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A2F4A" w14:textId="0D3FFCA7" w:rsidR="00A918EA" w:rsidRDefault="00A918EA" w:rsidP="00E44839">
      <w:pPr>
        <w:jc w:val="center"/>
        <w:rPr>
          <w:b/>
          <w:bCs/>
          <w:sz w:val="24"/>
          <w:szCs w:val="24"/>
        </w:rPr>
      </w:pPr>
      <w:r>
        <w:rPr>
          <w:b/>
          <w:bCs/>
          <w:sz w:val="24"/>
          <w:szCs w:val="24"/>
        </w:rPr>
        <w:t>UNIVERSITY OF ARKANSAS</w:t>
      </w:r>
    </w:p>
    <w:p w14:paraId="34C6DBF7" w14:textId="6F23DF4B" w:rsidR="00E44839" w:rsidRPr="00C25084" w:rsidRDefault="00E44839" w:rsidP="00E44839">
      <w:pPr>
        <w:jc w:val="center"/>
        <w:rPr>
          <w:b/>
          <w:bCs/>
          <w:sz w:val="24"/>
          <w:szCs w:val="24"/>
        </w:rPr>
      </w:pPr>
      <w:r w:rsidRPr="00C25084">
        <w:rPr>
          <w:b/>
          <w:bCs/>
          <w:sz w:val="24"/>
          <w:szCs w:val="24"/>
        </w:rPr>
        <w:t>RFP</w:t>
      </w:r>
      <w:r w:rsidR="00C25084" w:rsidRPr="00C25084">
        <w:rPr>
          <w:b/>
          <w:bCs/>
          <w:sz w:val="24"/>
          <w:szCs w:val="24"/>
        </w:rPr>
        <w:t xml:space="preserve"> 200323</w:t>
      </w:r>
    </w:p>
    <w:p w14:paraId="436042FD" w14:textId="1867F507" w:rsidR="00C25084" w:rsidRPr="00C25084" w:rsidRDefault="00C25084" w:rsidP="00E44839">
      <w:pPr>
        <w:jc w:val="center"/>
        <w:rPr>
          <w:b/>
          <w:bCs/>
          <w:sz w:val="24"/>
          <w:szCs w:val="24"/>
        </w:rPr>
      </w:pPr>
      <w:r w:rsidRPr="00C25084">
        <w:rPr>
          <w:b/>
          <w:bCs/>
          <w:sz w:val="24"/>
          <w:szCs w:val="24"/>
        </w:rPr>
        <w:t>ESPC Financing</w:t>
      </w:r>
    </w:p>
    <w:p w14:paraId="47D4604B" w14:textId="55919891" w:rsidR="00E44839" w:rsidRPr="00C25084" w:rsidRDefault="00E44839" w:rsidP="00E44839">
      <w:pPr>
        <w:jc w:val="center"/>
        <w:rPr>
          <w:b/>
          <w:bCs/>
          <w:sz w:val="24"/>
          <w:szCs w:val="24"/>
        </w:rPr>
      </w:pPr>
      <w:r w:rsidRPr="00C25084">
        <w:rPr>
          <w:b/>
          <w:bCs/>
          <w:sz w:val="24"/>
          <w:szCs w:val="24"/>
        </w:rPr>
        <w:t>Q&amp;A #1</w:t>
      </w:r>
    </w:p>
    <w:p w14:paraId="3DC4687A" w14:textId="32E8DB40" w:rsidR="00E44839" w:rsidRDefault="00E44839" w:rsidP="00E44839"/>
    <w:p w14:paraId="2A2FF24E" w14:textId="0C6F5BD4" w:rsidR="00E44839" w:rsidRDefault="00E44839" w:rsidP="00E44839"/>
    <w:p w14:paraId="27227E0D" w14:textId="77777777" w:rsidR="00E44839" w:rsidRDefault="00E44839" w:rsidP="00E44839"/>
    <w:p w14:paraId="7F6D0925" w14:textId="3288E630" w:rsidR="00E44839" w:rsidRDefault="00DA2D2A" w:rsidP="00E44839">
      <w:pPr>
        <w:pStyle w:val="ListParagraph"/>
        <w:numPr>
          <w:ilvl w:val="0"/>
          <w:numId w:val="1"/>
        </w:numPr>
      </w:pPr>
      <w:r w:rsidRPr="00327570">
        <w:t>Question</w:t>
      </w:r>
      <w:r>
        <w:t xml:space="preserve">: </w:t>
      </w:r>
      <w:r w:rsidR="00E44839">
        <w:t xml:space="preserve">Due to the current shelter in place and </w:t>
      </w:r>
      <w:proofErr w:type="spellStart"/>
      <w:r w:rsidR="00E44839">
        <w:t>non access</w:t>
      </w:r>
      <w:proofErr w:type="spellEnd"/>
      <w:r w:rsidR="00E44839">
        <w:t xml:space="preserve"> to office space, would you accept an email version of the RFP response in a PDF format in lieu of a thumb drive in the proposal package?  Based on the current situation, we do not have access to the team that has the ability to create thumb drives due to State and local government rules on work from home because of </w:t>
      </w:r>
      <w:proofErr w:type="spellStart"/>
      <w:r w:rsidR="00E44839">
        <w:t>Covid</w:t>
      </w:r>
      <w:proofErr w:type="spellEnd"/>
      <w:r w:rsidR="00E44839">
        <w:t xml:space="preserve"> 19.  If you will accept a PDF version in email, can you tell me where that email can be sent?</w:t>
      </w:r>
    </w:p>
    <w:p w14:paraId="42CC3DDA" w14:textId="0ADDF0D6" w:rsidR="00E44839" w:rsidRDefault="00E44839" w:rsidP="00E44839">
      <w:pPr>
        <w:pStyle w:val="ListParagraph"/>
      </w:pPr>
      <w:r>
        <w:t xml:space="preserve"> </w:t>
      </w:r>
    </w:p>
    <w:p w14:paraId="542CD0AD" w14:textId="4D341EA5" w:rsidR="00E44839" w:rsidRDefault="00E44839" w:rsidP="00E44839">
      <w:pPr>
        <w:ind w:left="720"/>
      </w:pPr>
      <w:r w:rsidRPr="00327570">
        <w:t>Answer</w:t>
      </w:r>
      <w:r>
        <w:t xml:space="preserve">: There has been no directive from the Office of State Procurement that formal bids will be acceptable in any electronic form during the </w:t>
      </w:r>
      <w:proofErr w:type="spellStart"/>
      <w:r>
        <w:t>Covid</w:t>
      </w:r>
      <w:proofErr w:type="spellEnd"/>
      <w:r>
        <w:t xml:space="preserve"> 19 situation. We recommend using USPS</w:t>
      </w:r>
      <w:r w:rsidR="00A918EA">
        <w:t xml:space="preserve"> (which delivers to a central location)</w:t>
      </w:r>
      <w:r>
        <w:t xml:space="preserve"> to send bid responses</w:t>
      </w:r>
      <w:r w:rsidR="00A918EA">
        <w:t>;</w:t>
      </w:r>
      <w:r>
        <w:t xml:space="preserve"> other couriers may not have building access.</w:t>
      </w:r>
      <w:r w:rsidR="00A918EA">
        <w:t xml:space="preserve"> Please continue to monitor the </w:t>
      </w:r>
      <w:proofErr w:type="spellStart"/>
      <w:r w:rsidR="00A918EA">
        <w:t>HogBid</w:t>
      </w:r>
      <w:proofErr w:type="spellEnd"/>
      <w:r w:rsidR="00A918EA">
        <w:t xml:space="preserve"> site for updates.</w:t>
      </w:r>
    </w:p>
    <w:p w14:paraId="638882EB" w14:textId="07136F8E" w:rsidR="00327570" w:rsidRDefault="00327570" w:rsidP="00E44839">
      <w:pPr>
        <w:ind w:left="720"/>
      </w:pPr>
    </w:p>
    <w:p w14:paraId="0FAB4992" w14:textId="4B39D8DE" w:rsidR="00327570" w:rsidRDefault="00327570" w:rsidP="00327570">
      <w:pPr>
        <w:pStyle w:val="ListParagraph"/>
        <w:numPr>
          <w:ilvl w:val="0"/>
          <w:numId w:val="1"/>
        </w:numPr>
      </w:pPr>
      <w:r>
        <w:t>Question: Has an ESCO already been chosen. If so, which company is it?</w:t>
      </w:r>
    </w:p>
    <w:p w14:paraId="05419F1C" w14:textId="0EC39C38" w:rsidR="00327570" w:rsidRDefault="00327570" w:rsidP="00327570">
      <w:pPr>
        <w:ind w:left="360"/>
      </w:pPr>
    </w:p>
    <w:p w14:paraId="36972DDD" w14:textId="786D47A7" w:rsidR="00327570" w:rsidRDefault="00327570" w:rsidP="00327570">
      <w:pPr>
        <w:ind w:left="720"/>
      </w:pPr>
      <w:r>
        <w:t xml:space="preserve">Answer: Yes. </w:t>
      </w:r>
      <w:proofErr w:type="spellStart"/>
      <w:r>
        <w:t>Entegrity</w:t>
      </w:r>
      <w:proofErr w:type="spellEnd"/>
      <w:r>
        <w:t xml:space="preserve"> Energy Partners, Little Rock, AR.</w:t>
      </w:r>
    </w:p>
    <w:p w14:paraId="1362C775" w14:textId="77777777" w:rsidR="00327570" w:rsidRDefault="00327570" w:rsidP="00327570">
      <w:pPr>
        <w:ind w:left="720"/>
      </w:pPr>
    </w:p>
    <w:p w14:paraId="5AE958B4" w14:textId="4F8A9BA9" w:rsidR="00327570" w:rsidRDefault="00327570" w:rsidP="00327570">
      <w:pPr>
        <w:pStyle w:val="ListParagraph"/>
        <w:numPr>
          <w:ilvl w:val="0"/>
          <w:numId w:val="1"/>
        </w:numPr>
      </w:pPr>
      <w:r>
        <w:t>Question: Is there an available scope of work available from the ESCO that details out the project, equipment and anticipated savings?</w:t>
      </w:r>
    </w:p>
    <w:p w14:paraId="1382792A" w14:textId="3D5B23C6" w:rsidR="00327570" w:rsidRDefault="00327570" w:rsidP="00327570"/>
    <w:p w14:paraId="18063D7A" w14:textId="77777777" w:rsidR="00327570" w:rsidRPr="00327570" w:rsidRDefault="00327570" w:rsidP="00327570">
      <w:pPr>
        <w:pStyle w:val="ListParagraph"/>
        <w:widowControl w:val="0"/>
        <w:autoSpaceDE w:val="0"/>
        <w:autoSpaceDN w:val="0"/>
        <w:adjustRightInd w:val="0"/>
        <w:rPr>
          <w:rFonts w:cstheme="minorHAnsi"/>
        </w:rPr>
      </w:pPr>
      <w:r w:rsidRPr="00327570">
        <w:rPr>
          <w:rFonts w:cstheme="minorHAnsi"/>
        </w:rPr>
        <w:t>Answer: The Fayetteville Energy Conservation and Facility Improvements (ESPC 4) project is designed to reduce overall campus energy consumption and improve building energy efficiency across the University. The University placed the emphasis of the Investment Grade Audit (IGA) analysis primarily on high financial return/rapid payback energy conservation measures (ECMs).</w:t>
      </w:r>
    </w:p>
    <w:p w14:paraId="427134D5" w14:textId="77777777" w:rsidR="00327570" w:rsidRPr="00327570" w:rsidRDefault="00327570" w:rsidP="00327570">
      <w:pPr>
        <w:pStyle w:val="ListParagraph"/>
        <w:widowControl w:val="0"/>
        <w:autoSpaceDE w:val="0"/>
        <w:autoSpaceDN w:val="0"/>
        <w:adjustRightInd w:val="0"/>
        <w:rPr>
          <w:rFonts w:cstheme="minorHAnsi"/>
        </w:rPr>
      </w:pPr>
    </w:p>
    <w:p w14:paraId="6C78307A" w14:textId="524945E3" w:rsidR="00327570" w:rsidRPr="00327570" w:rsidRDefault="00327570" w:rsidP="00327570">
      <w:pPr>
        <w:ind w:left="720"/>
        <w:rPr>
          <w:rFonts w:asciiTheme="minorHAnsi" w:hAnsiTheme="minorHAnsi" w:cstheme="minorHAnsi"/>
        </w:rPr>
      </w:pPr>
      <w:r w:rsidRPr="00327570">
        <w:rPr>
          <w:rFonts w:asciiTheme="minorHAnsi" w:hAnsiTheme="minorHAnsi" w:cstheme="minorHAnsi"/>
        </w:rPr>
        <w:t xml:space="preserve"> A qualifying ECM can be any building related change or improvement that produces a measurable and verifiable reduction in consumption of energy or natural resources or a reduction in operating and maintenance costs.  Typical examples can include, but are not limited to lighting upgrades, improvements to insulation, doors and windows, installation of variable speed motors &amp; drives, changes in building operations, water reduction strategies and installation of renewable energy projects.</w:t>
      </w:r>
    </w:p>
    <w:p w14:paraId="600AFFDD" w14:textId="2106986E" w:rsidR="00327570" w:rsidRPr="00327570" w:rsidRDefault="00327570" w:rsidP="00327570">
      <w:pPr>
        <w:ind w:left="720"/>
        <w:rPr>
          <w:rFonts w:asciiTheme="minorHAnsi" w:hAnsiTheme="minorHAnsi" w:cstheme="minorHAnsi"/>
        </w:rPr>
      </w:pPr>
    </w:p>
    <w:p w14:paraId="151270F5" w14:textId="25912224" w:rsidR="00327570" w:rsidRDefault="00327570" w:rsidP="00327570">
      <w:pPr>
        <w:ind w:left="720"/>
        <w:rPr>
          <w:rFonts w:asciiTheme="majorHAnsi" w:hAnsiTheme="majorHAnsi"/>
        </w:rPr>
      </w:pPr>
      <w:r w:rsidRPr="00327570">
        <w:rPr>
          <w:rFonts w:asciiTheme="minorHAnsi" w:hAnsiTheme="minorHAnsi" w:cstheme="minorHAnsi"/>
        </w:rPr>
        <w:t>With the implementation of the identified Energy Conservation Measures (ECM), the UA will realize a guaranteed annual savings of $1.51 million dollars per year over the life of the projects.  This includes $1.06 million in annual</w:t>
      </w:r>
      <w:r w:rsidRPr="00327570">
        <w:rPr>
          <w:rFonts w:asciiTheme="majorHAnsi" w:hAnsiTheme="majorHAnsi"/>
        </w:rPr>
        <w:t xml:space="preserve"> energy savings, and over $447 thousand in avoided maintenance and capital expenses</w:t>
      </w:r>
      <w:r>
        <w:rPr>
          <w:rFonts w:asciiTheme="majorHAnsi" w:hAnsiTheme="majorHAnsi"/>
        </w:rPr>
        <w:t>.</w:t>
      </w:r>
    </w:p>
    <w:p w14:paraId="0E757637" w14:textId="4B44C3D8" w:rsidR="00327570" w:rsidRDefault="00327570" w:rsidP="00327570">
      <w:pPr>
        <w:ind w:left="720"/>
        <w:rPr>
          <w:rFonts w:asciiTheme="majorHAnsi" w:hAnsiTheme="majorHAnsi"/>
        </w:rPr>
      </w:pPr>
    </w:p>
    <w:p w14:paraId="281A0139" w14:textId="51EA522F" w:rsidR="00327570" w:rsidRDefault="00327570" w:rsidP="00327570">
      <w:pPr>
        <w:pStyle w:val="ListParagraph"/>
        <w:numPr>
          <w:ilvl w:val="0"/>
          <w:numId w:val="1"/>
        </w:numPr>
      </w:pPr>
      <w:r>
        <w:t xml:space="preserve">Question: Can you please provide us with a listing of all equipment and assets that will be part of this project?  </w:t>
      </w:r>
    </w:p>
    <w:p w14:paraId="255FC6BE" w14:textId="4BA1EE37" w:rsidR="00327570" w:rsidRDefault="00327570" w:rsidP="00327570"/>
    <w:p w14:paraId="1E3C8A3A" w14:textId="26633FF4" w:rsidR="00327570" w:rsidRDefault="00327570" w:rsidP="00327570">
      <w:pPr>
        <w:ind w:left="720"/>
      </w:pPr>
      <w:r>
        <w:lastRenderedPageBreak/>
        <w:t xml:space="preserve">Answer: </w:t>
      </w:r>
      <w:r w:rsidRPr="00327570">
        <w:t>The project will consist primarily of new energy efficient LED Lighting, building envelope improvements, retro-commissioning (utilizing existing HVAC controls and equipment to optimize building performance), and HVAC equipment upgrades.</w:t>
      </w:r>
    </w:p>
    <w:p w14:paraId="1B61580A" w14:textId="007B43EA" w:rsidR="00327570" w:rsidRDefault="00327570" w:rsidP="00327570">
      <w:pPr>
        <w:ind w:left="720"/>
      </w:pPr>
    </w:p>
    <w:p w14:paraId="13E9180A" w14:textId="49B8CED0" w:rsidR="00327570" w:rsidRDefault="00327570" w:rsidP="00327570">
      <w:pPr>
        <w:pStyle w:val="ListParagraph"/>
        <w:numPr>
          <w:ilvl w:val="0"/>
          <w:numId w:val="1"/>
        </w:numPr>
      </w:pPr>
      <w:r>
        <w:t>Question: Is there a specific budget breakdown by line item?</w:t>
      </w:r>
    </w:p>
    <w:p w14:paraId="51E2E930" w14:textId="04AB41BA" w:rsidR="00327570" w:rsidRDefault="00327570" w:rsidP="00327570"/>
    <w:p w14:paraId="39053FB5" w14:textId="5152DC99" w:rsidR="00327570" w:rsidRPr="00327570" w:rsidRDefault="00327570" w:rsidP="00327570">
      <w:pPr>
        <w:ind w:left="720"/>
      </w:pPr>
      <w:r w:rsidRPr="00327570">
        <w:t>Answer: Yes – the overall project is sub-divided and budgeted by User Groups, which include Athletics, Bookstore, Campus Dining, Campus E&amp;G, Transit, Arkansas Union and Utilities.  Each User Group has their own individual scope of work, capital requirement and guaranteed savings and the associated debt service for any financing. A requirement of the University was that each User Group must stand alone financially so that no user group is subsidizing another.  Overall, the total project cost as proposed is $13.2M.  Through the use of Utility Conservation Incentives and Rebates the amount of the project to finance is expected to be roughly $12.1M.</w:t>
      </w:r>
    </w:p>
    <w:p w14:paraId="53AC6DE9" w14:textId="37A368EA" w:rsidR="00E44839" w:rsidRDefault="00327570" w:rsidP="00E44839">
      <w:r>
        <w:tab/>
      </w:r>
    </w:p>
    <w:p w14:paraId="12FCAB95" w14:textId="75C6DE2B" w:rsidR="00327570" w:rsidRDefault="00327570" w:rsidP="00E44839">
      <w:bookmarkStart w:id="0" w:name="_GoBack"/>
      <w:bookmarkEnd w:id="0"/>
    </w:p>
    <w:p w14:paraId="47DC4174" w14:textId="23DC5EDC" w:rsidR="00DA6511" w:rsidRDefault="00DA6511" w:rsidP="00C25084"/>
    <w:sectPr w:rsidR="00DA6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5024C"/>
    <w:multiLevelType w:val="hybridMultilevel"/>
    <w:tmpl w:val="CDC4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874CB"/>
    <w:multiLevelType w:val="hybridMultilevel"/>
    <w:tmpl w:val="B7D6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39"/>
    <w:rsid w:val="00327570"/>
    <w:rsid w:val="003C1B73"/>
    <w:rsid w:val="00A918EA"/>
    <w:rsid w:val="00C25084"/>
    <w:rsid w:val="00DA2D2A"/>
    <w:rsid w:val="00DA6511"/>
    <w:rsid w:val="00E4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4643"/>
  <w15:chartTrackingRefBased/>
  <w15:docId w15:val="{52ACFC73-EEB5-4F40-B361-A1D74CF6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83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39"/>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4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Ann Ferguson</dc:creator>
  <cp:keywords/>
  <dc:description/>
  <cp:lastModifiedBy>Ellen Ann Ferguson</cp:lastModifiedBy>
  <cp:revision>7</cp:revision>
  <dcterms:created xsi:type="dcterms:W3CDTF">2020-03-31T13:48:00Z</dcterms:created>
  <dcterms:modified xsi:type="dcterms:W3CDTF">2020-04-07T15:29:00Z</dcterms:modified>
</cp:coreProperties>
</file>