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C3" w:rsidRPr="00CF55CC" w:rsidRDefault="001F6494" w:rsidP="00C815C3">
      <w:pPr>
        <w:spacing w:line="259" w:lineRule="auto"/>
        <w:ind w:left="395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Q&amp;A #</w:t>
      </w:r>
      <w:r w:rsidR="00034843">
        <w:rPr>
          <w:b/>
          <w:sz w:val="24"/>
          <w:szCs w:val="24"/>
        </w:rPr>
        <w:t>2</w:t>
      </w:r>
      <w:bookmarkStart w:id="0" w:name="_GoBack"/>
      <w:bookmarkEnd w:id="0"/>
    </w:p>
    <w:p w:rsidR="00C815C3" w:rsidRPr="00CF55CC" w:rsidRDefault="001F6494" w:rsidP="00C815C3">
      <w:pPr>
        <w:spacing w:line="259" w:lineRule="auto"/>
        <w:ind w:left="395" w:right="2"/>
        <w:jc w:val="center"/>
        <w:rPr>
          <w:sz w:val="24"/>
          <w:szCs w:val="24"/>
        </w:rPr>
      </w:pPr>
      <w:r w:rsidRPr="00CF55CC">
        <w:rPr>
          <w:b/>
          <w:sz w:val="24"/>
          <w:szCs w:val="24"/>
        </w:rPr>
        <w:t>RFP #</w:t>
      </w:r>
      <w:r w:rsidR="000D5DEF" w:rsidRPr="00CF55CC">
        <w:rPr>
          <w:b/>
          <w:sz w:val="24"/>
          <w:szCs w:val="24"/>
        </w:rPr>
        <w:t>171129</w:t>
      </w:r>
    </w:p>
    <w:p w:rsidR="00C815C3" w:rsidRDefault="000D5DEF" w:rsidP="00C815C3">
      <w:pPr>
        <w:spacing w:line="259" w:lineRule="auto"/>
        <w:ind w:left="395" w:right="1"/>
        <w:jc w:val="center"/>
      </w:pPr>
      <w:r w:rsidRPr="00CF55CC">
        <w:rPr>
          <w:b/>
          <w:sz w:val="24"/>
          <w:szCs w:val="24"/>
        </w:rPr>
        <w:t>Arbitrage Rebate Calculation</w:t>
      </w:r>
      <w:r w:rsidR="001F6494" w:rsidRPr="00CF55CC">
        <w:rPr>
          <w:b/>
          <w:sz w:val="24"/>
          <w:szCs w:val="24"/>
        </w:rPr>
        <w:t xml:space="preserve"> Services</w:t>
      </w:r>
      <w:r w:rsidR="001F6494">
        <w:rPr>
          <w:b/>
        </w:rPr>
        <w:t xml:space="preserve"> 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Pr="000D5DEF" w:rsidRDefault="00C815C3" w:rsidP="00C815C3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 w:color="000000"/>
        </w:rPr>
        <w:t>Question</w:t>
      </w:r>
      <w:r w:rsidRPr="000D5DEF">
        <w:rPr>
          <w:sz w:val="22"/>
        </w:rPr>
        <w:t xml:space="preserve">: </w:t>
      </w:r>
    </w:p>
    <w:p w:rsidR="00935B32" w:rsidRPr="000D5DEF" w:rsidRDefault="009A7265" w:rsidP="00C815C3">
      <w:pPr>
        <w:ind w:left="360" w:firstLine="360"/>
        <w:rPr>
          <w:sz w:val="22"/>
        </w:rPr>
      </w:pPr>
      <w:r>
        <w:rPr>
          <w:rFonts w:eastAsia="Times New Roman"/>
          <w:sz w:val="22"/>
        </w:rPr>
        <w:t>Please confirm that the list is complete for RFP purposes.</w:t>
      </w:r>
    </w:p>
    <w:p w:rsidR="00C815C3" w:rsidRPr="000D5DEF" w:rsidRDefault="00C815C3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 w:rsidRPr="000D5DEF">
        <w:rPr>
          <w:sz w:val="22"/>
        </w:rPr>
        <w:t>:</w:t>
      </w:r>
    </w:p>
    <w:p w:rsidR="000D5DEF" w:rsidRPr="000D5DEF" w:rsidRDefault="009A7265" w:rsidP="000D5DEF">
      <w:pPr>
        <w:spacing w:line="240" w:lineRule="auto"/>
        <w:ind w:left="720" w:firstLine="0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See spreadsheet: </w:t>
      </w:r>
      <w:r w:rsidR="00C35EE9">
        <w:rPr>
          <w:rFonts w:eastAsia="Times New Roman"/>
          <w:color w:val="auto"/>
          <w:sz w:val="22"/>
        </w:rPr>
        <w:t>“</w:t>
      </w:r>
      <w:r>
        <w:rPr>
          <w:rFonts w:eastAsia="Times New Roman"/>
          <w:color w:val="auto"/>
          <w:sz w:val="22"/>
        </w:rPr>
        <w:t>UAF Arbitrage Rebate Calculation Inventory</w:t>
      </w:r>
      <w:r w:rsidR="00C35EE9">
        <w:rPr>
          <w:rFonts w:eastAsia="Times New Roman"/>
          <w:color w:val="auto"/>
          <w:sz w:val="22"/>
        </w:rPr>
        <w:t>”</w:t>
      </w:r>
      <w:r w:rsidR="000D5DEF" w:rsidRPr="000D5DEF">
        <w:rPr>
          <w:rFonts w:eastAsia="Times New Roman"/>
          <w:color w:val="auto"/>
          <w:sz w:val="22"/>
        </w:rPr>
        <w:t>.</w:t>
      </w:r>
    </w:p>
    <w:p w:rsidR="003B4562" w:rsidRPr="000D5DEF" w:rsidRDefault="003B4562" w:rsidP="003B4562">
      <w:pPr>
        <w:ind w:left="720"/>
        <w:rPr>
          <w:sz w:val="22"/>
        </w:rPr>
      </w:pPr>
    </w:p>
    <w:p w:rsidR="00C815C3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Question:</w:t>
      </w:r>
    </w:p>
    <w:p w:rsidR="001F6494" w:rsidRDefault="000D5DEF" w:rsidP="00C815C3">
      <w:pPr>
        <w:ind w:left="730"/>
        <w:rPr>
          <w:sz w:val="22"/>
        </w:rPr>
      </w:pPr>
      <w:r>
        <w:rPr>
          <w:sz w:val="22"/>
        </w:rPr>
        <w:t xml:space="preserve">Who is </w:t>
      </w:r>
      <w:r w:rsidR="009A7265">
        <w:rPr>
          <w:sz w:val="22"/>
        </w:rPr>
        <w:t>the current provider and what are their fees per issue</w:t>
      </w:r>
      <w:r>
        <w:rPr>
          <w:sz w:val="22"/>
        </w:rPr>
        <w:t xml:space="preserve">? </w:t>
      </w:r>
    </w:p>
    <w:p w:rsidR="000D5DEF" w:rsidRDefault="000D5DEF" w:rsidP="00C815C3">
      <w:pPr>
        <w:ind w:left="730"/>
        <w:rPr>
          <w:sz w:val="22"/>
          <w:u w:val="single"/>
        </w:rPr>
      </w:pPr>
      <w:r>
        <w:rPr>
          <w:sz w:val="22"/>
          <w:u w:val="single"/>
        </w:rPr>
        <w:t>Answer:</w:t>
      </w:r>
    </w:p>
    <w:p w:rsidR="000D5DEF" w:rsidRDefault="000D5DEF" w:rsidP="00C815C3">
      <w:pPr>
        <w:ind w:left="730"/>
        <w:rPr>
          <w:sz w:val="22"/>
        </w:rPr>
      </w:pPr>
      <w:r>
        <w:rPr>
          <w:sz w:val="22"/>
        </w:rPr>
        <w:t>Thomas &amp; Thomas, LLP</w:t>
      </w:r>
      <w:r w:rsidR="009A7265">
        <w:rPr>
          <w:sz w:val="22"/>
        </w:rPr>
        <w:t>. We cannot disclose the fees per issue for competitive reasons.</w:t>
      </w:r>
    </w:p>
    <w:p w:rsidR="000D5DEF" w:rsidRPr="000D5DEF" w:rsidRDefault="000D5DEF" w:rsidP="00C815C3">
      <w:pPr>
        <w:ind w:left="730"/>
        <w:rPr>
          <w:sz w:val="22"/>
        </w:rPr>
      </w:pPr>
    </w:p>
    <w:p w:rsidR="001F6494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9A7265" w:rsidP="000D5DEF">
      <w:pPr>
        <w:pStyle w:val="ListParagraph"/>
        <w:ind w:firstLine="0"/>
        <w:rPr>
          <w:sz w:val="22"/>
        </w:rPr>
      </w:pPr>
      <w:r w:rsidRPr="009A7265">
        <w:rPr>
          <w:rFonts w:eastAsia="Times New Roman"/>
          <w:sz w:val="22"/>
        </w:rPr>
        <w:t>Does the University commingle Project or Debt Service Funds?  If so, how many commingled project or debt service funds does the University use</w:t>
      </w:r>
      <w:r w:rsidR="000D5DEF">
        <w:rPr>
          <w:sz w:val="22"/>
        </w:rPr>
        <w:t>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Answer:</w:t>
      </w:r>
    </w:p>
    <w:p w:rsidR="000D5DEF" w:rsidRDefault="009A7265" w:rsidP="000D5DEF">
      <w:pPr>
        <w:pStyle w:val="ListParagraph"/>
        <w:ind w:firstLine="0"/>
        <w:rPr>
          <w:sz w:val="22"/>
        </w:rPr>
      </w:pPr>
      <w:r>
        <w:rPr>
          <w:sz w:val="22"/>
        </w:rPr>
        <w:t>No</w:t>
      </w:r>
      <w:r w:rsidR="000D5DEF">
        <w:rPr>
          <w:sz w:val="22"/>
        </w:rPr>
        <w:t>.</w:t>
      </w:r>
    </w:p>
    <w:p w:rsidR="001F6494" w:rsidRPr="000D5DEF" w:rsidRDefault="001F6494" w:rsidP="001F6494">
      <w:pPr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9A7265" w:rsidP="000D5DEF">
      <w:pPr>
        <w:pStyle w:val="ListParagraph"/>
        <w:ind w:firstLine="0"/>
        <w:rPr>
          <w:rFonts w:eastAsia="Times New Roman"/>
          <w:color w:val="1F497D"/>
          <w:sz w:val="22"/>
        </w:rPr>
      </w:pPr>
      <w:r>
        <w:rPr>
          <w:rFonts w:eastAsia="Times New Roman"/>
          <w:sz w:val="22"/>
        </w:rPr>
        <w:t xml:space="preserve">For pricing on Appendix II, what </w:t>
      </w:r>
      <w:proofErr w:type="gramStart"/>
      <w:r>
        <w:rPr>
          <w:rFonts w:eastAsia="Times New Roman"/>
          <w:sz w:val="22"/>
        </w:rPr>
        <w:t>time period</w:t>
      </w:r>
      <w:proofErr w:type="gramEnd"/>
      <w:r>
        <w:rPr>
          <w:rFonts w:eastAsia="Times New Roman"/>
          <w:sz w:val="22"/>
        </w:rPr>
        <w:t xml:space="preserve"> should we use</w:t>
      </w:r>
      <w:r w:rsidR="000D5DEF" w:rsidRPr="000D5DEF">
        <w:rPr>
          <w:rFonts w:eastAsia="Times New Roman"/>
          <w:sz w:val="22"/>
        </w:rPr>
        <w:t>?</w:t>
      </w:r>
      <w:r w:rsidR="000D5DEF" w:rsidRPr="000D5DEF">
        <w:rPr>
          <w:rFonts w:eastAsia="Times New Roman"/>
          <w:color w:val="1F497D"/>
          <w:sz w:val="22"/>
        </w:rPr>
        <w:t> 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9A7265" w:rsidP="000D5DEF">
      <w:pPr>
        <w:pStyle w:val="ListParagraph"/>
        <w:ind w:firstLine="0"/>
        <w:rPr>
          <w:sz w:val="22"/>
        </w:rPr>
      </w:pPr>
      <w:r>
        <w:rPr>
          <w:sz w:val="22"/>
        </w:rPr>
        <w:t>Pricing should be given based on a per calculation engagement basis</w:t>
      </w:r>
      <w:r w:rsidR="000D5DEF">
        <w:rPr>
          <w:sz w:val="22"/>
        </w:rPr>
        <w:t>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Question</w:t>
      </w:r>
      <w:r>
        <w:rPr>
          <w:sz w:val="22"/>
        </w:rPr>
        <w:t>:</w:t>
      </w:r>
    </w:p>
    <w:p w:rsidR="000D5DEF" w:rsidRDefault="009A7265" w:rsidP="000D5DEF">
      <w:pPr>
        <w:pStyle w:val="ListParagraph"/>
        <w:ind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The 1 ½ year initial contract or the full contract plus extensions</w:t>
      </w:r>
      <w:r w:rsidR="000D5DEF" w:rsidRPr="000D5DEF">
        <w:rPr>
          <w:rFonts w:eastAsia="Times New Roman"/>
          <w:sz w:val="22"/>
        </w:rPr>
        <w:t>?</w:t>
      </w:r>
    </w:p>
    <w:p w:rsidR="000D5DEF" w:rsidRDefault="000D5DEF" w:rsidP="000D5DEF">
      <w:pPr>
        <w:pStyle w:val="ListParagraph"/>
        <w:ind w:firstLine="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9A7265" w:rsidP="000D5DEF">
      <w:pPr>
        <w:pStyle w:val="ListParagraph"/>
        <w:ind w:firstLine="0"/>
        <w:rPr>
          <w:sz w:val="22"/>
        </w:rPr>
      </w:pPr>
      <w:r>
        <w:rPr>
          <w:sz w:val="22"/>
        </w:rPr>
        <w:t>Given the number of issues outstanding, the fact that calculations are current for all outstanding issues, we believe it would be possible for the vendor</w:t>
      </w:r>
      <w:r w:rsidR="000D5DEF">
        <w:rPr>
          <w:sz w:val="22"/>
        </w:rPr>
        <w:t>s</w:t>
      </w:r>
      <w:r>
        <w:rPr>
          <w:sz w:val="22"/>
        </w:rPr>
        <w:t xml:space="preserve"> to estimate the 1 ½ contract amount AND the full extensions for the existing issues</w:t>
      </w:r>
      <w:r w:rsidR="000D5DEF">
        <w:rPr>
          <w:sz w:val="22"/>
        </w:rPr>
        <w:t>.</w:t>
      </w:r>
    </w:p>
    <w:p w:rsidR="000D5DEF" w:rsidRDefault="000D5DEF" w:rsidP="000D5DEF">
      <w:pPr>
        <w:pStyle w:val="ListParagraph"/>
        <w:ind w:firstLine="0"/>
        <w:rPr>
          <w:sz w:val="22"/>
        </w:rPr>
      </w:pPr>
    </w:p>
    <w:p w:rsidR="000D5DEF" w:rsidRPr="000D5DEF" w:rsidRDefault="000D5DEF" w:rsidP="000D5DEF">
      <w:pPr>
        <w:pStyle w:val="ListParagraph"/>
        <w:numPr>
          <w:ilvl w:val="0"/>
          <w:numId w:val="1"/>
        </w:numPr>
        <w:rPr>
          <w:sz w:val="22"/>
        </w:rPr>
      </w:pPr>
      <w:r w:rsidRPr="000D5DEF">
        <w:rPr>
          <w:sz w:val="22"/>
          <w:u w:val="single"/>
        </w:rPr>
        <w:t>Question</w:t>
      </w:r>
      <w:r>
        <w:rPr>
          <w:sz w:val="22"/>
        </w:rPr>
        <w:t>:</w:t>
      </w:r>
    </w:p>
    <w:p w:rsidR="001F6494" w:rsidRDefault="00C35EE9" w:rsidP="00C815C3">
      <w:pPr>
        <w:ind w:left="730"/>
        <w:rPr>
          <w:sz w:val="22"/>
        </w:rPr>
      </w:pPr>
      <w:r>
        <w:rPr>
          <w:sz w:val="22"/>
        </w:rPr>
        <w:t>If the Appendix II information is for more than the current issues, how many new issues should we estimate and in what fiscal years</w:t>
      </w:r>
      <w:r w:rsidR="000D5DEF">
        <w:rPr>
          <w:sz w:val="22"/>
        </w:rPr>
        <w:t>?</w:t>
      </w:r>
    </w:p>
    <w:p w:rsidR="000D5DEF" w:rsidRDefault="000D5DEF" w:rsidP="00C815C3">
      <w:pPr>
        <w:ind w:left="730"/>
        <w:rPr>
          <w:sz w:val="22"/>
        </w:rPr>
      </w:pPr>
      <w:r w:rsidRPr="000D5DEF">
        <w:rPr>
          <w:sz w:val="22"/>
          <w:u w:val="single"/>
        </w:rPr>
        <w:t>Answer</w:t>
      </w:r>
      <w:r>
        <w:rPr>
          <w:sz w:val="22"/>
        </w:rPr>
        <w:t>:</w:t>
      </w:r>
    </w:p>
    <w:p w:rsidR="000D5DEF" w:rsidRDefault="00C35EE9" w:rsidP="00C815C3">
      <w:pPr>
        <w:ind w:left="730"/>
        <w:rPr>
          <w:sz w:val="22"/>
        </w:rPr>
      </w:pPr>
      <w:r>
        <w:rPr>
          <w:sz w:val="22"/>
        </w:rPr>
        <w:t>It will be anticipated that any new issues will be rolled into the current contract. The University historically has issued 1 to 2 bond issues per fiscal year. That should be expected to continue</w:t>
      </w:r>
      <w:r w:rsidR="000D5DEF">
        <w:rPr>
          <w:sz w:val="22"/>
        </w:rPr>
        <w:t>.</w:t>
      </w:r>
    </w:p>
    <w:p w:rsidR="000D5DEF" w:rsidRDefault="000D5DEF" w:rsidP="00C815C3">
      <w:pPr>
        <w:ind w:left="730"/>
        <w:rPr>
          <w:sz w:val="22"/>
        </w:rPr>
      </w:pPr>
    </w:p>
    <w:sectPr w:rsidR="000D5DEF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A97"/>
    <w:multiLevelType w:val="hybridMultilevel"/>
    <w:tmpl w:val="6DB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C3"/>
    <w:rsid w:val="00034843"/>
    <w:rsid w:val="00037C0C"/>
    <w:rsid w:val="000D5DEF"/>
    <w:rsid w:val="001F2268"/>
    <w:rsid w:val="001F6494"/>
    <w:rsid w:val="002E6A63"/>
    <w:rsid w:val="003B4562"/>
    <w:rsid w:val="003D4F10"/>
    <w:rsid w:val="00410BD4"/>
    <w:rsid w:val="004F7A19"/>
    <w:rsid w:val="0051358F"/>
    <w:rsid w:val="00521112"/>
    <w:rsid w:val="0071036D"/>
    <w:rsid w:val="00797F7E"/>
    <w:rsid w:val="0084521F"/>
    <w:rsid w:val="00935B32"/>
    <w:rsid w:val="009A7265"/>
    <w:rsid w:val="00A1061C"/>
    <w:rsid w:val="00AA7534"/>
    <w:rsid w:val="00AB3C05"/>
    <w:rsid w:val="00AC016A"/>
    <w:rsid w:val="00B51E29"/>
    <w:rsid w:val="00C35EE9"/>
    <w:rsid w:val="00C606F6"/>
    <w:rsid w:val="00C815C3"/>
    <w:rsid w:val="00CF55CC"/>
    <w:rsid w:val="00EA24E0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DFD0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cp:lastPrinted>2017-02-17T19:35:00Z</cp:lastPrinted>
  <dcterms:created xsi:type="dcterms:W3CDTF">2017-12-13T22:10:00Z</dcterms:created>
  <dcterms:modified xsi:type="dcterms:W3CDTF">2017-12-14T14:55:00Z</dcterms:modified>
</cp:coreProperties>
</file>