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E2816" w14:textId="77777777" w:rsidR="00B12523" w:rsidRDefault="00B12523" w:rsidP="00B12523">
      <w:pPr>
        <w:pStyle w:val="MyNormal"/>
        <w:jc w:val="center"/>
        <w:rPr>
          <w:rFonts w:cs="Arial"/>
          <w:b/>
          <w:sz w:val="32"/>
          <w:szCs w:val="32"/>
        </w:rPr>
      </w:pPr>
      <w:bookmarkStart w:id="0" w:name="_Toc251665747"/>
      <w:r>
        <w:rPr>
          <w:noProof/>
          <w:sz w:val="24"/>
        </w:rPr>
        <w:drawing>
          <wp:inline distT="0" distB="0" distL="0" distR="0" wp14:anchorId="26F4A272" wp14:editId="1208A9B6">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71636ABB" wp14:editId="0E0269F1">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ED06D28" w14:textId="77777777" w:rsidR="00B12523" w:rsidRPr="00311C9A" w:rsidRDefault="00B12523" w:rsidP="00B12523">
      <w:pPr>
        <w:pStyle w:val="MyNormal"/>
        <w:jc w:val="center"/>
        <w:rPr>
          <w:rFonts w:cs="Arial"/>
          <w:b/>
          <w:sz w:val="28"/>
          <w:szCs w:val="28"/>
        </w:rPr>
      </w:pPr>
      <w:r w:rsidRPr="00311C9A">
        <w:rPr>
          <w:rFonts w:cs="Arial"/>
          <w:b/>
          <w:sz w:val="28"/>
          <w:szCs w:val="28"/>
        </w:rPr>
        <w:t>Request for Proposal (RFP)</w:t>
      </w:r>
    </w:p>
    <w:p w14:paraId="4CF89808" w14:textId="36705D84" w:rsidR="00B12523" w:rsidRPr="00B07CFA" w:rsidRDefault="00B12523" w:rsidP="00B12523">
      <w:pPr>
        <w:pStyle w:val="MyNormal"/>
        <w:jc w:val="center"/>
        <w:rPr>
          <w:rFonts w:cs="Arial"/>
          <w:b/>
          <w:color w:val="FF0000"/>
          <w:sz w:val="28"/>
          <w:szCs w:val="28"/>
        </w:rPr>
      </w:pPr>
      <w:r w:rsidRPr="003354F9">
        <w:rPr>
          <w:rFonts w:cs="Arial"/>
          <w:b/>
          <w:sz w:val="28"/>
          <w:szCs w:val="28"/>
        </w:rPr>
        <w:t xml:space="preserve">RFP No. </w:t>
      </w:r>
      <w:r w:rsidR="00025C9A" w:rsidRPr="00025C9A">
        <w:rPr>
          <w:rFonts w:cs="Arial"/>
          <w:b/>
          <w:sz w:val="32"/>
          <w:szCs w:val="32"/>
        </w:rPr>
        <w:t>091818</w:t>
      </w:r>
    </w:p>
    <w:p w14:paraId="77ED5886" w14:textId="655E01A4" w:rsidR="00B12523" w:rsidRPr="00707628" w:rsidRDefault="00353F02" w:rsidP="00B12523">
      <w:pPr>
        <w:pStyle w:val="MyNormal"/>
        <w:jc w:val="center"/>
        <w:rPr>
          <w:rFonts w:cs="Arial"/>
          <w:b/>
          <w:color w:val="000000" w:themeColor="text1"/>
          <w:sz w:val="32"/>
          <w:szCs w:val="32"/>
        </w:rPr>
      </w:pPr>
      <w:r w:rsidRPr="00707628">
        <w:rPr>
          <w:b/>
          <w:color w:val="000000" w:themeColor="text1"/>
          <w:sz w:val="32"/>
          <w:szCs w:val="32"/>
        </w:rPr>
        <w:t>University of Arkansas Commencement Production Services</w:t>
      </w:r>
    </w:p>
    <w:p w14:paraId="676A02EA" w14:textId="77777777" w:rsidR="00B12523" w:rsidRPr="00201DE0" w:rsidRDefault="00B12523" w:rsidP="00B12523">
      <w:pPr>
        <w:pStyle w:val="MyNormal"/>
        <w:jc w:val="left"/>
        <w:rPr>
          <w:rFonts w:cs="Arial"/>
          <w:b/>
          <w:sz w:val="32"/>
          <w:szCs w:val="32"/>
        </w:rPr>
      </w:pPr>
    </w:p>
    <w:p w14:paraId="68FEBD1F" w14:textId="54792FF6" w:rsidR="00B12523" w:rsidRPr="00707628"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000000" w:themeColor="text1"/>
          <w:sz w:val="24"/>
        </w:rPr>
      </w:pPr>
      <w:r>
        <w:rPr>
          <w:rFonts w:cs="Arial"/>
          <w:b/>
          <w:sz w:val="24"/>
        </w:rPr>
        <w:tab/>
      </w:r>
      <w:r w:rsidR="00B12523" w:rsidRPr="007030D1">
        <w:rPr>
          <w:rFonts w:cs="Arial"/>
          <w:b/>
          <w:sz w:val="24"/>
        </w:rPr>
        <w:t>PROPOSAL RELEASE DATE:</w:t>
      </w:r>
      <w:r w:rsidR="00B12523" w:rsidRPr="007030D1">
        <w:rPr>
          <w:rFonts w:cs="Arial"/>
          <w:b/>
          <w:sz w:val="24"/>
        </w:rPr>
        <w:tab/>
      </w:r>
      <w:r w:rsidR="00335C91" w:rsidRPr="00707628">
        <w:rPr>
          <w:rFonts w:cs="Arial"/>
          <w:b/>
          <w:color w:val="000000" w:themeColor="text1"/>
          <w:sz w:val="24"/>
        </w:rPr>
        <w:t>September 1</w:t>
      </w:r>
      <w:r w:rsidR="00025C9A">
        <w:rPr>
          <w:rFonts w:cs="Arial"/>
          <w:b/>
          <w:color w:val="000000" w:themeColor="text1"/>
          <w:sz w:val="24"/>
        </w:rPr>
        <w:t>8</w:t>
      </w:r>
      <w:r w:rsidR="00335C91" w:rsidRPr="00707628">
        <w:rPr>
          <w:rFonts w:cs="Arial"/>
          <w:b/>
          <w:color w:val="000000" w:themeColor="text1"/>
          <w:sz w:val="24"/>
        </w:rPr>
        <w:t>, 2018</w:t>
      </w:r>
    </w:p>
    <w:p w14:paraId="29A1A37C" w14:textId="13D0A48B" w:rsidR="00B12523" w:rsidRPr="00707628"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000000" w:themeColor="text1"/>
          <w:sz w:val="24"/>
        </w:rPr>
      </w:pPr>
      <w:r w:rsidRPr="00707628">
        <w:rPr>
          <w:rFonts w:cs="Arial"/>
          <w:b/>
          <w:color w:val="000000" w:themeColor="text1"/>
          <w:sz w:val="24"/>
        </w:rPr>
        <w:tab/>
      </w:r>
      <w:r w:rsidRPr="00707628">
        <w:rPr>
          <w:rFonts w:cs="Arial"/>
          <w:b/>
          <w:color w:val="000000" w:themeColor="text1"/>
          <w:sz w:val="24"/>
        </w:rPr>
        <w:tab/>
      </w:r>
      <w:r w:rsidRPr="00707628">
        <w:rPr>
          <w:rFonts w:cs="Arial"/>
          <w:b/>
          <w:color w:val="000000" w:themeColor="text1"/>
          <w:sz w:val="24"/>
        </w:rPr>
        <w:tab/>
      </w:r>
      <w:r w:rsidRPr="00707628">
        <w:rPr>
          <w:rFonts w:cs="Arial"/>
          <w:b/>
          <w:color w:val="000000" w:themeColor="text1"/>
          <w:sz w:val="24"/>
        </w:rPr>
        <w:tab/>
      </w:r>
    </w:p>
    <w:p w14:paraId="0EA48142" w14:textId="4AE293D1" w:rsidR="0063517B" w:rsidRPr="00707628" w:rsidRDefault="00B12523" w:rsidP="0063517B">
      <w:pPr>
        <w:pStyle w:val="MyNormal"/>
        <w:tabs>
          <w:tab w:val="clear" w:pos="540"/>
          <w:tab w:val="clear" w:pos="1260"/>
          <w:tab w:val="clear" w:pos="2160"/>
          <w:tab w:val="clear" w:pos="2880"/>
          <w:tab w:val="clear" w:pos="3600"/>
          <w:tab w:val="clear" w:pos="4320"/>
          <w:tab w:val="right" w:pos="5400"/>
          <w:tab w:val="left" w:pos="5760"/>
        </w:tabs>
        <w:rPr>
          <w:rFonts w:cs="Arial"/>
          <w:b/>
          <w:color w:val="000000" w:themeColor="text1"/>
          <w:sz w:val="24"/>
        </w:rPr>
      </w:pPr>
      <w:r w:rsidRPr="00707628">
        <w:rPr>
          <w:rFonts w:cs="Arial"/>
          <w:b/>
          <w:color w:val="000000" w:themeColor="text1"/>
          <w:sz w:val="24"/>
        </w:rPr>
        <w:tab/>
        <w:t>PROPOSAL DUE DATE:</w:t>
      </w:r>
      <w:r w:rsidRPr="00707628">
        <w:rPr>
          <w:rFonts w:cs="Arial"/>
          <w:b/>
          <w:color w:val="000000" w:themeColor="text1"/>
          <w:sz w:val="24"/>
        </w:rPr>
        <w:tab/>
      </w:r>
      <w:r w:rsidR="00335C91" w:rsidRPr="00707628">
        <w:rPr>
          <w:rFonts w:cs="Arial"/>
          <w:b/>
          <w:color w:val="000000" w:themeColor="text1"/>
          <w:sz w:val="24"/>
        </w:rPr>
        <w:t>October 1</w:t>
      </w:r>
      <w:r w:rsidR="00DB0687" w:rsidRPr="00707628">
        <w:rPr>
          <w:rFonts w:cs="Arial"/>
          <w:b/>
          <w:color w:val="000000" w:themeColor="text1"/>
          <w:sz w:val="24"/>
        </w:rPr>
        <w:t>7</w:t>
      </w:r>
      <w:r w:rsidR="00335C91" w:rsidRPr="00707628">
        <w:rPr>
          <w:rFonts w:cs="Arial"/>
          <w:b/>
          <w:color w:val="000000" w:themeColor="text1"/>
          <w:sz w:val="24"/>
        </w:rPr>
        <w:t>, 2018</w:t>
      </w:r>
      <w:r w:rsidR="004B1F89" w:rsidRPr="00707628">
        <w:rPr>
          <w:rFonts w:cs="Arial"/>
          <w:b/>
          <w:color w:val="000000" w:themeColor="text1"/>
          <w:sz w:val="24"/>
        </w:rPr>
        <w:t>*</w:t>
      </w:r>
    </w:p>
    <w:p w14:paraId="3D4B5F65"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0F9774AB"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Pr="00201DE0">
        <w:rPr>
          <w:rFonts w:cs="Arial"/>
          <w:b/>
          <w:sz w:val="24"/>
        </w:rPr>
        <w:t>PROPOSAL DUE TIME:</w:t>
      </w:r>
      <w:r w:rsidRPr="00201DE0">
        <w:rPr>
          <w:rFonts w:cs="Arial"/>
          <w:b/>
          <w:sz w:val="24"/>
        </w:rPr>
        <w:tab/>
      </w:r>
      <w:r>
        <w:rPr>
          <w:rFonts w:cs="Arial"/>
          <w:b/>
          <w:sz w:val="24"/>
        </w:rPr>
        <w:t xml:space="preserve">2:30 PM </w:t>
      </w:r>
      <w:r w:rsidRPr="00201DE0">
        <w:rPr>
          <w:rFonts w:cs="Arial"/>
          <w:b/>
          <w:sz w:val="24"/>
        </w:rPr>
        <w:t>CST</w:t>
      </w:r>
    </w:p>
    <w:p w14:paraId="406388D5"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45851C82"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1EA38BDC"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Business Services</w:t>
      </w:r>
    </w:p>
    <w:p w14:paraId="0339283B" w14:textId="77777777"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Pr>
          <w:rFonts w:cs="Arial"/>
          <w:b/>
          <w:sz w:val="24"/>
        </w:rPr>
        <w:t xml:space="preserve">Administration </w:t>
      </w:r>
      <w:proofErr w:type="spellStart"/>
      <w:r>
        <w:rPr>
          <w:rFonts w:cs="Arial"/>
          <w:b/>
          <w:sz w:val="24"/>
        </w:rPr>
        <w:t>Bldg</w:t>
      </w:r>
      <w:proofErr w:type="spellEnd"/>
      <w:r>
        <w:rPr>
          <w:rFonts w:cs="Arial"/>
          <w:b/>
          <w:sz w:val="24"/>
        </w:rPr>
        <w:t>, Rm 321</w:t>
      </w:r>
    </w:p>
    <w:p w14:paraId="42C9007A" w14:textId="77777777" w:rsidR="00B12523" w:rsidRPr="00201DE0"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34242622" w:rsidR="007E06D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3B21A75C" w14:textId="77777777" w:rsidR="00D46172" w:rsidRDefault="00D46172"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56DDA51" w14:textId="77777777" w:rsidR="007E06D5" w:rsidRDefault="007E06D5" w:rsidP="00BA213F">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1B6A7690"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32D7A47B" w14:textId="77777777" w:rsidR="004B1F89" w:rsidRDefault="004B1F89" w:rsidP="004B1F89">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sz w:val="20"/>
          <w:szCs w:val="20"/>
        </w:rPr>
        <w:t xml:space="preserve">*Under no circumstances will late bids be accepted. Failure to deliver by overnight carriers or other such methods </w:t>
      </w:r>
      <w:r w:rsidRPr="00882590">
        <w:rPr>
          <w:rFonts w:ascii="Arial" w:eastAsia="MS Mincho" w:hAnsi="Arial" w:cs="Arial"/>
          <w:b/>
          <w:color w:val="000000"/>
          <w:spacing w:val="-1"/>
          <w:sz w:val="20"/>
          <w:szCs w:val="20"/>
          <w:u w:val="single"/>
        </w:rPr>
        <w:t>shall not</w:t>
      </w:r>
      <w:r>
        <w:rPr>
          <w:rFonts w:ascii="Arial" w:eastAsia="MS Mincho" w:hAnsi="Arial" w:cs="Arial"/>
          <w:b/>
          <w:color w:val="000000"/>
          <w:spacing w:val="-1"/>
          <w:sz w:val="20"/>
          <w:szCs w:val="20"/>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5E53276F" w14:textId="08461FAA" w:rsidR="00BD6886" w:rsidRDefault="00BD6886"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 AND O</w:t>
      </w:r>
      <w:r w:rsidRPr="00B12F00">
        <w:rPr>
          <w:rFonts w:ascii="Arial" w:eastAsia="Times New Roman" w:hAnsi="Arial" w:cs="Arial"/>
          <w:b/>
        </w:rPr>
        <w:t>VERVIEW OF RFP</w:t>
      </w:r>
    </w:p>
    <w:p w14:paraId="65A0A84C" w14:textId="77777777" w:rsidR="00A83804" w:rsidRDefault="00A83804" w:rsidP="00A83804">
      <w:pPr>
        <w:ind w:left="540"/>
        <w:rPr>
          <w:rFonts w:ascii="Arial" w:hAnsi="Arial" w:cs="Arial"/>
          <w:sz w:val="20"/>
          <w:szCs w:val="20"/>
        </w:rPr>
      </w:pPr>
      <w:r w:rsidRPr="00A83804">
        <w:rPr>
          <w:rFonts w:ascii="Arial" w:hAnsi="Arial" w:cs="Arial"/>
          <w:sz w:val="20"/>
          <w:szCs w:val="20"/>
        </w:rPr>
        <w:t>This Request for Proposal (RFP) has been issued by the Office of the Registrar and the Commencement Committee to select a vendor who will provide the production services necessary for first-class and professional commencement ceremon</w:t>
      </w:r>
      <w:r>
        <w:rPr>
          <w:rFonts w:ascii="Arial" w:hAnsi="Arial" w:cs="Arial"/>
          <w:sz w:val="20"/>
          <w:szCs w:val="20"/>
        </w:rPr>
        <w:t>ies</w:t>
      </w:r>
      <w:r w:rsidRPr="00A83804">
        <w:rPr>
          <w:rFonts w:ascii="Arial" w:hAnsi="Arial" w:cs="Arial"/>
          <w:sz w:val="20"/>
          <w:szCs w:val="20"/>
        </w:rPr>
        <w:t xml:space="preserve"> at Bud Walton Arena and Barnhill Arena.</w:t>
      </w:r>
      <w:r>
        <w:rPr>
          <w:rFonts w:ascii="Arial" w:hAnsi="Arial" w:cs="Arial"/>
          <w:sz w:val="20"/>
          <w:szCs w:val="20"/>
        </w:rPr>
        <w:t xml:space="preserve"> </w:t>
      </w:r>
      <w:r w:rsidRPr="00A83804">
        <w:rPr>
          <w:rFonts w:ascii="Arial" w:hAnsi="Arial" w:cs="Arial"/>
          <w:sz w:val="20"/>
          <w:szCs w:val="20"/>
        </w:rPr>
        <w:t>The vendor selected must be professional and collaborate effectively with all other entities and staff involved with the commencement production.</w:t>
      </w:r>
    </w:p>
    <w:p w14:paraId="36DC6E78" w14:textId="1A4CEC0E" w:rsidR="00376B17" w:rsidRDefault="00376B17" w:rsidP="00376B17">
      <w:pPr>
        <w:ind w:left="540"/>
        <w:rPr>
          <w:rFonts w:ascii="Arial" w:eastAsia="Times New Roman" w:hAnsi="Arial" w:cs="Arial"/>
          <w:color w:val="FF0000"/>
        </w:rPr>
      </w:pPr>
      <w:r>
        <w:rPr>
          <w:rFonts w:ascii="Arial" w:hAnsi="Arial" w:cs="Arial"/>
          <w:sz w:val="20"/>
          <w:szCs w:val="20"/>
        </w:rPr>
        <w:t>For Bud Walton Arena</w:t>
      </w:r>
      <w:r w:rsidR="00A77E5E">
        <w:rPr>
          <w:rFonts w:ascii="Arial" w:hAnsi="Arial" w:cs="Arial"/>
          <w:sz w:val="20"/>
          <w:szCs w:val="20"/>
        </w:rPr>
        <w:t xml:space="preserve"> in the spring</w:t>
      </w:r>
      <w:r>
        <w:rPr>
          <w:rFonts w:ascii="Arial" w:hAnsi="Arial" w:cs="Arial"/>
          <w:sz w:val="20"/>
          <w:szCs w:val="20"/>
        </w:rPr>
        <w:t>, t</w:t>
      </w:r>
      <w:r w:rsidR="00A83804" w:rsidRPr="00A83804">
        <w:rPr>
          <w:rFonts w:ascii="Arial" w:hAnsi="Arial" w:cs="Arial"/>
          <w:sz w:val="20"/>
          <w:szCs w:val="20"/>
        </w:rPr>
        <w:t xml:space="preserve">he events will commence on the afternoon of the Friday before the All-University Commencement on the second Saturday in May.  The final commencement ceremony will end at approximately 7:30pm on Saturday.  </w:t>
      </w:r>
      <w:r w:rsidR="00A77E5E">
        <w:rPr>
          <w:rFonts w:ascii="Arial" w:hAnsi="Arial" w:cs="Arial"/>
          <w:sz w:val="20"/>
          <w:szCs w:val="20"/>
        </w:rPr>
        <w:t xml:space="preserve">There will be four ceremonies total in Bud Walton Arena. </w:t>
      </w:r>
      <w:r w:rsidR="00A83804" w:rsidRPr="00A83804">
        <w:rPr>
          <w:rFonts w:ascii="Arial" w:hAnsi="Arial" w:cs="Arial"/>
          <w:sz w:val="20"/>
          <w:szCs w:val="20"/>
        </w:rPr>
        <w:t xml:space="preserve">Load-in and setup for the event will need to begin by the preceding Tuesday so that stage setup can be completed on that Wednesday.  All setup must be completed by the </w:t>
      </w:r>
      <w:r w:rsidR="00A77E5E">
        <w:rPr>
          <w:rFonts w:ascii="Arial" w:hAnsi="Arial" w:cs="Arial"/>
          <w:sz w:val="20"/>
          <w:szCs w:val="20"/>
        </w:rPr>
        <w:t>Thursday</w:t>
      </w:r>
      <w:r w:rsidR="00A83804" w:rsidRPr="00A83804">
        <w:rPr>
          <w:rFonts w:ascii="Arial" w:hAnsi="Arial" w:cs="Arial"/>
          <w:sz w:val="20"/>
          <w:szCs w:val="20"/>
        </w:rPr>
        <w:t xml:space="preserve"> before so that rehearsals can take place</w:t>
      </w:r>
      <w:r w:rsidR="00C52206">
        <w:rPr>
          <w:rFonts w:ascii="Arial" w:hAnsi="Arial" w:cs="Arial"/>
          <w:sz w:val="20"/>
          <w:szCs w:val="20"/>
        </w:rPr>
        <w:t xml:space="preserve"> in the morning.</w:t>
      </w:r>
      <w:r w:rsidR="00A83804">
        <w:t xml:space="preserve"> </w:t>
      </w:r>
      <w:r w:rsidR="007001C4" w:rsidRPr="00B12F00">
        <w:rPr>
          <w:rFonts w:ascii="Arial" w:eastAsia="Times New Roman" w:hAnsi="Arial" w:cs="Arial"/>
          <w:color w:val="FF0000"/>
        </w:rPr>
        <w:t xml:space="preserve"> </w:t>
      </w:r>
    </w:p>
    <w:p w14:paraId="119899D1" w14:textId="250B7988" w:rsidR="00376B17" w:rsidRDefault="00376B17" w:rsidP="00376B17">
      <w:pPr>
        <w:ind w:left="540"/>
        <w:rPr>
          <w:rFonts w:ascii="Arial" w:eastAsia="Times New Roman" w:hAnsi="Arial" w:cs="Arial"/>
        </w:rPr>
      </w:pPr>
      <w:r w:rsidRPr="00A77E5E">
        <w:rPr>
          <w:rFonts w:ascii="Arial" w:eastAsia="Times New Roman" w:hAnsi="Arial" w:cs="Arial"/>
        </w:rPr>
        <w:t>For Barnhill Arena</w:t>
      </w:r>
      <w:r w:rsidR="00A77E5E" w:rsidRPr="00A77E5E">
        <w:rPr>
          <w:rFonts w:ascii="Arial" w:eastAsia="Times New Roman" w:hAnsi="Arial" w:cs="Arial"/>
        </w:rPr>
        <w:t xml:space="preserve"> in the spring</w:t>
      </w:r>
      <w:r w:rsidRPr="00A77E5E">
        <w:rPr>
          <w:rFonts w:ascii="Arial" w:eastAsia="Times New Roman" w:hAnsi="Arial" w:cs="Arial"/>
        </w:rPr>
        <w:t>, the events will commence on the second Saturday in</w:t>
      </w:r>
      <w:r w:rsidR="00A77E5E" w:rsidRPr="00A77E5E">
        <w:rPr>
          <w:rFonts w:ascii="Arial" w:eastAsia="Times New Roman" w:hAnsi="Arial" w:cs="Arial"/>
        </w:rPr>
        <w:t xml:space="preserve"> May at approximately noon.  The final commencement ceremony will end at approximately 7:00pm.  There will be two ceremonies in Barnhill Arena. Load-in and setup for the event will need to begin no later than the preceding Wednesday so that stage setup can be completed on that Thursday.  All setup must be completed by the Friday before so that rehearsals can take place that afternoon.  </w:t>
      </w:r>
      <w:r w:rsidRPr="00A77E5E">
        <w:rPr>
          <w:rFonts w:ascii="Arial" w:eastAsia="Times New Roman" w:hAnsi="Arial" w:cs="Arial"/>
        </w:rPr>
        <w:t xml:space="preserve"> </w:t>
      </w:r>
    </w:p>
    <w:p w14:paraId="4442169F" w14:textId="066CDD39" w:rsidR="004F66C2" w:rsidRDefault="004F66C2" w:rsidP="00376B17">
      <w:pPr>
        <w:ind w:left="540"/>
        <w:rPr>
          <w:rFonts w:ascii="Arial" w:eastAsia="Times New Roman" w:hAnsi="Arial" w:cs="Arial"/>
        </w:rPr>
      </w:pPr>
      <w:r>
        <w:rPr>
          <w:rFonts w:ascii="Arial" w:eastAsia="Times New Roman" w:hAnsi="Arial" w:cs="Arial"/>
        </w:rPr>
        <w:t xml:space="preserve">For Bud Walton Arena in the fall, there is a single event on the third Saturday in December that generally begins at 9:00am and concludes around 12:00pm.  Load out for this event must begin immediately and be completed by the end of the day.  </w:t>
      </w:r>
    </w:p>
    <w:p w14:paraId="196F7727" w14:textId="2E59BC4E" w:rsidR="004F66C2" w:rsidRDefault="004F66C2" w:rsidP="00376B17">
      <w:pPr>
        <w:ind w:left="540"/>
        <w:rPr>
          <w:rFonts w:ascii="Arial" w:eastAsia="Times New Roman" w:hAnsi="Arial" w:cs="Arial"/>
        </w:rPr>
      </w:pPr>
      <w:r>
        <w:rPr>
          <w:rFonts w:ascii="Arial" w:eastAsia="Times New Roman" w:hAnsi="Arial" w:cs="Arial"/>
        </w:rPr>
        <w:t xml:space="preserve">While the starting times for the commencement events are subject to change, the </w:t>
      </w:r>
      <w:r w:rsidR="0018228F">
        <w:rPr>
          <w:rFonts w:ascii="Arial" w:eastAsia="Times New Roman" w:hAnsi="Arial" w:cs="Arial"/>
        </w:rPr>
        <w:t>schedule</w:t>
      </w:r>
      <w:r>
        <w:rPr>
          <w:rFonts w:ascii="Arial" w:eastAsia="Times New Roman" w:hAnsi="Arial" w:cs="Arial"/>
        </w:rPr>
        <w:t xml:space="preserve"> </w:t>
      </w:r>
      <w:r w:rsidR="0018228F">
        <w:rPr>
          <w:rFonts w:ascii="Arial" w:eastAsia="Times New Roman" w:hAnsi="Arial" w:cs="Arial"/>
        </w:rPr>
        <w:t>as of now is as follows:</w:t>
      </w:r>
    </w:p>
    <w:p w14:paraId="6512E77F" w14:textId="0D75FD21" w:rsidR="0018228F" w:rsidRPr="00086C25" w:rsidRDefault="0018228F" w:rsidP="00376B17">
      <w:pPr>
        <w:ind w:left="540"/>
        <w:rPr>
          <w:rFonts w:ascii="Arial" w:eastAsia="Times New Roman" w:hAnsi="Arial" w:cs="Arial"/>
          <w:u w:val="single"/>
        </w:rPr>
      </w:pPr>
      <w:r w:rsidRPr="00086C25">
        <w:rPr>
          <w:rFonts w:ascii="Arial" w:eastAsia="Times New Roman" w:hAnsi="Arial" w:cs="Arial"/>
          <w:u w:val="single"/>
        </w:rPr>
        <w:t>Spring Commencement Events</w:t>
      </w:r>
    </w:p>
    <w:p w14:paraId="027CA10D" w14:textId="5F2A107C" w:rsidR="0018228F" w:rsidRDefault="0018228F" w:rsidP="0018228F">
      <w:pPr>
        <w:pStyle w:val="ListParagraph"/>
        <w:numPr>
          <w:ilvl w:val="0"/>
          <w:numId w:val="17"/>
        </w:numPr>
        <w:rPr>
          <w:rFonts w:ascii="Arial" w:hAnsi="Arial" w:cs="Arial"/>
        </w:rPr>
      </w:pPr>
      <w:r>
        <w:rPr>
          <w:rFonts w:ascii="Arial" w:hAnsi="Arial" w:cs="Arial"/>
        </w:rPr>
        <w:t>Friday before the second Saturday in May</w:t>
      </w:r>
    </w:p>
    <w:p w14:paraId="6BC758F5" w14:textId="42B15FB9" w:rsidR="00086C25" w:rsidRDefault="00086C25" w:rsidP="00086C25">
      <w:pPr>
        <w:pStyle w:val="ListParagraph"/>
        <w:numPr>
          <w:ilvl w:val="1"/>
          <w:numId w:val="17"/>
        </w:numPr>
        <w:rPr>
          <w:rFonts w:ascii="Arial" w:hAnsi="Arial" w:cs="Arial"/>
        </w:rPr>
      </w:pPr>
      <w:r>
        <w:rPr>
          <w:rFonts w:ascii="Arial" w:hAnsi="Arial" w:cs="Arial"/>
        </w:rPr>
        <w:t>One college ceremony in Bud Walton Arena at 3pm</w:t>
      </w:r>
    </w:p>
    <w:p w14:paraId="29B203C4" w14:textId="579BD92B" w:rsidR="00086C25" w:rsidRDefault="00086C25" w:rsidP="00086C25">
      <w:pPr>
        <w:pStyle w:val="ListParagraph"/>
        <w:numPr>
          <w:ilvl w:val="0"/>
          <w:numId w:val="17"/>
        </w:numPr>
        <w:rPr>
          <w:rFonts w:ascii="Arial" w:hAnsi="Arial" w:cs="Arial"/>
        </w:rPr>
      </w:pPr>
      <w:r>
        <w:rPr>
          <w:rFonts w:ascii="Arial" w:hAnsi="Arial" w:cs="Arial"/>
        </w:rPr>
        <w:t>Second Saturday in May</w:t>
      </w:r>
    </w:p>
    <w:p w14:paraId="10E72C74" w14:textId="4027E09D" w:rsidR="00086C25" w:rsidRDefault="00086C25" w:rsidP="00086C25">
      <w:pPr>
        <w:pStyle w:val="ListParagraph"/>
        <w:numPr>
          <w:ilvl w:val="1"/>
          <w:numId w:val="17"/>
        </w:numPr>
        <w:rPr>
          <w:rFonts w:ascii="Arial" w:hAnsi="Arial" w:cs="Arial"/>
        </w:rPr>
      </w:pPr>
      <w:r>
        <w:rPr>
          <w:rFonts w:ascii="Arial" w:hAnsi="Arial" w:cs="Arial"/>
        </w:rPr>
        <w:t>Three ceremonies in Bud Walton Arena with start times of 8:30am, 1:00pm, and 5:00pm</w:t>
      </w:r>
    </w:p>
    <w:p w14:paraId="54E0C5AB" w14:textId="012CB453" w:rsidR="00086C25" w:rsidRDefault="00086C25" w:rsidP="00086C25">
      <w:pPr>
        <w:pStyle w:val="ListParagraph"/>
        <w:numPr>
          <w:ilvl w:val="1"/>
          <w:numId w:val="17"/>
        </w:numPr>
        <w:rPr>
          <w:rFonts w:ascii="Arial" w:hAnsi="Arial" w:cs="Arial"/>
        </w:rPr>
      </w:pPr>
      <w:r>
        <w:rPr>
          <w:rFonts w:ascii="Arial" w:hAnsi="Arial" w:cs="Arial"/>
        </w:rPr>
        <w:t>Two ceremonies in Barnhill Arena with start times of 12:00pm and 3:30pm</w:t>
      </w:r>
      <w:r>
        <w:rPr>
          <w:rFonts w:ascii="Arial" w:hAnsi="Arial" w:cs="Arial"/>
        </w:rPr>
        <w:br/>
      </w:r>
    </w:p>
    <w:p w14:paraId="0BE6A041" w14:textId="4E96905A" w:rsidR="00086C25" w:rsidRPr="00086C25" w:rsidRDefault="00086C25" w:rsidP="00086C25">
      <w:pPr>
        <w:ind w:left="540"/>
        <w:rPr>
          <w:rFonts w:ascii="Arial" w:hAnsi="Arial" w:cs="Arial"/>
          <w:u w:val="single"/>
        </w:rPr>
      </w:pPr>
      <w:r w:rsidRPr="00086C25">
        <w:rPr>
          <w:rFonts w:ascii="Arial" w:hAnsi="Arial" w:cs="Arial"/>
          <w:u w:val="single"/>
        </w:rPr>
        <w:t>Fall Commencement Event</w:t>
      </w:r>
    </w:p>
    <w:p w14:paraId="1CEF57E4" w14:textId="2E446F31" w:rsidR="004F66C2" w:rsidRDefault="00086C25" w:rsidP="00086C25">
      <w:pPr>
        <w:pStyle w:val="ListParagraph"/>
        <w:numPr>
          <w:ilvl w:val="0"/>
          <w:numId w:val="18"/>
        </w:numPr>
        <w:rPr>
          <w:rFonts w:ascii="Arial" w:hAnsi="Arial" w:cs="Arial"/>
        </w:rPr>
      </w:pPr>
      <w:r>
        <w:rPr>
          <w:rFonts w:ascii="Arial" w:hAnsi="Arial" w:cs="Arial"/>
        </w:rPr>
        <w:t>Third Saturday in December</w:t>
      </w:r>
    </w:p>
    <w:p w14:paraId="126A7223" w14:textId="7E7BE2D9" w:rsidR="00086C25" w:rsidRDefault="00086C25" w:rsidP="00086C25">
      <w:pPr>
        <w:pStyle w:val="ListParagraph"/>
        <w:numPr>
          <w:ilvl w:val="1"/>
          <w:numId w:val="18"/>
        </w:numPr>
        <w:rPr>
          <w:rFonts w:ascii="Arial" w:hAnsi="Arial" w:cs="Arial"/>
        </w:rPr>
      </w:pPr>
      <w:r>
        <w:rPr>
          <w:rFonts w:ascii="Arial" w:hAnsi="Arial" w:cs="Arial"/>
        </w:rPr>
        <w:t>One event in Bud Walton Arena starting at 9:00am</w:t>
      </w:r>
    </w:p>
    <w:p w14:paraId="71BA9D88" w14:textId="77777777" w:rsidR="00086C25" w:rsidRPr="00086C25" w:rsidRDefault="00086C25" w:rsidP="00086C25">
      <w:pPr>
        <w:pStyle w:val="ListParagraph"/>
        <w:ind w:left="2160"/>
        <w:rPr>
          <w:rFonts w:ascii="Arial" w:hAnsi="Arial" w:cs="Arial"/>
        </w:rPr>
      </w:pPr>
    </w:p>
    <w:p w14:paraId="128E0F16" w14:textId="77777777" w:rsidR="007001C4" w:rsidRPr="00B12F00" w:rsidRDefault="007001C4" w:rsidP="007001C4">
      <w:pPr>
        <w:spacing w:after="0" w:line="240" w:lineRule="auto"/>
        <w:ind w:left="540"/>
        <w:jc w:val="both"/>
        <w:rPr>
          <w:rFonts w:ascii="Arial" w:eastAsia="Times New Roman" w:hAnsi="Arial" w:cs="Arial"/>
          <w:color w:val="FF0000"/>
        </w:rPr>
      </w:pPr>
    </w:p>
    <w:p w14:paraId="6EE56A86" w14:textId="77777777" w:rsidR="007001C4" w:rsidRPr="00086C25" w:rsidRDefault="007001C4" w:rsidP="007001C4">
      <w:pPr>
        <w:spacing w:after="0" w:line="240" w:lineRule="auto"/>
        <w:ind w:left="540"/>
        <w:jc w:val="both"/>
        <w:rPr>
          <w:rFonts w:ascii="Arial" w:eastAsia="Times New Roman" w:hAnsi="Arial" w:cs="Arial"/>
        </w:rPr>
      </w:pPr>
      <w:r w:rsidRPr="00086C25">
        <w:rPr>
          <w:rFonts w:ascii="Arial" w:eastAsia="Times New Roman" w:hAnsi="Arial" w:cs="Arial"/>
        </w:rPr>
        <w:t>UAF expects to achieve the following goals (at minimum) through the selected vendor:</w:t>
      </w:r>
    </w:p>
    <w:p w14:paraId="723484F9" w14:textId="77777777" w:rsidR="007001C4" w:rsidRPr="00635C28" w:rsidRDefault="007001C4" w:rsidP="007001C4">
      <w:pPr>
        <w:spacing w:after="0" w:line="240" w:lineRule="auto"/>
        <w:ind w:left="540"/>
        <w:jc w:val="both"/>
        <w:rPr>
          <w:rFonts w:ascii="Arial" w:eastAsia="Times New Roman" w:hAnsi="Arial" w:cs="Arial"/>
          <w:color w:val="FF0000"/>
        </w:rPr>
      </w:pPr>
    </w:p>
    <w:p w14:paraId="144A56A3" w14:textId="77777777" w:rsidR="00086C25" w:rsidRPr="00495F8E" w:rsidRDefault="00086C25" w:rsidP="00086C25">
      <w:pPr>
        <w:pStyle w:val="ListParagraph"/>
        <w:numPr>
          <w:ilvl w:val="0"/>
          <w:numId w:val="19"/>
        </w:numPr>
        <w:jc w:val="both"/>
        <w:rPr>
          <w:rFonts w:ascii="Arial" w:hAnsi="Arial" w:cs="Arial"/>
        </w:rPr>
      </w:pPr>
      <w:r w:rsidRPr="00495F8E">
        <w:rPr>
          <w:rFonts w:ascii="Arial" w:hAnsi="Arial" w:cs="Arial"/>
        </w:rPr>
        <w:t>Responsive and courtesy customer service.</w:t>
      </w:r>
    </w:p>
    <w:p w14:paraId="5D650286" w14:textId="34E0E19C" w:rsidR="007001C4" w:rsidRDefault="00086C25" w:rsidP="00086C25">
      <w:pPr>
        <w:pStyle w:val="ListParagraph"/>
        <w:numPr>
          <w:ilvl w:val="0"/>
          <w:numId w:val="19"/>
        </w:numPr>
        <w:jc w:val="both"/>
        <w:rPr>
          <w:rFonts w:ascii="Arial" w:hAnsi="Arial" w:cs="Arial"/>
        </w:rPr>
      </w:pPr>
      <w:r w:rsidRPr="00495F8E">
        <w:rPr>
          <w:rFonts w:ascii="Arial" w:hAnsi="Arial" w:cs="Arial"/>
        </w:rPr>
        <w:t xml:space="preserve">Proactive approach to </w:t>
      </w:r>
      <w:r w:rsidR="00495F8E" w:rsidRPr="00495F8E">
        <w:rPr>
          <w:rFonts w:ascii="Arial" w:hAnsi="Arial" w:cs="Arial"/>
        </w:rPr>
        <w:t>identifying and resolving potential problems.</w:t>
      </w:r>
    </w:p>
    <w:p w14:paraId="323BFD49" w14:textId="5ACCA90B" w:rsidR="00495F8E" w:rsidRPr="00495F8E" w:rsidRDefault="00495F8E" w:rsidP="00086C25">
      <w:pPr>
        <w:pStyle w:val="ListParagraph"/>
        <w:numPr>
          <w:ilvl w:val="0"/>
          <w:numId w:val="19"/>
        </w:numPr>
        <w:jc w:val="both"/>
        <w:rPr>
          <w:rFonts w:ascii="Arial" w:hAnsi="Arial" w:cs="Arial"/>
        </w:rPr>
      </w:pPr>
      <w:r>
        <w:rPr>
          <w:rFonts w:ascii="Arial" w:hAnsi="Arial" w:cs="Arial"/>
        </w:rPr>
        <w:t>Ability to listen and respond effectively to our needs.</w:t>
      </w:r>
    </w:p>
    <w:p w14:paraId="680167FA" w14:textId="7470DF98" w:rsidR="00495F8E" w:rsidRPr="00495F8E" w:rsidRDefault="00495F8E" w:rsidP="00086C25">
      <w:pPr>
        <w:pStyle w:val="ListParagraph"/>
        <w:numPr>
          <w:ilvl w:val="0"/>
          <w:numId w:val="19"/>
        </w:numPr>
        <w:jc w:val="both"/>
        <w:rPr>
          <w:rFonts w:ascii="Arial" w:hAnsi="Arial" w:cs="Arial"/>
        </w:rPr>
      </w:pPr>
      <w:r>
        <w:rPr>
          <w:rFonts w:ascii="Arial" w:hAnsi="Arial" w:cs="Arial"/>
        </w:rPr>
        <w:t>P</w:t>
      </w:r>
      <w:r w:rsidRPr="00495F8E">
        <w:rPr>
          <w:rFonts w:ascii="Arial" w:hAnsi="Arial" w:cs="Arial"/>
        </w:rPr>
        <w:t>roduce</w:t>
      </w:r>
      <w:r>
        <w:rPr>
          <w:rFonts w:ascii="Arial" w:hAnsi="Arial" w:cs="Arial"/>
        </w:rPr>
        <w:t xml:space="preserve"> a professional</w:t>
      </w:r>
      <w:r w:rsidRPr="00495F8E">
        <w:rPr>
          <w:rFonts w:ascii="Arial" w:hAnsi="Arial" w:cs="Arial"/>
        </w:rPr>
        <w:t xml:space="preserve"> event while being conscientious of cost containment.</w:t>
      </w:r>
    </w:p>
    <w:p w14:paraId="3FB41A10" w14:textId="77777777" w:rsidR="00FD49A9" w:rsidRPr="00B12F00" w:rsidRDefault="00FD49A9" w:rsidP="00F6113E">
      <w:pPr>
        <w:spacing w:after="0" w:line="240" w:lineRule="auto"/>
        <w:ind w:left="540" w:hanging="540"/>
        <w:jc w:val="both"/>
        <w:rPr>
          <w:rFonts w:ascii="Arial" w:eastAsia="Times New Roman" w:hAnsi="Arial" w:cs="Arial"/>
        </w:rPr>
      </w:pPr>
    </w:p>
    <w:p w14:paraId="7B58AFDA" w14:textId="77777777" w:rsidR="00572BB1" w:rsidRPr="000E3984" w:rsidRDefault="009045EE" w:rsidP="00F6113E">
      <w:pPr>
        <w:spacing w:after="0" w:line="240" w:lineRule="auto"/>
        <w:ind w:left="540" w:hanging="540"/>
        <w:jc w:val="both"/>
        <w:rPr>
          <w:rFonts w:ascii="Arial" w:eastAsia="Times New Roman" w:hAnsi="Arial" w:cs="Arial"/>
          <w:b/>
        </w:rPr>
      </w:pPr>
      <w:r w:rsidRPr="000E3984">
        <w:rPr>
          <w:rFonts w:ascii="Arial" w:eastAsia="Times New Roman" w:hAnsi="Arial" w:cs="Arial"/>
          <w:b/>
        </w:rPr>
        <w:t>2.</w:t>
      </w:r>
      <w:r w:rsidRPr="000E3984">
        <w:rPr>
          <w:rFonts w:ascii="Arial" w:eastAsia="Times New Roman" w:hAnsi="Arial" w:cs="Arial"/>
        </w:rPr>
        <w:tab/>
      </w:r>
      <w:r w:rsidRPr="000E3984">
        <w:rPr>
          <w:rFonts w:ascii="Arial" w:eastAsia="Times New Roman" w:hAnsi="Arial" w:cs="Arial"/>
          <w:b/>
        </w:rPr>
        <w:t>SCOPE OF WORK</w:t>
      </w:r>
    </w:p>
    <w:p w14:paraId="1B8A69D0" w14:textId="5749CC3E" w:rsidR="00CA27C1" w:rsidRPr="00B671DD" w:rsidRDefault="00572BB1" w:rsidP="00CA27C1">
      <w:pPr>
        <w:pStyle w:val="MyNormal"/>
        <w:ind w:left="1260" w:hanging="1260"/>
        <w:rPr>
          <w:rFonts w:cs="Arial"/>
        </w:rPr>
      </w:pPr>
      <w:r w:rsidRPr="000E3984">
        <w:rPr>
          <w:rFonts w:cs="Arial"/>
          <w:b/>
          <w:szCs w:val="22"/>
        </w:rPr>
        <w:tab/>
      </w:r>
      <w:r w:rsidR="00CA27C1" w:rsidRPr="00B671DD">
        <w:rPr>
          <w:rFonts w:cs="Arial"/>
          <w:szCs w:val="22"/>
        </w:rPr>
        <w:t xml:space="preserve">The University is issuing this Request for Proposal (“RFP”) to solicit proposals for </w:t>
      </w:r>
      <w:r w:rsidR="00CA27C1" w:rsidRPr="00B671DD">
        <w:rPr>
          <w:rFonts w:cs="Arial"/>
        </w:rPr>
        <w:t>a term contract</w:t>
      </w:r>
    </w:p>
    <w:p w14:paraId="29EABE9F" w14:textId="32468F36" w:rsidR="00EB3B15" w:rsidRPr="00B671DD" w:rsidRDefault="00CA27C1" w:rsidP="00895FF9">
      <w:pPr>
        <w:pStyle w:val="MyNormal"/>
        <w:tabs>
          <w:tab w:val="clear" w:pos="1260"/>
        </w:tabs>
        <w:ind w:left="540" w:hanging="1260"/>
      </w:pPr>
      <w:r w:rsidRPr="00B671DD">
        <w:rPr>
          <w:rFonts w:cs="Arial"/>
        </w:rPr>
        <w:tab/>
        <w:t xml:space="preserve">for </w:t>
      </w:r>
      <w:r w:rsidR="006B0C6C" w:rsidRPr="00B671DD">
        <w:rPr>
          <w:rFonts w:cs="Arial"/>
        </w:rPr>
        <w:t xml:space="preserve">a vendor to produce </w:t>
      </w:r>
      <w:r w:rsidR="00495F8E" w:rsidRPr="00B671DD">
        <w:rPr>
          <w:rFonts w:cs="Arial"/>
        </w:rPr>
        <w:t>our Spring term and our Fall term commencement ceremonies in Bud Walton Arena and Barnhill Arena</w:t>
      </w:r>
      <w:r w:rsidR="006B0C6C" w:rsidRPr="00B671DD">
        <w:rPr>
          <w:rFonts w:cs="Arial"/>
        </w:rPr>
        <w:t xml:space="preserve"> pursuant to the specifications, terms and conditions stated in this RFP.</w:t>
      </w:r>
      <w:r w:rsidR="00895FF9" w:rsidRPr="00B671DD">
        <w:rPr>
          <w:rFonts w:cs="Arial"/>
        </w:rPr>
        <w:t xml:space="preserve">  This includes video, lighting, and audio services as needed for professional and first-class ceremonies in each venue.  </w:t>
      </w:r>
    </w:p>
    <w:p w14:paraId="243C34D7" w14:textId="0D970B73" w:rsidR="00EB3B15" w:rsidRPr="0031642E" w:rsidRDefault="00EB3B15" w:rsidP="00735295">
      <w:pPr>
        <w:pStyle w:val="MyNormal"/>
        <w:ind w:left="990"/>
        <w:rPr>
          <w:rFonts w:cs="Arial"/>
          <w:color w:val="FF0000"/>
          <w:szCs w:val="22"/>
        </w:rPr>
      </w:pPr>
    </w:p>
    <w:p w14:paraId="6A54BEC4" w14:textId="5BC6FB4B" w:rsidR="00572BB1" w:rsidRPr="00B12F00" w:rsidRDefault="003B51D9" w:rsidP="00F6113E">
      <w:pPr>
        <w:spacing w:after="0" w:line="240" w:lineRule="auto"/>
        <w:ind w:left="540" w:hanging="540"/>
        <w:jc w:val="both"/>
        <w:rPr>
          <w:rFonts w:ascii="Arial" w:eastAsia="Times New Roman" w:hAnsi="Arial" w:cs="Arial"/>
          <w:b/>
        </w:rPr>
      </w:pPr>
      <w:r>
        <w:rPr>
          <w:rFonts w:ascii="Arial" w:eastAsia="Times New Roman" w:hAnsi="Arial" w:cs="Arial"/>
          <w:b/>
        </w:rPr>
        <w:t>3</w:t>
      </w:r>
      <w:r w:rsidR="009045EE" w:rsidRPr="00B12F00">
        <w:rPr>
          <w:rFonts w:ascii="Arial" w:eastAsia="Times New Roman" w:hAnsi="Arial" w:cs="Arial"/>
          <w:b/>
        </w:rPr>
        <w:t>.</w:t>
      </w:r>
      <w:r w:rsidR="009045EE" w:rsidRPr="00B12F00">
        <w:rPr>
          <w:rFonts w:ascii="Arial" w:eastAsia="Times New Roman" w:hAnsi="Arial" w:cs="Arial"/>
          <w:b/>
        </w:rPr>
        <w:tab/>
        <w:t>COSTS</w:t>
      </w:r>
      <w:r w:rsidR="00F11EB0">
        <w:rPr>
          <w:rFonts w:ascii="Arial" w:eastAsia="Times New Roman" w:hAnsi="Arial" w:cs="Arial"/>
          <w:b/>
        </w:rPr>
        <w:t xml:space="preserve"> / PRICING</w:t>
      </w:r>
    </w:p>
    <w:p w14:paraId="436D9ED1" w14:textId="77777777" w:rsidR="00D94E87" w:rsidRDefault="00572BB1" w:rsidP="00D94E87">
      <w:pPr>
        <w:pStyle w:val="MyNormal"/>
        <w:ind w:left="1260" w:hanging="1260"/>
        <w:rPr>
          <w:rFonts w:cs="Arial"/>
          <w:szCs w:val="22"/>
        </w:rPr>
      </w:pPr>
      <w:r w:rsidRPr="00B12F00">
        <w:rPr>
          <w:rFonts w:cs="Arial"/>
          <w:szCs w:val="22"/>
        </w:rPr>
        <w:tab/>
      </w:r>
      <w:r w:rsidR="00D94E87" w:rsidRPr="00B12F00">
        <w:rPr>
          <w:rFonts w:cs="Arial"/>
          <w:szCs w:val="22"/>
        </w:rPr>
        <w:t>Respondents must provide detailed/itemized pricing for each individual component, and/or</w:t>
      </w:r>
      <w:r w:rsidR="00D94E87">
        <w:rPr>
          <w:rFonts w:cs="Arial"/>
          <w:szCs w:val="22"/>
        </w:rPr>
        <w:t xml:space="preserve"> the</w:t>
      </w:r>
    </w:p>
    <w:p w14:paraId="5F72955C" w14:textId="77777777" w:rsidR="00D94E87" w:rsidRPr="00B25707" w:rsidRDefault="00D94E87" w:rsidP="00D94E87">
      <w:pPr>
        <w:pStyle w:val="MyNormal"/>
        <w:ind w:left="1260" w:hanging="1260"/>
        <w:rPr>
          <w:rFonts w:cs="Arial"/>
          <w:color w:val="000000" w:themeColor="text1"/>
          <w:szCs w:val="22"/>
        </w:rPr>
      </w:pPr>
      <w:r>
        <w:rPr>
          <w:rFonts w:cs="Arial"/>
          <w:szCs w:val="22"/>
        </w:rPr>
        <w:tab/>
      </w:r>
      <w:r w:rsidRPr="00B12F00">
        <w:rPr>
          <w:rFonts w:cs="Arial"/>
          <w:szCs w:val="22"/>
        </w:rPr>
        <w:t>overall system, as listed on the Official Bid Price Sheet provided within this RFP</w:t>
      </w:r>
      <w:r>
        <w:rPr>
          <w:rFonts w:cs="Arial"/>
          <w:szCs w:val="22"/>
        </w:rPr>
        <w:t xml:space="preserve"> </w:t>
      </w:r>
      <w:r w:rsidRPr="00B12F00">
        <w:rPr>
          <w:rFonts w:cs="Arial"/>
          <w:szCs w:val="22"/>
        </w:rPr>
        <w:t xml:space="preserve">document </w:t>
      </w:r>
      <w:r w:rsidRPr="00B25707">
        <w:rPr>
          <w:rFonts w:cs="Arial"/>
          <w:color w:val="000000" w:themeColor="text1"/>
          <w:szCs w:val="22"/>
        </w:rPr>
        <w:t>(see</w:t>
      </w:r>
    </w:p>
    <w:p w14:paraId="49D8D7AB" w14:textId="77777777" w:rsidR="00D94E87" w:rsidRDefault="00D94E87" w:rsidP="00D94E87">
      <w:pPr>
        <w:pStyle w:val="MyNormal"/>
        <w:ind w:left="1260" w:hanging="1260"/>
        <w:rPr>
          <w:rFonts w:cs="Arial"/>
          <w:szCs w:val="22"/>
        </w:rPr>
      </w:pPr>
      <w:r w:rsidRPr="00B25707">
        <w:rPr>
          <w:rFonts w:cs="Arial"/>
          <w:color w:val="000000" w:themeColor="text1"/>
          <w:szCs w:val="22"/>
        </w:rPr>
        <w:lastRenderedPageBreak/>
        <w:tab/>
        <w:t xml:space="preserve">Appendix II). </w:t>
      </w:r>
      <w:r w:rsidRPr="00B12F00">
        <w:rPr>
          <w:rFonts w:cs="Arial"/>
          <w:color w:val="FF0000"/>
          <w:szCs w:val="22"/>
        </w:rPr>
        <w:t xml:space="preserve"> </w:t>
      </w:r>
      <w:r w:rsidRPr="00B12F00">
        <w:rPr>
          <w:rFonts w:cs="Arial"/>
          <w:szCs w:val="22"/>
        </w:rPr>
        <w:t>If pricing is dependent on any assumptions</w:t>
      </w:r>
      <w:r>
        <w:rPr>
          <w:rFonts w:cs="Arial"/>
          <w:szCs w:val="22"/>
        </w:rPr>
        <w:t xml:space="preserve"> </w:t>
      </w:r>
      <w:r w:rsidRPr="00B12F00">
        <w:rPr>
          <w:rFonts w:cs="Arial"/>
          <w:szCs w:val="22"/>
        </w:rPr>
        <w:t>that are</w:t>
      </w:r>
      <w:r>
        <w:rPr>
          <w:rFonts w:cs="Arial"/>
          <w:szCs w:val="22"/>
        </w:rPr>
        <w:t xml:space="preserve"> not specifically stated on the</w:t>
      </w:r>
    </w:p>
    <w:p w14:paraId="1ED68E85" w14:textId="77777777" w:rsidR="00D94E87" w:rsidRDefault="00D94E87" w:rsidP="00D94E87">
      <w:pPr>
        <w:pStyle w:val="MyNormal"/>
        <w:ind w:left="1260" w:hanging="1260"/>
        <w:rPr>
          <w:rFonts w:cs="Arial"/>
          <w:szCs w:val="22"/>
        </w:rPr>
      </w:pPr>
      <w:r>
        <w:rPr>
          <w:rFonts w:cs="Arial"/>
          <w:szCs w:val="22"/>
        </w:rPr>
        <w:tab/>
      </w:r>
      <w:r w:rsidRPr="00B12F00">
        <w:rPr>
          <w:rFonts w:cs="Arial"/>
          <w:szCs w:val="22"/>
        </w:rPr>
        <w:t>Official Price Sheet, please list those assumptions</w:t>
      </w:r>
      <w:r>
        <w:rPr>
          <w:rFonts w:cs="Arial"/>
          <w:szCs w:val="22"/>
        </w:rPr>
        <w:t xml:space="preserve"> </w:t>
      </w:r>
      <w:r w:rsidRPr="00B12F00">
        <w:rPr>
          <w:rFonts w:cs="Arial"/>
          <w:szCs w:val="22"/>
        </w:rPr>
        <w:t xml:space="preserve">accordingly on </w:t>
      </w:r>
      <w:r>
        <w:rPr>
          <w:rFonts w:cs="Arial"/>
          <w:szCs w:val="22"/>
        </w:rPr>
        <w:t>a separate spreadsheet and show</w:t>
      </w:r>
    </w:p>
    <w:p w14:paraId="28263E2A" w14:textId="77777777" w:rsidR="00D94E87" w:rsidRDefault="00D94E87" w:rsidP="00D94E87">
      <w:pPr>
        <w:pStyle w:val="MyNormal"/>
        <w:ind w:left="1260" w:hanging="1260"/>
        <w:rPr>
          <w:rFonts w:cs="Arial"/>
          <w:szCs w:val="22"/>
        </w:rPr>
      </w:pPr>
      <w:r>
        <w:rPr>
          <w:rFonts w:cs="Arial"/>
          <w:szCs w:val="22"/>
        </w:rPr>
        <w:tab/>
      </w:r>
      <w:r w:rsidRPr="00B12F00">
        <w:rPr>
          <w:rFonts w:cs="Arial"/>
          <w:szCs w:val="22"/>
        </w:rPr>
        <w:t>detailed pricing.  Any additional pricing</w:t>
      </w:r>
      <w:r>
        <w:rPr>
          <w:rFonts w:cs="Arial"/>
          <w:szCs w:val="22"/>
        </w:rPr>
        <w:t xml:space="preserve"> </w:t>
      </w:r>
      <w:r w:rsidRPr="00B12F00">
        <w:rPr>
          <w:rFonts w:cs="Arial"/>
          <w:szCs w:val="22"/>
        </w:rPr>
        <w:t xml:space="preserve">lists should remain attached </w:t>
      </w:r>
      <w:r>
        <w:rPr>
          <w:rFonts w:cs="Arial"/>
          <w:szCs w:val="22"/>
        </w:rPr>
        <w:t>to the Official Price Sheet for</w:t>
      </w:r>
    </w:p>
    <w:p w14:paraId="5E2B8D6C" w14:textId="0B16D99B" w:rsidR="00D94E87" w:rsidRDefault="00D94E87" w:rsidP="00D94E87">
      <w:pPr>
        <w:pStyle w:val="MyNormal"/>
        <w:ind w:left="1260" w:hanging="1260"/>
        <w:rPr>
          <w:rFonts w:cs="Arial"/>
          <w:szCs w:val="22"/>
        </w:rPr>
      </w:pPr>
      <w:r>
        <w:rPr>
          <w:rFonts w:cs="Arial"/>
          <w:szCs w:val="22"/>
        </w:rPr>
        <w:tab/>
      </w:r>
      <w:r w:rsidRPr="00B12F00">
        <w:rPr>
          <w:rFonts w:cs="Arial"/>
          <w:szCs w:val="22"/>
        </w:rPr>
        <w:t>purposes of accurate</w:t>
      </w:r>
      <w:r>
        <w:rPr>
          <w:rFonts w:cs="Arial"/>
          <w:szCs w:val="22"/>
        </w:rPr>
        <w:t xml:space="preserve"> </w:t>
      </w:r>
      <w:r w:rsidRPr="00B12F00">
        <w:rPr>
          <w:rFonts w:cs="Arial"/>
          <w:szCs w:val="22"/>
        </w:rPr>
        <w:t xml:space="preserve">evaluation. Pricing must be valid for </w:t>
      </w:r>
      <w:r w:rsidRPr="00C52206">
        <w:rPr>
          <w:rFonts w:cs="Arial"/>
          <w:szCs w:val="22"/>
        </w:rPr>
        <w:t>120 days</w:t>
      </w:r>
      <w:r w:rsidRPr="00B12F00">
        <w:rPr>
          <w:rFonts w:cs="Arial"/>
          <w:color w:val="FF0000"/>
          <w:szCs w:val="22"/>
        </w:rPr>
        <w:t xml:space="preserve"> </w:t>
      </w:r>
      <w:r>
        <w:rPr>
          <w:rFonts w:cs="Arial"/>
          <w:szCs w:val="22"/>
        </w:rPr>
        <w:t>following the bid response due</w:t>
      </w:r>
    </w:p>
    <w:p w14:paraId="47DD62F7" w14:textId="77777777" w:rsidR="00D94E87" w:rsidRDefault="00D94E87" w:rsidP="00D94E87">
      <w:pPr>
        <w:pStyle w:val="MyNormal"/>
        <w:ind w:left="1260" w:hanging="1260"/>
        <w:rPr>
          <w:rFonts w:cs="Arial"/>
          <w:szCs w:val="22"/>
        </w:rPr>
      </w:pPr>
      <w:r>
        <w:rPr>
          <w:rFonts w:cs="Arial"/>
          <w:szCs w:val="22"/>
        </w:rPr>
        <w:tab/>
      </w:r>
      <w:r w:rsidRPr="00B12F00">
        <w:rPr>
          <w:rFonts w:cs="Arial"/>
          <w:szCs w:val="22"/>
        </w:rPr>
        <w:t>date and</w:t>
      </w:r>
      <w:r>
        <w:rPr>
          <w:rFonts w:cs="Arial"/>
          <w:szCs w:val="22"/>
        </w:rPr>
        <w:t xml:space="preserve"> </w:t>
      </w:r>
      <w:r w:rsidRPr="00B12F00">
        <w:rPr>
          <w:rFonts w:cs="Arial"/>
          <w:szCs w:val="22"/>
        </w:rPr>
        <w:t>time.</w:t>
      </w:r>
      <w:r>
        <w:rPr>
          <w:rFonts w:cs="Arial"/>
          <w:szCs w:val="22"/>
        </w:rPr>
        <w:t xml:space="preserve"> </w:t>
      </w:r>
      <w:r w:rsidRPr="00B12F00">
        <w:rPr>
          <w:rFonts w:cs="Arial"/>
          <w:szCs w:val="22"/>
        </w:rPr>
        <w:t>The University will not be obligated to pay any costs</w:t>
      </w:r>
      <w:r>
        <w:rPr>
          <w:rFonts w:cs="Arial"/>
          <w:szCs w:val="22"/>
        </w:rPr>
        <w:t xml:space="preserve"> not identified on the Official</w:t>
      </w:r>
    </w:p>
    <w:p w14:paraId="132A8BCE" w14:textId="77777777" w:rsidR="00D94E87" w:rsidRPr="00B12F00" w:rsidRDefault="00D94E87" w:rsidP="00D94E87">
      <w:pPr>
        <w:pStyle w:val="MyNormal"/>
        <w:ind w:left="1260" w:hanging="1260"/>
        <w:rPr>
          <w:rFonts w:cs="Arial"/>
          <w:szCs w:val="22"/>
        </w:rPr>
      </w:pPr>
      <w:r>
        <w:rPr>
          <w:rFonts w:cs="Arial"/>
          <w:szCs w:val="22"/>
        </w:rPr>
        <w:tab/>
      </w:r>
      <w:r w:rsidRPr="00B12F00">
        <w:rPr>
          <w:rFonts w:cs="Arial"/>
          <w:szCs w:val="22"/>
        </w:rPr>
        <w:t>Price</w:t>
      </w:r>
      <w:r>
        <w:rPr>
          <w:rFonts w:cs="Arial"/>
          <w:szCs w:val="22"/>
        </w:rPr>
        <w:t xml:space="preserve"> </w:t>
      </w:r>
      <w:r w:rsidRPr="00B12F00">
        <w:rPr>
          <w:rFonts w:cs="Arial"/>
          <w:szCs w:val="22"/>
        </w:rPr>
        <w:t>Sheet. The respondent must certify that any costs not identified by the respondent, but</w:t>
      </w:r>
    </w:p>
    <w:p w14:paraId="62420ACB" w14:textId="77777777" w:rsidR="00D94E87" w:rsidRDefault="00D94E87" w:rsidP="00D94E87">
      <w:pPr>
        <w:pStyle w:val="MyNormal"/>
        <w:ind w:left="1260" w:hanging="1260"/>
        <w:rPr>
          <w:rFonts w:cs="Arial"/>
          <w:szCs w:val="22"/>
        </w:rPr>
      </w:pPr>
      <w:r w:rsidRPr="00B12F00">
        <w:rPr>
          <w:rFonts w:cs="Arial"/>
          <w:szCs w:val="22"/>
        </w:rPr>
        <w:tab/>
        <w:t xml:space="preserve">subsequently incurred </w:t>
      </w:r>
      <w:proofErr w:type="gramStart"/>
      <w:r w:rsidRPr="00B12F00">
        <w:rPr>
          <w:rFonts w:cs="Arial"/>
          <w:szCs w:val="22"/>
        </w:rPr>
        <w:t>in order to</w:t>
      </w:r>
      <w:proofErr w:type="gramEnd"/>
      <w:r w:rsidRPr="00B12F00">
        <w:rPr>
          <w:rFonts w:cs="Arial"/>
          <w:szCs w:val="22"/>
        </w:rPr>
        <w:t xml:space="preserve"> achieve successful operation of the service, will be borne</w:t>
      </w:r>
      <w:r>
        <w:rPr>
          <w:rFonts w:cs="Arial"/>
          <w:szCs w:val="22"/>
        </w:rPr>
        <w:t xml:space="preserve"> by the</w:t>
      </w:r>
    </w:p>
    <w:p w14:paraId="5BF8A768" w14:textId="1AA4E6FD" w:rsidR="001A3677" w:rsidRDefault="00D94E87" w:rsidP="00D94E87">
      <w:pPr>
        <w:pStyle w:val="MyNormal"/>
        <w:ind w:left="1260" w:hanging="1260"/>
        <w:jc w:val="left"/>
        <w:rPr>
          <w:rFonts w:cs="Arial"/>
          <w:szCs w:val="22"/>
        </w:rPr>
      </w:pPr>
      <w:r>
        <w:rPr>
          <w:rFonts w:cs="Arial"/>
          <w:szCs w:val="22"/>
        </w:rPr>
        <w:tab/>
      </w:r>
      <w:r w:rsidRPr="00B12F00">
        <w:rPr>
          <w:rFonts w:cs="Arial"/>
          <w:szCs w:val="22"/>
        </w:rPr>
        <w:t>respondent.  Failure to do so may result in rejection of the bid</w:t>
      </w:r>
    </w:p>
    <w:p w14:paraId="59EC90EC" w14:textId="5256865F" w:rsidR="009B2797" w:rsidRPr="00B12F00" w:rsidRDefault="009B2797" w:rsidP="00F6113E">
      <w:pPr>
        <w:pStyle w:val="MyNormal"/>
        <w:ind w:left="1260" w:hanging="1260"/>
        <w:rPr>
          <w:rFonts w:cs="Arial"/>
          <w:szCs w:val="22"/>
          <w:highlight w:val="lightGray"/>
        </w:rPr>
      </w:pPr>
    </w:p>
    <w:p w14:paraId="540EED62" w14:textId="1EFE29E9" w:rsidR="00E517FE" w:rsidRPr="00B12F00"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4</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B37A2F">
        <w:rPr>
          <w:rFonts w:ascii="Arial" w:eastAsia="Times New Roman" w:hAnsi="Arial" w:cs="Arial"/>
          <w:b/>
          <w:noProof/>
        </w:rPr>
        <w:t xml:space="preserve">VENDOR </w:t>
      </w:r>
      <w:r w:rsidR="00E517FE" w:rsidRPr="001A3677">
        <w:rPr>
          <w:rFonts w:ascii="Arial" w:eastAsia="Times New Roman" w:hAnsi="Arial" w:cs="Arial"/>
          <w:b/>
          <w:noProof/>
        </w:rPr>
        <w:t>REFERENCES</w:t>
      </w:r>
    </w:p>
    <w:p w14:paraId="5BB5BE2A" w14:textId="7C23DACA" w:rsidR="00E517FE" w:rsidRPr="00B12F00" w:rsidRDefault="00E517FE" w:rsidP="00204524">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Respondents must </w:t>
      </w:r>
      <w:r w:rsidR="000D22E3">
        <w:rPr>
          <w:rFonts w:ascii="Arial" w:hAnsi="Arial" w:cs="Arial"/>
        </w:rPr>
        <w:t>provide</w:t>
      </w:r>
      <w:r w:rsidRPr="00B12F00">
        <w:rPr>
          <w:rFonts w:ascii="Arial" w:hAnsi="Arial" w:cs="Arial"/>
        </w:rPr>
        <w:t xml:space="preserve"> </w:t>
      </w:r>
      <w:r w:rsidR="000D22E3">
        <w:rPr>
          <w:rFonts w:ascii="Arial" w:hAnsi="Arial" w:cs="Arial"/>
        </w:rPr>
        <w:t>a minimum of</w:t>
      </w:r>
      <w:r w:rsidRPr="00B12F00">
        <w:rPr>
          <w:rFonts w:ascii="Arial" w:hAnsi="Arial" w:cs="Arial"/>
        </w:rPr>
        <w:t xml:space="preserve"> three (3) reference</w:t>
      </w:r>
      <w:r w:rsidR="000D22E3">
        <w:rPr>
          <w:rFonts w:ascii="Arial" w:hAnsi="Arial" w:cs="Arial"/>
        </w:rPr>
        <w:t>s</w:t>
      </w:r>
      <w:r w:rsidRPr="00B12F00">
        <w:rPr>
          <w:rFonts w:ascii="Arial" w:hAnsi="Arial" w:cs="Arial"/>
        </w:rPr>
        <w:t xml:space="preserve">, preferably in higher education, (including </w:t>
      </w:r>
      <w:r w:rsidR="000D22E3">
        <w:rPr>
          <w:rFonts w:ascii="Arial" w:hAnsi="Arial" w:cs="Arial"/>
        </w:rPr>
        <w:t xml:space="preserve">the organization’s name, address, </w:t>
      </w:r>
      <w:r w:rsidRPr="00B12F00">
        <w:rPr>
          <w:rFonts w:ascii="Arial" w:hAnsi="Arial" w:cs="Arial"/>
        </w:rPr>
        <w:t xml:space="preserve">persons to contact, telephone numbers, and email </w:t>
      </w:r>
      <w:r w:rsidRPr="00165024">
        <w:rPr>
          <w:rFonts w:ascii="Arial" w:hAnsi="Arial" w:cs="Arial"/>
        </w:rPr>
        <w:t xml:space="preserve">addresses) located in the continental United States currently served by respondent.  </w:t>
      </w:r>
      <w:r w:rsidR="000D22E3" w:rsidRPr="00165024">
        <w:rPr>
          <w:rFonts w:ascii="Arial" w:hAnsi="Arial" w:cs="Arial"/>
        </w:rPr>
        <w:t>References are to be parties who can attest to the qualifications relevant to providing services requested.</w:t>
      </w:r>
      <w:r w:rsidR="00556AA6" w:rsidRPr="00165024">
        <w:rPr>
          <w:rFonts w:ascii="Arial" w:hAnsi="Arial" w:cs="Arial"/>
        </w:rPr>
        <w:t xml:space="preserve"> </w:t>
      </w:r>
      <w:r w:rsidRPr="00165024">
        <w:rPr>
          <w:rFonts w:ascii="Arial" w:hAnsi="Arial" w:cs="Arial"/>
        </w:rPr>
        <w:t xml:space="preserve">The University reserves the right to contact any </w:t>
      </w:r>
      <w:r w:rsidR="000D22E3" w:rsidRPr="00165024">
        <w:rPr>
          <w:rFonts w:ascii="Arial" w:hAnsi="Arial" w:cs="Arial"/>
        </w:rPr>
        <w:t>references provided</w:t>
      </w:r>
      <w:r w:rsidRPr="00165024">
        <w:rPr>
          <w:rFonts w:ascii="Arial" w:hAnsi="Arial" w:cs="Arial"/>
        </w:rPr>
        <w:t xml:space="preserve"> to evaluate the level of performance and customer satisfaction</w:t>
      </w:r>
      <w:r w:rsidRPr="00F205C8">
        <w:rPr>
          <w:rFonts w:ascii="Arial" w:hAnsi="Arial" w:cs="Arial"/>
          <w:color w:val="000000" w:themeColor="text1"/>
        </w:rPr>
        <w:t>.</w:t>
      </w:r>
      <w:r w:rsidR="00A42BD7" w:rsidRPr="00F205C8">
        <w:rPr>
          <w:rFonts w:ascii="Arial" w:hAnsi="Arial" w:cs="Arial"/>
          <w:color w:val="000000" w:themeColor="text1"/>
        </w:rPr>
        <w:t xml:space="preserve">  </w:t>
      </w:r>
      <w:r w:rsidR="00A42BD7" w:rsidRPr="00F205C8">
        <w:rPr>
          <w:rFonts w:ascii="Arial" w:hAnsi="Arial" w:cs="Arial"/>
          <w:b/>
          <w:color w:val="000000" w:themeColor="text1"/>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DBE4E56" w:rsidR="00F951CC" w:rsidRPr="00E4748A" w:rsidRDefault="003B51D9"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5</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r w:rsidR="002B214A">
        <w:rPr>
          <w:rFonts w:ascii="Arial" w:hAnsi="Arial" w:cs="Arial"/>
          <w:b/>
        </w:rPr>
        <w:t xml:space="preserve"> </w:t>
      </w:r>
    </w:p>
    <w:p w14:paraId="7B109AD4" w14:textId="367C68B1"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w:t>
      </w:r>
      <w:r w:rsidR="002B214A">
        <w:rPr>
          <w:rFonts w:ascii="Arial" w:hAnsi="Arial" w:cs="Arial"/>
        </w:rPr>
        <w:t>, including any and all appendices</w:t>
      </w:r>
      <w:r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E4748A" w:rsidRDefault="008B067A" w:rsidP="00F6113E">
      <w:pPr>
        <w:numPr>
          <w:ilvl w:val="1"/>
          <w:numId w:val="0"/>
        </w:numPr>
        <w:tabs>
          <w:tab w:val="num" w:pos="540"/>
        </w:tabs>
        <w:spacing w:after="0" w:line="240" w:lineRule="auto"/>
        <w:ind w:left="540" w:hanging="540"/>
        <w:jc w:val="both"/>
        <w:outlineLvl w:val="1"/>
        <w:rPr>
          <w:rFonts w:ascii="Arial" w:hAnsi="Arial" w:cs="Arial"/>
        </w:rPr>
      </w:pPr>
    </w:p>
    <w:p w14:paraId="65690713" w14:textId="617DAC1D" w:rsidR="009C0813" w:rsidRPr="00E4748A" w:rsidRDefault="003B51D9"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6</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2A3189BB" w14:textId="77777777" w:rsidR="00D12E30" w:rsidRPr="002F25DA" w:rsidRDefault="009C0813"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D12E30" w:rsidRPr="002F25DA">
        <w:rPr>
          <w:rFonts w:ascii="Arial" w:eastAsia="Times New Roman" w:hAnsi="Arial" w:cs="Arial"/>
        </w:rPr>
        <w:t>The following schedule will apply to this RFP, but may change in accordance with the University's needs:</w:t>
      </w:r>
    </w:p>
    <w:p w14:paraId="497D8C7F" w14:textId="77777777"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p>
    <w:p w14:paraId="7083BB80" w14:textId="1B0705A5"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F25DA">
        <w:rPr>
          <w:rFonts w:ascii="Arial" w:eastAsia="Times New Roman" w:hAnsi="Arial" w:cs="Arial"/>
        </w:rPr>
        <w:tab/>
      </w:r>
      <w:r w:rsidR="008F64D2" w:rsidRPr="002F25DA">
        <w:rPr>
          <w:rFonts w:ascii="Arial" w:eastAsia="Times New Roman" w:hAnsi="Arial" w:cs="Arial"/>
        </w:rPr>
        <w:t>September 1</w:t>
      </w:r>
      <w:r w:rsidR="00D83F24">
        <w:rPr>
          <w:rFonts w:ascii="Arial" w:eastAsia="Times New Roman" w:hAnsi="Arial" w:cs="Arial"/>
        </w:rPr>
        <w:t>8</w:t>
      </w:r>
      <w:r w:rsidR="008F64D2" w:rsidRPr="002F25DA">
        <w:rPr>
          <w:rFonts w:ascii="Arial" w:eastAsia="Times New Roman" w:hAnsi="Arial" w:cs="Arial"/>
        </w:rPr>
        <w:t>, 2018</w:t>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t>RFP released to prospective respondents</w:t>
      </w:r>
    </w:p>
    <w:p w14:paraId="08BD15C3" w14:textId="0F5A9BB3"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F25DA">
        <w:rPr>
          <w:rFonts w:ascii="Arial" w:eastAsia="Times New Roman" w:hAnsi="Arial" w:cs="Arial"/>
          <w:b/>
          <w:noProof/>
        </w:rPr>
        <w:tab/>
      </w:r>
      <w:r w:rsidR="008F64D2" w:rsidRPr="002F25DA">
        <w:rPr>
          <w:rFonts w:ascii="Arial" w:eastAsia="Times New Roman" w:hAnsi="Arial" w:cs="Arial"/>
        </w:rPr>
        <w:t>October 1, 2018</w:t>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t xml:space="preserve">4:00 PM CST - Last date/time UAF will accept questions </w:t>
      </w:r>
    </w:p>
    <w:p w14:paraId="58F8A1D8" w14:textId="55ECE7B4"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F25DA">
        <w:rPr>
          <w:rFonts w:ascii="Arial" w:eastAsia="Times New Roman" w:hAnsi="Arial" w:cs="Arial"/>
          <w:b/>
          <w:noProof/>
        </w:rPr>
        <w:tab/>
      </w:r>
      <w:r w:rsidR="008F64D2" w:rsidRPr="002F25DA">
        <w:rPr>
          <w:rFonts w:ascii="Arial" w:eastAsia="Times New Roman" w:hAnsi="Arial" w:cs="Arial"/>
        </w:rPr>
        <w:t>October 8, 2018</w:t>
      </w:r>
      <w:r w:rsidR="00577987"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t>Last date UAF will issue an addendum</w:t>
      </w:r>
    </w:p>
    <w:p w14:paraId="5565CAA9" w14:textId="5AF2E301"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2F25DA">
        <w:rPr>
          <w:rFonts w:ascii="Arial" w:eastAsia="Times New Roman" w:hAnsi="Arial" w:cs="Arial"/>
          <w:b/>
          <w:noProof/>
        </w:rPr>
        <w:tab/>
      </w:r>
      <w:r w:rsidR="008F64D2" w:rsidRPr="002F25DA">
        <w:rPr>
          <w:rFonts w:ascii="Arial" w:eastAsia="Times New Roman" w:hAnsi="Arial" w:cs="Arial"/>
        </w:rPr>
        <w:t>October 1</w:t>
      </w:r>
      <w:r w:rsidR="00B25707">
        <w:rPr>
          <w:rFonts w:ascii="Arial" w:eastAsia="Times New Roman" w:hAnsi="Arial" w:cs="Arial"/>
        </w:rPr>
        <w:t>7</w:t>
      </w:r>
      <w:r w:rsidR="008F64D2" w:rsidRPr="002F25DA">
        <w:rPr>
          <w:rFonts w:ascii="Arial" w:eastAsia="Times New Roman" w:hAnsi="Arial" w:cs="Arial"/>
        </w:rPr>
        <w:t>, 2018</w:t>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t>Proposal submission deadline 2:30 PM CST</w:t>
      </w:r>
    </w:p>
    <w:p w14:paraId="50DB723A" w14:textId="4E49D2EA" w:rsidR="009F4A5B" w:rsidRPr="002F25DA" w:rsidRDefault="009F4A5B"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F25DA">
        <w:rPr>
          <w:rFonts w:ascii="Arial" w:eastAsia="Times New Roman" w:hAnsi="Arial" w:cs="Arial"/>
        </w:rPr>
        <w:tab/>
      </w:r>
      <w:r w:rsidR="002F25DA" w:rsidRPr="002F25DA">
        <w:rPr>
          <w:rFonts w:ascii="Arial" w:eastAsia="Times New Roman" w:hAnsi="Arial" w:cs="Arial"/>
        </w:rPr>
        <w:t>October 22-23, 2018</w:t>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t>Vendor Presentations (if necessary)</w:t>
      </w:r>
    </w:p>
    <w:p w14:paraId="3D1CA484" w14:textId="012D42DD"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2F25DA">
        <w:rPr>
          <w:rFonts w:ascii="Arial" w:eastAsia="Times New Roman" w:hAnsi="Arial" w:cs="Arial"/>
          <w:noProof/>
        </w:rPr>
        <w:tab/>
      </w:r>
      <w:r w:rsidR="002F25DA" w:rsidRPr="002F25DA">
        <w:rPr>
          <w:rFonts w:ascii="Arial" w:eastAsia="Times New Roman" w:hAnsi="Arial" w:cs="Arial"/>
        </w:rPr>
        <w:t>October 29, 2018</w:t>
      </w:r>
      <w:r w:rsidR="00577987"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t>Notice of Intent to Award</w:t>
      </w:r>
    </w:p>
    <w:p w14:paraId="0EE01DBE" w14:textId="406AC252" w:rsidR="00D12E30"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2F25DA">
        <w:rPr>
          <w:rFonts w:ascii="Arial" w:eastAsia="Times New Roman" w:hAnsi="Arial" w:cs="Arial"/>
          <w:b/>
          <w:noProof/>
        </w:rPr>
        <w:tab/>
      </w:r>
      <w:r w:rsidRPr="002F25DA">
        <w:rPr>
          <w:rFonts w:ascii="Arial" w:eastAsia="Times New Roman" w:hAnsi="Arial" w:cs="Arial"/>
        </w:rPr>
        <w:t>Upon Award:</w:t>
      </w:r>
      <w:r w:rsidRPr="002F25DA">
        <w:rPr>
          <w:rFonts w:ascii="Arial" w:eastAsia="Times New Roman" w:hAnsi="Arial" w:cs="Arial"/>
        </w:rPr>
        <w:tab/>
      </w:r>
      <w:r w:rsidRPr="002F25DA">
        <w:rPr>
          <w:rFonts w:ascii="Arial" w:eastAsia="Times New Roman" w:hAnsi="Arial" w:cs="Arial"/>
        </w:rPr>
        <w:tab/>
      </w:r>
      <w:r w:rsidRPr="002F25DA">
        <w:rPr>
          <w:rFonts w:ascii="Arial" w:eastAsia="Times New Roman" w:hAnsi="Arial" w:cs="Arial"/>
        </w:rPr>
        <w:tab/>
      </w:r>
      <w:r w:rsidR="002F25DA" w:rsidRPr="002F25DA">
        <w:rPr>
          <w:rFonts w:ascii="Arial" w:eastAsia="Times New Roman" w:hAnsi="Arial" w:cs="Arial"/>
        </w:rPr>
        <w:tab/>
      </w:r>
      <w:r w:rsidRPr="002F25DA">
        <w:rPr>
          <w:rFonts w:ascii="Arial" w:eastAsia="Times New Roman" w:hAnsi="Arial" w:cs="Arial"/>
        </w:rPr>
        <w:t>Contract Negotiations Begin (upon intent to award)</w:t>
      </w:r>
    </w:p>
    <w:p w14:paraId="1F66ED98" w14:textId="5AAD99CE" w:rsidR="00545FA1" w:rsidRPr="002F25DA" w:rsidRDefault="00D12E30" w:rsidP="00D12E30">
      <w:pPr>
        <w:numPr>
          <w:ilvl w:val="1"/>
          <w:numId w:val="0"/>
        </w:numPr>
        <w:tabs>
          <w:tab w:val="num" w:pos="540"/>
        </w:tabs>
        <w:spacing w:after="0" w:line="240" w:lineRule="auto"/>
        <w:ind w:left="540" w:hanging="540"/>
        <w:jc w:val="both"/>
        <w:outlineLvl w:val="1"/>
        <w:rPr>
          <w:rFonts w:ascii="Arial" w:eastAsia="Times New Roman" w:hAnsi="Arial" w:cs="Arial"/>
        </w:rPr>
      </w:pPr>
      <w:r w:rsidRPr="002F25DA">
        <w:rPr>
          <w:rFonts w:ascii="Arial" w:eastAsia="Times New Roman" w:hAnsi="Arial" w:cs="Arial"/>
        </w:rPr>
        <w:tab/>
        <w:t>Upon Contract Approval:</w:t>
      </w:r>
      <w:r w:rsidRPr="002F25DA">
        <w:rPr>
          <w:rFonts w:ascii="Arial" w:eastAsia="Times New Roman" w:hAnsi="Arial" w:cs="Arial"/>
        </w:rPr>
        <w:tab/>
      </w:r>
      <w:r w:rsidR="002F25DA" w:rsidRPr="002F25DA">
        <w:rPr>
          <w:rFonts w:ascii="Arial" w:eastAsia="Times New Roman" w:hAnsi="Arial" w:cs="Arial"/>
        </w:rPr>
        <w:tab/>
      </w:r>
      <w:r w:rsidRPr="002F25DA">
        <w:rPr>
          <w:rFonts w:ascii="Arial" w:eastAsia="Times New Roman" w:hAnsi="Arial" w:cs="Arial"/>
        </w:rPr>
        <w:t>Service to Commence</w:t>
      </w:r>
    </w:p>
    <w:p w14:paraId="1AEF915F" w14:textId="27D835FD" w:rsidR="000F462C" w:rsidRPr="00E4748A" w:rsidRDefault="00545FA1" w:rsidP="00F6113E">
      <w:pPr>
        <w:numPr>
          <w:ilvl w:val="1"/>
          <w:numId w:val="0"/>
        </w:numPr>
        <w:tabs>
          <w:tab w:val="num" w:pos="540"/>
        </w:tabs>
        <w:spacing w:after="0" w:line="240" w:lineRule="auto"/>
        <w:ind w:left="540" w:hanging="540"/>
        <w:jc w:val="both"/>
        <w:outlineLvl w:val="1"/>
        <w:rPr>
          <w:rFonts w:ascii="Arial" w:eastAsia="Times New Roman" w:hAnsi="Arial" w:cs="Arial"/>
        </w:rPr>
      </w:pPr>
      <w:r>
        <w:rPr>
          <w:rFonts w:ascii="Arial" w:eastAsia="Times New Roman" w:hAnsi="Arial" w:cs="Arial"/>
          <w:color w:val="FF0000"/>
        </w:rPr>
        <w:tab/>
      </w:r>
    </w:p>
    <w:p w14:paraId="67046CED" w14:textId="1E59B762" w:rsidR="00C807B0" w:rsidRPr="00E4748A" w:rsidRDefault="006209D2" w:rsidP="00F6113E">
      <w:pPr>
        <w:tabs>
          <w:tab w:val="num" w:pos="540"/>
        </w:tabs>
        <w:spacing w:after="0" w:line="240" w:lineRule="auto"/>
        <w:ind w:left="540" w:hanging="540"/>
        <w:jc w:val="both"/>
        <w:outlineLvl w:val="0"/>
        <w:rPr>
          <w:rFonts w:ascii="Arial" w:eastAsia="Times New Roman" w:hAnsi="Arial" w:cs="Arial"/>
          <w:b/>
          <w:noProof/>
          <w:color w:val="FF0000"/>
        </w:rPr>
      </w:pPr>
      <w:bookmarkStart w:id="2" w:name="_Toc472326936"/>
      <w:bookmarkStart w:id="3" w:name="_Toc251665759"/>
      <w:r>
        <w:rPr>
          <w:rFonts w:ascii="Arial" w:eastAsia="Times New Roman" w:hAnsi="Arial" w:cs="Arial"/>
          <w:b/>
          <w:bCs/>
          <w:smallCaps/>
          <w:noProof/>
        </w:rPr>
        <w:t>7</w:t>
      </w:r>
      <w:r w:rsidR="00B20B53" w:rsidRPr="00A253C4">
        <w:rPr>
          <w:rFonts w:ascii="Arial" w:eastAsia="Times New Roman" w:hAnsi="Arial" w:cs="Arial"/>
          <w:b/>
          <w:bCs/>
          <w:smallCaps/>
          <w:noProof/>
        </w:rPr>
        <w:t>.</w:t>
      </w:r>
      <w:r w:rsidR="00B20B53" w:rsidRPr="00A253C4">
        <w:rPr>
          <w:rFonts w:ascii="Arial" w:eastAsia="Times New Roman" w:hAnsi="Arial" w:cs="Arial"/>
          <w:b/>
          <w:bCs/>
          <w:smallCaps/>
          <w:noProof/>
        </w:rPr>
        <w:tab/>
      </w:r>
      <w:bookmarkEnd w:id="2"/>
      <w:bookmarkEnd w:id="3"/>
      <w:r w:rsidR="00C807B0" w:rsidRPr="00A253C4">
        <w:rPr>
          <w:rFonts w:ascii="Arial" w:eastAsia="Times New Roman" w:hAnsi="Arial" w:cs="Arial"/>
          <w:b/>
          <w:noProof/>
        </w:rPr>
        <w:t>CONTRACT TERM</w:t>
      </w:r>
      <w:r w:rsidR="009A569A" w:rsidRPr="00A253C4">
        <w:rPr>
          <w:rFonts w:ascii="Arial" w:eastAsia="Times New Roman" w:hAnsi="Arial" w:cs="Arial"/>
          <w:b/>
          <w:noProof/>
        </w:rPr>
        <w:t xml:space="preserve"> AND TERMINATION</w:t>
      </w:r>
    </w:p>
    <w:p w14:paraId="2FD3AEFE" w14:textId="1D345EFB" w:rsidR="009A569A" w:rsidRPr="00E4748A" w:rsidRDefault="00C807B0" w:rsidP="00A56CFC">
      <w:pPr>
        <w:tabs>
          <w:tab w:val="num" w:pos="540"/>
        </w:tabs>
        <w:spacing w:after="0" w:line="240" w:lineRule="auto"/>
        <w:ind w:left="540" w:hanging="540"/>
        <w:outlineLvl w:val="0"/>
        <w:rPr>
          <w:rFonts w:ascii="Arial" w:hAnsi="Arial" w:cs="Arial"/>
        </w:rPr>
      </w:pPr>
      <w:r w:rsidRPr="00E4748A">
        <w:rPr>
          <w:rFonts w:ascii="Arial" w:eastAsia="Times New Roman" w:hAnsi="Arial" w:cs="Arial"/>
          <w:b/>
          <w:noProof/>
        </w:rPr>
        <w:tab/>
      </w:r>
      <w:r w:rsidR="00A56CFC" w:rsidRPr="002F25DA">
        <w:rPr>
          <w:rFonts w:ascii="Arial" w:hAnsi="Arial" w:cs="Arial"/>
        </w:rPr>
        <w:t xml:space="preserve">The term (“Term”) of this contract will </w:t>
      </w:r>
      <w:r w:rsidR="00A56CFC" w:rsidRPr="002F25DA">
        <w:rPr>
          <w:rFonts w:ascii="Arial" w:hAnsi="Arial" w:cs="Arial"/>
          <w:bCs/>
        </w:rPr>
        <w:t>begin upon date of contract award</w:t>
      </w:r>
      <w:r w:rsidR="00A56CFC" w:rsidRPr="002F25DA">
        <w:rPr>
          <w:rFonts w:ascii="Arial" w:hAnsi="Arial" w:cs="Arial"/>
        </w:rPr>
        <w:t>.  If mutually agreed upon in writing by the contractor and the University of Arkansas, the term shall be for an initial period of one (1) year, with option to renew</w:t>
      </w:r>
      <w:r w:rsidR="00A56CFC" w:rsidRPr="002F25DA">
        <w:rPr>
          <w:rFonts w:ascii="Arial" w:hAnsi="Arial" w:cs="Arial"/>
          <w:bCs/>
        </w:rPr>
        <w:t xml:space="preserve"> on an annual basis for six (6) additional years, for a combined total of seven (7) years (or 84 months)</w:t>
      </w:r>
      <w:r w:rsidR="00A56CFC" w:rsidRPr="002F25DA">
        <w:rPr>
          <w:rFonts w:ascii="Arial" w:hAnsi="Arial" w:cs="Arial"/>
        </w:rPr>
        <w:t>. The University of Arkansas may terminate this Agreement without cause, at any time during the Term (including any renewal periods), by giving the other party thirty (30) days advance written notice of termination.</w:t>
      </w:r>
      <w:r w:rsidR="00A56CFC">
        <w:rPr>
          <w:rFonts w:ascii="Arial" w:hAnsi="Arial" w:cs="Arial"/>
          <w:color w:val="FF0000"/>
        </w:rPr>
        <w:t xml:space="preserve"> </w:t>
      </w:r>
      <w:r w:rsidR="00AC0789" w:rsidRPr="00E4748A">
        <w:rPr>
          <w:rFonts w:ascii="Arial" w:hAnsi="Arial" w:cs="Arial"/>
        </w:rPr>
        <w:t>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2FD543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491B7D">
        <w:rPr>
          <w:rFonts w:ascii="Arial" w:hAnsi="Arial" w:cs="Arial"/>
          <w:b/>
        </w:rPr>
        <w:t>a)</w:t>
      </w:r>
      <w:r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491B7D">
        <w:rPr>
          <w:rFonts w:ascii="Arial" w:hAnsi="Arial" w:cs="Arial"/>
          <w:b/>
        </w:rPr>
        <w:t xml:space="preserve">b) </w:t>
      </w:r>
      <w:r w:rsidR="009A569A" w:rsidRPr="00E4748A">
        <w:rPr>
          <w:rFonts w:ascii="Arial" w:hAnsi="Arial" w:cs="Arial"/>
        </w:rPr>
        <w:t xml:space="preserve">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lastRenderedPageBreak/>
        <w:tab/>
      </w:r>
      <w:r w:rsidR="000418FA">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62713B">
      <w:pPr>
        <w:tabs>
          <w:tab w:val="num" w:pos="540"/>
        </w:tabs>
        <w:spacing w:after="0" w:line="240" w:lineRule="auto"/>
        <w:ind w:left="540" w:hanging="540"/>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520D6F8D"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2A3F8C74" w:rsidR="00024BF8" w:rsidRPr="00E4748A" w:rsidRDefault="00532FCF"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8</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FE1D15A" w:rsidR="00DF5BDE" w:rsidRDefault="00C16E29" w:rsidP="00801D7F">
      <w:pPr>
        <w:tabs>
          <w:tab w:val="left" w:pos="540"/>
        </w:tabs>
        <w:spacing w:after="0" w:line="240" w:lineRule="auto"/>
        <w:ind w:left="540"/>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bookmarkStart w:id="4" w:name="_GoBack"/>
      <w:bookmarkEnd w:id="4"/>
    </w:p>
    <w:p w14:paraId="4709FCE3" w14:textId="26A159FA" w:rsidR="00DF5BDE" w:rsidRPr="008D776D" w:rsidRDefault="00DF5BDE" w:rsidP="00F6113E">
      <w:pPr>
        <w:tabs>
          <w:tab w:val="left" w:pos="540"/>
        </w:tabs>
        <w:spacing w:after="0" w:line="240" w:lineRule="auto"/>
        <w:ind w:left="540"/>
        <w:jc w:val="both"/>
        <w:rPr>
          <w:rFonts w:ascii="Arial" w:hAnsi="Arial" w:cs="Arial"/>
          <w:color w:val="000000" w:themeColor="text1"/>
        </w:rPr>
      </w:pPr>
      <w:r w:rsidRPr="00E4748A">
        <w:rPr>
          <w:rFonts w:ascii="Arial" w:hAnsi="Arial" w:cs="Arial"/>
        </w:rPr>
        <w:tab/>
      </w:r>
      <w:r w:rsidRPr="00E4748A">
        <w:rPr>
          <w:rFonts w:ascii="Arial" w:hAnsi="Arial" w:cs="Arial"/>
        </w:rPr>
        <w:tab/>
      </w:r>
      <w:r w:rsidR="00DB7DE6">
        <w:rPr>
          <w:rFonts w:ascii="Arial" w:hAnsi="Arial" w:cs="Arial"/>
          <w:color w:val="000000" w:themeColor="text1"/>
        </w:rPr>
        <w:t>Ellen Ferguson, Procurement Coordinator</w:t>
      </w:r>
      <w:r w:rsidR="00853BCA" w:rsidRPr="008D776D">
        <w:rPr>
          <w:rFonts w:ascii="Arial" w:hAnsi="Arial" w:cs="Arial"/>
          <w:color w:val="000000" w:themeColor="text1"/>
        </w:rPr>
        <w:tab/>
      </w:r>
    </w:p>
    <w:p w14:paraId="52CF44DF" w14:textId="54280269" w:rsidR="00692866" w:rsidRPr="008D776D" w:rsidRDefault="00DF5BDE" w:rsidP="00F6113E">
      <w:pPr>
        <w:tabs>
          <w:tab w:val="left" w:pos="540"/>
        </w:tabs>
        <w:spacing w:after="0" w:line="240" w:lineRule="auto"/>
        <w:ind w:left="540"/>
        <w:jc w:val="both"/>
        <w:rPr>
          <w:rFonts w:ascii="Arial" w:hAnsi="Arial" w:cs="Arial"/>
          <w:color w:val="000000" w:themeColor="text1"/>
        </w:rPr>
      </w:pPr>
      <w:r w:rsidRPr="008D776D">
        <w:rPr>
          <w:rFonts w:ascii="Arial" w:hAnsi="Arial" w:cs="Arial"/>
          <w:color w:val="000000" w:themeColor="text1"/>
        </w:rPr>
        <w:tab/>
      </w:r>
      <w:r w:rsidRPr="008D776D">
        <w:rPr>
          <w:rFonts w:ascii="Arial" w:hAnsi="Arial" w:cs="Arial"/>
          <w:color w:val="000000" w:themeColor="text1"/>
        </w:rPr>
        <w:tab/>
      </w:r>
      <w:r w:rsidR="00AB0A27" w:rsidRPr="008D776D">
        <w:rPr>
          <w:rFonts w:ascii="Arial" w:hAnsi="Arial" w:cs="Arial"/>
          <w:color w:val="000000" w:themeColor="text1"/>
        </w:rPr>
        <w:t>Email</w:t>
      </w:r>
      <w:r w:rsidR="00853BCA" w:rsidRPr="008D776D">
        <w:rPr>
          <w:rFonts w:ascii="Arial" w:hAnsi="Arial" w:cs="Arial"/>
          <w:color w:val="000000" w:themeColor="text1"/>
        </w:rPr>
        <w:t xml:space="preserve">: </w:t>
      </w:r>
      <w:r w:rsidR="00DB7DE6">
        <w:rPr>
          <w:rFonts w:ascii="Arial" w:hAnsi="Arial" w:cs="Arial"/>
          <w:color w:val="000000" w:themeColor="text1"/>
        </w:rPr>
        <w:t>ellenf</w:t>
      </w:r>
      <w:r w:rsidR="00853BCA" w:rsidRPr="008D776D">
        <w:rPr>
          <w:rFonts w:ascii="Arial" w:hAnsi="Arial" w:cs="Arial"/>
          <w:color w:val="000000" w:themeColor="text1"/>
        </w:rPr>
        <w:t>@uark.edu</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24E59E16" w:rsidR="00954FD6" w:rsidRPr="00E4748A" w:rsidRDefault="00392310" w:rsidP="00B44EDA">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AD3126">
        <w:rPr>
          <w:rFonts w:ascii="Arial" w:hAnsi="Arial" w:cs="Arial"/>
        </w:rPr>
        <w:t xml:space="preserve">will be made available on HogBid, the University of Arkansas bid solicitation website:  </w:t>
      </w:r>
      <w:hyperlink r:id="rId10" w:history="1">
        <w:r w:rsidR="00EE58E0" w:rsidRPr="00EE58E0">
          <w:rPr>
            <w:rStyle w:val="Hyperlink"/>
            <w:rFonts w:ascii="Arial" w:hAnsi="Arial" w:cs="Arial"/>
          </w:rPr>
          <w:t>http://hogbid/</w:t>
        </w:r>
      </w:hyperlink>
      <w:r w:rsidR="00BC7FBF" w:rsidRPr="00EE58E0">
        <w:rPr>
          <w:rFonts w:ascii="Arial" w:hAnsi="Arial" w:cs="Arial"/>
        </w:rPr>
        <w:t>.</w:t>
      </w:r>
      <w:r w:rsidR="00BC7FBF" w:rsidRPr="00AD3126">
        <w:rPr>
          <w:rFonts w:ascii="Arial" w:hAnsi="Arial" w:cs="Arial"/>
        </w:rPr>
        <w:t xml:space="preserve">  </w:t>
      </w:r>
      <w:r w:rsidR="00024BF8" w:rsidRPr="00AD3126">
        <w:rPr>
          <w:rFonts w:ascii="Arial" w:hAnsi="Arial" w:cs="Arial"/>
        </w:rPr>
        <w:t>During</w:t>
      </w:r>
      <w:r w:rsidR="00024BF8" w:rsidRPr="00E4748A">
        <w:rPr>
          <w:rFonts w:ascii="Arial" w:hAnsi="Arial" w:cs="Arial"/>
        </w:rPr>
        <w:t xml:space="preserve">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772EC388" w:rsidR="008B07E9" w:rsidRPr="00E4748A" w:rsidRDefault="00532FCF" w:rsidP="00F6113E">
      <w:pPr>
        <w:tabs>
          <w:tab w:val="left" w:pos="540"/>
        </w:tabs>
        <w:spacing w:after="0" w:line="240" w:lineRule="auto"/>
        <w:jc w:val="both"/>
        <w:rPr>
          <w:rFonts w:ascii="Arial" w:hAnsi="Arial" w:cs="Arial"/>
          <w:b/>
          <w:color w:val="000000"/>
        </w:rPr>
      </w:pPr>
      <w:r>
        <w:rPr>
          <w:rFonts w:ascii="Arial" w:hAnsi="Arial" w:cs="Arial"/>
          <w:b/>
        </w:rPr>
        <w:t>8</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25AE6716" w:rsidR="00685B13" w:rsidRDefault="008B07E9" w:rsidP="00E33D21">
      <w:pPr>
        <w:tabs>
          <w:tab w:val="left" w:pos="540"/>
        </w:tabs>
        <w:spacing w:after="0" w:line="240" w:lineRule="auto"/>
        <w:ind w:left="540" w:hanging="540"/>
        <w:rPr>
          <w:rFonts w:ascii="Arial" w:hAnsi="Arial" w:cs="Arial"/>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685B13" w:rsidRPr="00E4748A">
        <w:rPr>
          <w:rFonts w:ascii="Arial" w:hAnsi="Arial" w:cs="Arial"/>
          <w:color w:val="000000"/>
        </w:rPr>
        <w:t>make arrangements</w:t>
      </w:r>
      <w:proofErr w:type="gramEnd"/>
      <w:r w:rsidR="00685B13"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58C5103B" w14:textId="77777777" w:rsidR="0009383C" w:rsidRDefault="0009383C" w:rsidP="00F6113E">
      <w:pPr>
        <w:pStyle w:val="Default"/>
        <w:tabs>
          <w:tab w:val="left" w:pos="540"/>
        </w:tabs>
        <w:jc w:val="both"/>
        <w:rPr>
          <w:b/>
          <w:sz w:val="22"/>
          <w:szCs w:val="22"/>
        </w:rPr>
      </w:pPr>
    </w:p>
    <w:p w14:paraId="712BB884" w14:textId="00C31126" w:rsidR="00FC5826" w:rsidRPr="00E4748A" w:rsidRDefault="00532FCF" w:rsidP="00F6113E">
      <w:pPr>
        <w:pStyle w:val="Default"/>
        <w:tabs>
          <w:tab w:val="left" w:pos="540"/>
        </w:tabs>
        <w:jc w:val="both"/>
        <w:rPr>
          <w:b/>
          <w:color w:val="auto"/>
          <w:sz w:val="22"/>
          <w:szCs w:val="22"/>
        </w:rPr>
      </w:pPr>
      <w:r>
        <w:rPr>
          <w:b/>
          <w:sz w:val="22"/>
          <w:szCs w:val="22"/>
        </w:rPr>
        <w:t>8</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3A1F03F0" w:rsidR="00685B13" w:rsidRDefault="00685B13" w:rsidP="00BB3B87">
      <w:pPr>
        <w:pStyle w:val="Default"/>
        <w:tabs>
          <w:tab w:val="left" w:pos="540"/>
        </w:tabs>
        <w:ind w:left="540"/>
        <w:rPr>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52E6DE5C" w14:textId="77777777" w:rsidR="00BA7F7C" w:rsidRPr="00E4748A" w:rsidRDefault="00BA7F7C" w:rsidP="00BB3B87">
      <w:pPr>
        <w:pStyle w:val="Default"/>
        <w:tabs>
          <w:tab w:val="left" w:pos="540"/>
        </w:tabs>
        <w:ind w:left="540"/>
        <w:rPr>
          <w:b/>
          <w:color w:val="auto"/>
          <w:sz w:val="22"/>
          <w:szCs w:val="22"/>
        </w:rPr>
      </w:pPr>
    </w:p>
    <w:p w14:paraId="71D6AC71" w14:textId="761255FE"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378DF9F3" w:rsidR="00FC5826"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685B13" w:rsidRPr="00E4748A">
        <w:rPr>
          <w:rFonts w:ascii="Arial" w:hAnsi="Arial" w:cs="Arial"/>
          <w:b/>
        </w:rPr>
        <w:t>.5</w:t>
      </w:r>
      <w:r w:rsidR="00685B13" w:rsidRPr="00E4748A">
        <w:rPr>
          <w:rFonts w:ascii="Arial" w:hAnsi="Arial" w:cs="Arial"/>
          <w:b/>
        </w:rPr>
        <w:tab/>
        <w:t>Conditions of Contract</w:t>
      </w:r>
    </w:p>
    <w:p w14:paraId="1C0263BC" w14:textId="7FFA0F09" w:rsidR="0031743A" w:rsidRDefault="00FC5826" w:rsidP="00F6113E">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371FD158" w14:textId="43E87BF3" w:rsidR="00BB49C5" w:rsidRDefault="00BB49C5" w:rsidP="00F6113E">
      <w:pPr>
        <w:tabs>
          <w:tab w:val="left" w:pos="540"/>
        </w:tabs>
        <w:spacing w:after="0" w:line="240" w:lineRule="auto"/>
        <w:ind w:left="540" w:hanging="540"/>
        <w:jc w:val="both"/>
        <w:rPr>
          <w:rFonts w:ascii="Arial" w:hAnsi="Arial" w:cs="Arial"/>
          <w:color w:val="000000"/>
        </w:rPr>
      </w:pPr>
    </w:p>
    <w:p w14:paraId="22C73692" w14:textId="77777777" w:rsidR="00BB49C5" w:rsidRPr="003046C1" w:rsidRDefault="00BB49C5" w:rsidP="00BB49C5">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Educational Rights and Privacy Act </w:t>
      </w:r>
      <w:r w:rsidRPr="003046C1">
        <w:rPr>
          <w:rFonts w:ascii="Arial" w:hAnsi="Arial" w:cs="Arial"/>
          <w:color w:val="000000"/>
        </w:rPr>
        <w:t xml:space="preserve">(FERPA), </w:t>
      </w:r>
      <w:r w:rsidRPr="003046C1">
        <w:rPr>
          <w:rFonts w:ascii="Arial" w:hAnsi="Arial" w:cs="Arial"/>
        </w:rPr>
        <w:t>20 U.S.C. § 1232g</w:t>
      </w:r>
      <w:r w:rsidRPr="003046C1">
        <w:rPr>
          <w:rFonts w:ascii="Arial" w:hAnsi="Arial" w:cs="Arial"/>
          <w:color w:val="000000"/>
        </w:rPr>
        <w:t>, and 34</w:t>
      </w:r>
      <w:r w:rsidRPr="003046C1">
        <w:rPr>
          <w:rFonts w:ascii="Arial" w:hAnsi="Arial" w:cs="Arial"/>
        </w:rPr>
        <w:t xml:space="preserve"> CFR Part 99.  </w:t>
      </w:r>
      <w:r w:rsidRPr="003046C1">
        <w:rPr>
          <w:rFonts w:ascii="Arial" w:hAnsi="Arial" w:cs="Arial"/>
          <w:color w:val="000000"/>
        </w:rPr>
        <w:t>The vendor agrees to hold student record information in strict confidence and</w:t>
      </w:r>
      <w:r w:rsidRPr="003046C1">
        <w:rPr>
          <w:rFonts w:ascii="Arial" w:hAnsi="Arial" w:cs="Arial"/>
          <w:b/>
          <w:color w:val="000000"/>
        </w:rPr>
        <w:t xml:space="preserve"> </w:t>
      </w:r>
      <w:r w:rsidRPr="003046C1">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4F854579" w14:textId="77777777" w:rsidR="00BB49C5" w:rsidRPr="003046C1" w:rsidRDefault="00BB49C5" w:rsidP="00BB49C5">
      <w:pPr>
        <w:autoSpaceDE w:val="0"/>
        <w:autoSpaceDN w:val="0"/>
        <w:adjustRightInd w:val="0"/>
        <w:spacing w:after="0" w:line="240" w:lineRule="auto"/>
        <w:ind w:left="540"/>
        <w:jc w:val="both"/>
        <w:rPr>
          <w:rFonts w:ascii="Arial" w:hAnsi="Arial" w:cs="Arial"/>
          <w:color w:val="000000"/>
        </w:rPr>
      </w:pPr>
    </w:p>
    <w:p w14:paraId="46C702E8"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rPr>
        <w:t>When procuring a technology product or when soliciting the development of such a product, the State of Arkansas is required to comply with the provisions of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in accordance with the State of Arkansas technology policy standards relating to accessibility by persons with visual impairments.</w:t>
      </w:r>
    </w:p>
    <w:p w14:paraId="5BC750DA" w14:textId="77777777" w:rsidR="00BB49C5" w:rsidRPr="003046C1" w:rsidRDefault="00BB49C5" w:rsidP="00BB49C5">
      <w:pPr>
        <w:autoSpaceDE w:val="0"/>
        <w:autoSpaceDN w:val="0"/>
        <w:adjustRightInd w:val="0"/>
        <w:spacing w:after="0" w:line="240" w:lineRule="auto"/>
        <w:jc w:val="both"/>
        <w:rPr>
          <w:rFonts w:ascii="Arial" w:hAnsi="Arial" w:cs="Arial"/>
          <w:b/>
          <w:bCs/>
        </w:rPr>
      </w:pPr>
    </w:p>
    <w:p w14:paraId="08759B7B" w14:textId="77777777" w:rsidR="00BB49C5" w:rsidRPr="003046C1" w:rsidRDefault="00BB49C5" w:rsidP="00BB49C5">
      <w:pPr>
        <w:autoSpaceDE w:val="0"/>
        <w:autoSpaceDN w:val="0"/>
        <w:adjustRightInd w:val="0"/>
        <w:spacing w:after="0" w:line="240" w:lineRule="auto"/>
        <w:ind w:left="540"/>
        <w:jc w:val="both"/>
        <w:rPr>
          <w:rFonts w:ascii="Arial" w:hAnsi="Arial" w:cs="Arial"/>
        </w:rPr>
      </w:pPr>
      <w:r w:rsidRPr="003046C1">
        <w:rPr>
          <w:rFonts w:ascii="Arial" w:hAnsi="Arial" w:cs="Arial"/>
          <w:b/>
          <w:bCs/>
        </w:rPr>
        <w:t xml:space="preserve">ACCORDINGLY, </w:t>
      </w:r>
      <w:r w:rsidRPr="003046C1">
        <w:rPr>
          <w:rFonts w:ascii="Arial" w:hAnsi="Arial" w:cs="Arial"/>
          <w:b/>
          <w:caps/>
        </w:rPr>
        <w:t xml:space="preserve">a SuCESSFUL BIDDER SHALL </w:t>
      </w:r>
      <w:r w:rsidRPr="003046C1">
        <w:rPr>
          <w:rFonts w:ascii="Arial" w:hAnsi="Arial" w:cs="Arial"/>
          <w:b/>
          <w:bCs/>
        </w:rPr>
        <w:t xml:space="preserve">EXPRESSLY REPRESENT AND WARRANT </w:t>
      </w:r>
      <w:r w:rsidRPr="003046C1">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3046C1">
        <w:rPr>
          <w:rFonts w:ascii="Cambria Math" w:hAnsi="Cambria Math" w:cs="Cambria Math"/>
        </w:rPr>
        <w:t>‐</w:t>
      </w:r>
      <w:r w:rsidRPr="003046C1">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22DA80D2" w14:textId="77777777" w:rsidR="00BB49C5" w:rsidRPr="003046C1" w:rsidRDefault="00BB49C5" w:rsidP="00BB49C5">
      <w:pPr>
        <w:autoSpaceDE w:val="0"/>
        <w:autoSpaceDN w:val="0"/>
        <w:adjustRightInd w:val="0"/>
        <w:spacing w:after="0" w:line="240" w:lineRule="auto"/>
        <w:ind w:left="540"/>
        <w:jc w:val="both"/>
        <w:rPr>
          <w:rFonts w:ascii="Arial" w:hAnsi="Arial" w:cs="Arial"/>
        </w:rPr>
      </w:pPr>
    </w:p>
    <w:p w14:paraId="338CC88A"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to the extent required by Arkansas Code Annotated § 25</w:t>
      </w:r>
      <w:r w:rsidRPr="003046C1">
        <w:rPr>
          <w:rFonts w:ascii="Cambria Math" w:hAnsi="Cambria Math" w:cs="Cambria Math"/>
        </w:rPr>
        <w:t>‐</w:t>
      </w:r>
      <w:r w:rsidRPr="003046C1">
        <w:rPr>
          <w:rFonts w:ascii="Arial" w:hAnsi="Arial" w:cs="Arial"/>
        </w:rPr>
        <w:t>26</w:t>
      </w:r>
      <w:r w:rsidRPr="003046C1">
        <w:rPr>
          <w:rFonts w:ascii="Cambria Math" w:hAnsi="Cambria Math" w:cs="Cambria Math"/>
        </w:rPr>
        <w:t>‐</w:t>
      </w:r>
      <w:r w:rsidRPr="003046C1">
        <w:rPr>
          <w:rFonts w:ascii="Arial" w:hAnsi="Arial" w:cs="Arial"/>
        </w:rPr>
        <w:t>201 et seq., as amended by Act 308 of 2013, equivalent access for effective use by both visual and non</w:t>
      </w:r>
      <w:r w:rsidRPr="003046C1">
        <w:rPr>
          <w:rFonts w:ascii="Cambria Math" w:hAnsi="Cambria Math" w:cs="Cambria Math"/>
        </w:rPr>
        <w:t>‐</w:t>
      </w:r>
      <w:r w:rsidRPr="003046C1">
        <w:rPr>
          <w:rFonts w:ascii="Arial" w:hAnsi="Arial" w:cs="Arial"/>
        </w:rPr>
        <w:t>visual means;</w:t>
      </w:r>
    </w:p>
    <w:p w14:paraId="3AF61E37"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0EF1F3C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Presenting information, including prompts used for interactive communications, in formats intended for non</w:t>
      </w:r>
      <w:r w:rsidRPr="003046C1">
        <w:rPr>
          <w:rFonts w:ascii="Cambria Math" w:hAnsi="Cambria Math" w:cs="Cambria Math"/>
        </w:rPr>
        <w:t>‐</w:t>
      </w:r>
      <w:r w:rsidRPr="003046C1">
        <w:rPr>
          <w:rFonts w:ascii="Arial" w:hAnsi="Arial" w:cs="Arial"/>
        </w:rPr>
        <w:t>visual use;</w:t>
      </w:r>
    </w:p>
    <w:p w14:paraId="7322044A"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7B0B7368"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After being made accessible, integrating into networks for obtaining, retrieving, and disseminating information used by individuals who are not blind or visually impaired;</w:t>
      </w:r>
    </w:p>
    <w:p w14:paraId="0157459C"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0C1629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lastRenderedPageBreak/>
        <w:t>‐</w:t>
      </w:r>
      <w:r w:rsidRPr="003046C1">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49486CB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7A7FA2A6"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Being compatible with information technology used by other individuals with whom the blind or visually impaired individuals interact;</w:t>
      </w:r>
    </w:p>
    <w:p w14:paraId="0D8FADB3" w14:textId="77777777" w:rsidR="00BB49C5" w:rsidRPr="003046C1" w:rsidRDefault="00BB49C5" w:rsidP="00BB49C5">
      <w:pPr>
        <w:autoSpaceDE w:val="0"/>
        <w:autoSpaceDN w:val="0"/>
        <w:adjustRightInd w:val="0"/>
        <w:spacing w:after="0" w:line="240" w:lineRule="auto"/>
        <w:ind w:firstLine="720"/>
        <w:jc w:val="both"/>
        <w:rPr>
          <w:rFonts w:ascii="Arial" w:hAnsi="Arial" w:cs="Arial"/>
        </w:rPr>
      </w:pPr>
    </w:p>
    <w:p w14:paraId="20553BA5" w14:textId="0BCC9CDC"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Integrating into networks used to share communications among employees, program</w:t>
      </w:r>
      <w:r>
        <w:rPr>
          <w:rFonts w:ascii="Arial" w:hAnsi="Arial" w:cs="Arial"/>
        </w:rPr>
        <w:t xml:space="preserve"> </w:t>
      </w:r>
      <w:r w:rsidRPr="003046C1">
        <w:rPr>
          <w:rFonts w:ascii="Arial" w:hAnsi="Arial" w:cs="Arial"/>
        </w:rPr>
        <w:t>participants, and the public; and</w:t>
      </w:r>
    </w:p>
    <w:p w14:paraId="00DDDD78" w14:textId="77777777" w:rsidR="00BB49C5" w:rsidRPr="003046C1" w:rsidRDefault="00BB49C5" w:rsidP="00BB49C5">
      <w:pPr>
        <w:autoSpaceDE w:val="0"/>
        <w:autoSpaceDN w:val="0"/>
        <w:adjustRightInd w:val="0"/>
        <w:spacing w:after="0" w:line="240" w:lineRule="auto"/>
        <w:ind w:left="720"/>
        <w:jc w:val="both"/>
        <w:rPr>
          <w:rFonts w:ascii="Arial" w:hAnsi="Arial" w:cs="Arial"/>
        </w:rPr>
      </w:pPr>
    </w:p>
    <w:p w14:paraId="5A8604BB" w14:textId="77777777" w:rsidR="00BB49C5" w:rsidRPr="003046C1" w:rsidRDefault="00BB49C5" w:rsidP="00BB49C5">
      <w:pPr>
        <w:autoSpaceDE w:val="0"/>
        <w:autoSpaceDN w:val="0"/>
        <w:adjustRightInd w:val="0"/>
        <w:spacing w:after="0" w:line="240" w:lineRule="auto"/>
        <w:ind w:left="1440"/>
        <w:jc w:val="both"/>
        <w:rPr>
          <w:rFonts w:ascii="Arial" w:hAnsi="Arial" w:cs="Arial"/>
        </w:rPr>
      </w:pPr>
      <w:r w:rsidRPr="003046C1">
        <w:rPr>
          <w:rFonts w:ascii="Cambria Math" w:hAnsi="Cambria Math" w:cs="Cambria Math"/>
        </w:rPr>
        <w:t>‐</w:t>
      </w:r>
      <w:r w:rsidRPr="003046C1">
        <w:rPr>
          <w:rFonts w:ascii="Arial" w:hAnsi="Arial" w:cs="Arial"/>
        </w:rPr>
        <w:t xml:space="preserve"> Providing the capability of equivalent access by nonvisual means to telecommunications or other interconnected network services used by persons who are not blind or visually impaired.</w:t>
      </w:r>
    </w:p>
    <w:p w14:paraId="6270665B" w14:textId="77777777" w:rsidR="00BB49C5" w:rsidRPr="003046C1" w:rsidRDefault="00BB49C5" w:rsidP="00BB49C5">
      <w:pPr>
        <w:autoSpaceDE w:val="0"/>
        <w:autoSpaceDN w:val="0"/>
        <w:adjustRightInd w:val="0"/>
        <w:spacing w:after="0" w:line="240" w:lineRule="auto"/>
        <w:jc w:val="both"/>
        <w:rPr>
          <w:rFonts w:ascii="Arial" w:hAnsi="Arial" w:cs="Arial"/>
        </w:rPr>
      </w:pPr>
    </w:p>
    <w:p w14:paraId="22B8EC47" w14:textId="1E896E0A" w:rsidR="0031743A" w:rsidRDefault="00BB49C5" w:rsidP="00BA7F7C">
      <w:pPr>
        <w:tabs>
          <w:tab w:val="left" w:pos="540"/>
        </w:tabs>
        <w:spacing w:after="0" w:line="240" w:lineRule="auto"/>
        <w:ind w:left="540" w:hanging="540"/>
        <w:jc w:val="both"/>
        <w:rPr>
          <w:rFonts w:ascii="Arial" w:hAnsi="Arial" w:cs="Arial"/>
        </w:rPr>
      </w:pPr>
      <w:r w:rsidRPr="003046C1">
        <w:rPr>
          <w:rFonts w:ascii="Arial" w:hAnsi="Arial" w:cs="Arial"/>
        </w:rPr>
        <w:tab/>
        <w:t xml:space="preserve">If the information technology product or system being offered does not completely meet these standards, the bidder must provide an explanation within the Voluntary Product Accessibility Template (VPAT) detailing the deviation from these standards.  State agencies cannot claim a product as a whole is not commercially available because no product in the marketplace meets all the standards. If products are commercially available that meet some but not </w:t>
      </w:r>
      <w:proofErr w:type="gramStart"/>
      <w:r w:rsidRPr="003046C1">
        <w:rPr>
          <w:rFonts w:ascii="Arial" w:hAnsi="Arial" w:cs="Arial"/>
        </w:rPr>
        <w:t>all of</w:t>
      </w:r>
      <w:proofErr w:type="gramEnd"/>
      <w:r w:rsidRPr="003046C1">
        <w:rPr>
          <w:rFonts w:ascii="Arial" w:hAnsi="Arial" w:cs="Arial"/>
        </w:rPr>
        <w:t xml:space="preserve"> the standards, the agency must procure the product that best meets the standards or provide written documentation supporting selection of a different product.</w:t>
      </w:r>
    </w:p>
    <w:p w14:paraId="194F45A9" w14:textId="77777777" w:rsidR="00BA7F7C" w:rsidRPr="00E4748A" w:rsidRDefault="00BA7F7C" w:rsidP="00BA7F7C">
      <w:pPr>
        <w:tabs>
          <w:tab w:val="left" w:pos="540"/>
        </w:tabs>
        <w:spacing w:after="0" w:line="240" w:lineRule="auto"/>
        <w:ind w:left="540" w:hanging="540"/>
        <w:jc w:val="both"/>
        <w:rPr>
          <w:rFonts w:ascii="Arial" w:hAnsi="Arial" w:cs="Arial"/>
          <w:color w:val="000000"/>
        </w:rPr>
      </w:pPr>
    </w:p>
    <w:p w14:paraId="2B4D367D" w14:textId="0184EF46" w:rsidR="00FC5826"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080E2279" w14:textId="77777777" w:rsidR="00D01A44" w:rsidRDefault="0031743A" w:rsidP="00D01A44">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w:t>
      </w:r>
      <w:r w:rsidR="00D01A44">
        <w:rPr>
          <w:sz w:val="22"/>
          <w:szCs w:val="22"/>
        </w:rPr>
        <w:t>to it any remedies other than:</w:t>
      </w:r>
    </w:p>
    <w:p w14:paraId="56654BAC" w14:textId="214D1EA7" w:rsidR="0031743A" w:rsidRPr="00E4748A" w:rsidRDefault="0031743A" w:rsidP="00B44EDA">
      <w:pPr>
        <w:pStyle w:val="Default"/>
        <w:numPr>
          <w:ilvl w:val="0"/>
          <w:numId w:val="9"/>
        </w:numPr>
        <w:jc w:val="both"/>
        <w:rPr>
          <w:sz w:val="22"/>
          <w:szCs w:val="22"/>
        </w:rPr>
      </w:pPr>
      <w:r w:rsidRPr="00E4748A">
        <w:rPr>
          <w:sz w:val="22"/>
          <w:szCs w:val="22"/>
        </w:rPr>
        <w:t xml:space="preserve">The right to possession. </w:t>
      </w:r>
    </w:p>
    <w:p w14:paraId="0714ED30" w14:textId="3815A4B4" w:rsidR="001834F9" w:rsidRPr="00E4748A" w:rsidRDefault="0031743A" w:rsidP="00B44EDA">
      <w:pPr>
        <w:pStyle w:val="Default"/>
        <w:numPr>
          <w:ilvl w:val="0"/>
          <w:numId w:val="9"/>
        </w:numPr>
        <w:jc w:val="both"/>
        <w:rPr>
          <w:sz w:val="22"/>
          <w:szCs w:val="22"/>
        </w:rPr>
      </w:pPr>
      <w:r w:rsidRPr="00E4748A">
        <w:rPr>
          <w:sz w:val="22"/>
          <w:szCs w:val="22"/>
        </w:rPr>
        <w:t>The right to accrued payment.</w:t>
      </w:r>
    </w:p>
    <w:p w14:paraId="48DC0CE6" w14:textId="5387EF45" w:rsidR="0031743A" w:rsidRPr="00E4748A" w:rsidRDefault="001834F9" w:rsidP="00B44EDA">
      <w:pPr>
        <w:pStyle w:val="Default"/>
        <w:numPr>
          <w:ilvl w:val="0"/>
          <w:numId w:val="10"/>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lastRenderedPageBreak/>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AD0C9FC" w:rsidR="000E3F61" w:rsidRPr="00E4748A" w:rsidRDefault="00532FCF" w:rsidP="00F6113E">
      <w:pPr>
        <w:pStyle w:val="Default"/>
        <w:ind w:left="540" w:hanging="540"/>
        <w:jc w:val="both"/>
        <w:rPr>
          <w:b/>
          <w:sz w:val="22"/>
          <w:szCs w:val="22"/>
        </w:rPr>
      </w:pPr>
      <w:r>
        <w:rPr>
          <w:b/>
          <w:sz w:val="22"/>
          <w:szCs w:val="22"/>
        </w:rPr>
        <w:t>8</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E4748A" w:rsidRDefault="00D31407" w:rsidP="00F6113E">
      <w:pPr>
        <w:pStyle w:val="Default"/>
        <w:jc w:val="both"/>
        <w:rPr>
          <w:sz w:val="22"/>
          <w:szCs w:val="22"/>
        </w:rPr>
      </w:pPr>
    </w:p>
    <w:p w14:paraId="38DF9A0F" w14:textId="12519003"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.8</w:t>
      </w:r>
      <w:r w:rsidR="00D31407" w:rsidRPr="00E4748A">
        <w:rPr>
          <w:b/>
          <w:sz w:val="22"/>
          <w:szCs w:val="22"/>
        </w:rPr>
        <w:tab/>
        <w:t>Qualifications of Bidder</w:t>
      </w:r>
    </w:p>
    <w:p w14:paraId="7526061E" w14:textId="73133D39" w:rsidR="00D31407" w:rsidRPr="00E4748A" w:rsidRDefault="000E3F61" w:rsidP="00435D0C">
      <w:pPr>
        <w:pStyle w:val="Default"/>
        <w:tabs>
          <w:tab w:val="left" w:pos="540"/>
        </w:tabs>
        <w:ind w:left="540" w:hanging="540"/>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6C65E4A8" w:rsidR="000E3F61" w:rsidRPr="00E4748A" w:rsidRDefault="00532FCF" w:rsidP="00F6113E">
      <w:pPr>
        <w:pStyle w:val="Default"/>
        <w:tabs>
          <w:tab w:val="left" w:pos="540"/>
        </w:tabs>
        <w:jc w:val="both"/>
        <w:rPr>
          <w:b/>
          <w:sz w:val="22"/>
          <w:szCs w:val="22"/>
        </w:rPr>
      </w:pPr>
      <w:r>
        <w:rPr>
          <w:b/>
          <w:sz w:val="22"/>
          <w:szCs w:val="22"/>
        </w:rPr>
        <w:t>8</w:t>
      </w:r>
      <w:r w:rsidR="00D31407" w:rsidRPr="00E4748A">
        <w:rPr>
          <w:b/>
          <w:sz w:val="22"/>
          <w:szCs w:val="22"/>
        </w:rPr>
        <w:t>.9</w:t>
      </w:r>
      <w:r w:rsidR="00AF0DF4" w:rsidRPr="00E4748A">
        <w:rPr>
          <w:b/>
          <w:sz w:val="22"/>
          <w:szCs w:val="22"/>
        </w:rPr>
        <w:tab/>
        <w:t>Default</w:t>
      </w:r>
    </w:p>
    <w:p w14:paraId="5FCDA726" w14:textId="7835626F" w:rsidR="00906BA5" w:rsidRPr="00E4748A" w:rsidRDefault="00AF0DF4" w:rsidP="002037EB">
      <w:pPr>
        <w:pStyle w:val="Default"/>
        <w:tabs>
          <w:tab w:val="left" w:pos="540"/>
        </w:tabs>
        <w:ind w:left="540"/>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failure or default be remedied </w:t>
      </w:r>
      <w:r w:rsidR="000E3F61" w:rsidRPr="00E4748A">
        <w:rPr>
          <w:sz w:val="22"/>
          <w:szCs w:val="22"/>
        </w:rPr>
        <w:tab/>
      </w:r>
      <w:r w:rsidRPr="00E4748A">
        <w:rPr>
          <w:sz w:val="22"/>
          <w:szCs w:val="22"/>
        </w:rPr>
        <w:t xml:space="preserve">within 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0FB79D6F" w:rsidR="005738FD" w:rsidRPr="00E4748A" w:rsidRDefault="00532FCF" w:rsidP="00F6113E">
      <w:pPr>
        <w:tabs>
          <w:tab w:val="left" w:pos="540"/>
        </w:tabs>
        <w:spacing w:after="0" w:line="240" w:lineRule="auto"/>
        <w:jc w:val="both"/>
        <w:rPr>
          <w:rFonts w:ascii="Arial" w:hAnsi="Arial" w:cs="Arial"/>
          <w:b/>
          <w:color w:val="000000"/>
        </w:rPr>
      </w:pPr>
      <w:r>
        <w:rPr>
          <w:rFonts w:ascii="Arial" w:hAnsi="Arial" w:cs="Arial"/>
          <w:b/>
          <w:color w:val="000000"/>
        </w:rPr>
        <w:t>8</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41310C0C" w:rsidR="009C12E5" w:rsidRDefault="003F20FA" w:rsidP="00F6113E">
      <w:pPr>
        <w:tabs>
          <w:tab w:val="left" w:pos="540"/>
        </w:tabs>
        <w:spacing w:after="0" w:line="240" w:lineRule="auto"/>
        <w:ind w:left="540"/>
        <w:jc w:val="both"/>
        <w:rPr>
          <w:rFonts w:ascii="Arial" w:hAnsi="Arial" w:cs="Arial"/>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73A1F04" w:rsidR="005738FD" w:rsidRPr="00E4748A" w:rsidRDefault="00532FCF" w:rsidP="00F6113E">
      <w:pPr>
        <w:tabs>
          <w:tab w:val="left" w:pos="540"/>
        </w:tabs>
        <w:spacing w:after="0" w:line="240" w:lineRule="auto"/>
        <w:jc w:val="both"/>
        <w:rPr>
          <w:rFonts w:ascii="Arial" w:hAnsi="Arial" w:cs="Arial"/>
          <w:b/>
        </w:rPr>
      </w:pPr>
      <w:r>
        <w:rPr>
          <w:rFonts w:ascii="Arial" w:hAnsi="Arial" w:cs="Arial"/>
          <w:b/>
        </w:rPr>
        <w:t>8</w:t>
      </w:r>
      <w:r w:rsidR="009A569A" w:rsidRPr="00E4748A">
        <w:rPr>
          <w:rFonts w:ascii="Arial" w:hAnsi="Arial" w:cs="Arial"/>
          <w:b/>
        </w:rPr>
        <w:t>.11</w:t>
      </w:r>
      <w:r w:rsidR="009A569A" w:rsidRPr="00E4748A">
        <w:rPr>
          <w:rFonts w:ascii="Arial" w:hAnsi="Arial" w:cs="Arial"/>
          <w:b/>
        </w:rPr>
        <w:tab/>
        <w:t>Independent Parties</w:t>
      </w:r>
    </w:p>
    <w:p w14:paraId="06E557EF" w14:textId="6F22CF27" w:rsidR="00610C65" w:rsidRPr="00E4748A" w:rsidRDefault="0067113A" w:rsidP="0067113A">
      <w:pPr>
        <w:tabs>
          <w:tab w:val="left" w:pos="540"/>
        </w:tabs>
        <w:spacing w:after="0" w:line="240" w:lineRule="auto"/>
        <w:ind w:left="540" w:hanging="540"/>
        <w:rPr>
          <w:rFonts w:ascii="Arial" w:hAnsi="Arial" w:cs="Arial"/>
          <w:bCs/>
        </w:rPr>
      </w:pPr>
      <w:r>
        <w:rPr>
          <w:rFonts w:ascii="Arial" w:hAnsi="Arial" w:cs="Arial"/>
          <w:bCs/>
        </w:rPr>
        <w:tab/>
      </w:r>
      <w:r w:rsidR="009A569A"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3F122A">
        <w:rPr>
          <w:rFonts w:ascii="Arial" w:hAnsi="Arial" w:cs="Arial"/>
          <w:bCs/>
        </w:rPr>
        <w:t xml:space="preserve">University is </w:t>
      </w:r>
      <w:r w:rsidR="009A569A"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76893648" w:rsidR="008C1C30" w:rsidRPr="00E4748A" w:rsidRDefault="00532FCF" w:rsidP="00F6113E">
      <w:pPr>
        <w:tabs>
          <w:tab w:val="left" w:pos="540"/>
        </w:tabs>
        <w:spacing w:after="0" w:line="240" w:lineRule="auto"/>
        <w:jc w:val="both"/>
        <w:rPr>
          <w:rFonts w:ascii="Arial" w:hAnsi="Arial" w:cs="Arial"/>
          <w:b/>
          <w:bCs/>
        </w:rPr>
      </w:pPr>
      <w:r>
        <w:rPr>
          <w:rFonts w:ascii="Arial" w:hAnsi="Arial" w:cs="Arial"/>
          <w:b/>
          <w:bCs/>
        </w:rPr>
        <w:t>8</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F6113E">
      <w:pPr>
        <w:tabs>
          <w:tab w:val="left" w:pos="540"/>
        </w:tabs>
        <w:spacing w:after="0" w:line="240" w:lineRule="auto"/>
        <w:ind w:left="540" w:hanging="540"/>
        <w:jc w:val="both"/>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C929687" w:rsidR="00C81157" w:rsidRPr="00E4748A" w:rsidRDefault="006179CB" w:rsidP="00F6113E">
      <w:pPr>
        <w:tabs>
          <w:tab w:val="left" w:pos="540"/>
        </w:tabs>
        <w:spacing w:after="0" w:line="240" w:lineRule="auto"/>
        <w:jc w:val="both"/>
        <w:rPr>
          <w:rFonts w:ascii="Arial" w:hAnsi="Arial" w:cs="Arial"/>
          <w:b/>
          <w:bCs/>
        </w:rPr>
      </w:pPr>
      <w:r>
        <w:rPr>
          <w:rFonts w:ascii="Arial" w:hAnsi="Arial" w:cs="Arial"/>
          <w:b/>
          <w:bCs/>
        </w:rPr>
        <w:t>8</w:t>
      </w:r>
      <w:r w:rsidR="004C3CCF" w:rsidRPr="00E4748A">
        <w:rPr>
          <w:rFonts w:ascii="Arial" w:hAnsi="Arial" w:cs="Arial"/>
          <w:b/>
          <w:bCs/>
        </w:rPr>
        <w:t>.13</w:t>
      </w:r>
      <w:r w:rsidR="004C3CCF" w:rsidRPr="00E4748A">
        <w:rPr>
          <w:rFonts w:ascii="Arial" w:hAnsi="Arial" w:cs="Arial"/>
          <w:b/>
          <w:bCs/>
        </w:rPr>
        <w:tab/>
        <w:t>Proprietary Information</w:t>
      </w:r>
    </w:p>
    <w:p w14:paraId="03F559E6" w14:textId="312E5959"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5A266C38" w14:textId="1369E8A0" w:rsidR="00352556" w:rsidRDefault="00352556" w:rsidP="00F6113E">
      <w:pPr>
        <w:tabs>
          <w:tab w:val="left" w:pos="540"/>
        </w:tabs>
        <w:spacing w:after="0" w:line="240" w:lineRule="auto"/>
        <w:ind w:left="540" w:hanging="540"/>
        <w:jc w:val="both"/>
        <w:rPr>
          <w:rFonts w:ascii="Arial" w:hAnsi="Arial" w:cs="Arial"/>
        </w:rPr>
      </w:pPr>
    </w:p>
    <w:p w14:paraId="610E0C9A" w14:textId="7D0B05ED" w:rsidR="00352556" w:rsidRPr="001F34E3" w:rsidRDefault="00352556" w:rsidP="00352556">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w:t>
      </w:r>
      <w:r w:rsidRPr="001F34E3">
        <w:rPr>
          <w:rFonts w:ascii="Arial" w:hAnsi="Arial" w:cs="Arial"/>
        </w:rPr>
        <w:lastRenderedPageBreak/>
        <w:t xml:space="preserve">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41B46B15" w14:textId="77777777" w:rsidR="000A302F" w:rsidRDefault="006179CB" w:rsidP="000A302F">
      <w:pPr>
        <w:tabs>
          <w:tab w:val="left" w:pos="540"/>
        </w:tabs>
        <w:spacing w:after="0" w:line="240" w:lineRule="auto"/>
        <w:jc w:val="both"/>
        <w:rPr>
          <w:rFonts w:ascii="Arial" w:hAnsi="Arial" w:cs="Arial"/>
          <w:b/>
        </w:rPr>
      </w:pPr>
      <w:r>
        <w:rPr>
          <w:rFonts w:ascii="Arial" w:hAnsi="Arial" w:cs="Arial"/>
          <w:b/>
        </w:rPr>
        <w:t>8</w:t>
      </w:r>
      <w:r w:rsidR="0004641D" w:rsidRPr="00E4748A">
        <w:rPr>
          <w:rFonts w:ascii="Arial" w:hAnsi="Arial" w:cs="Arial"/>
          <w:b/>
        </w:rPr>
        <w:t>.14</w:t>
      </w:r>
      <w:r w:rsidR="0004641D" w:rsidRPr="00E4748A">
        <w:rPr>
          <w:rFonts w:ascii="Arial" w:hAnsi="Arial" w:cs="Arial"/>
          <w:b/>
        </w:rPr>
        <w:tab/>
        <w:t>Disclosure</w:t>
      </w:r>
      <w:bookmarkStart w:id="5" w:name="_Hlk497221491"/>
    </w:p>
    <w:p w14:paraId="206891B5" w14:textId="23745A2E" w:rsidR="00DA5053" w:rsidRPr="003D298E" w:rsidRDefault="00350527" w:rsidP="000A302F">
      <w:pPr>
        <w:tabs>
          <w:tab w:val="left" w:pos="540"/>
        </w:tabs>
        <w:spacing w:after="0" w:line="240" w:lineRule="auto"/>
        <w:jc w:val="both"/>
        <w:rPr>
          <w:rFonts w:ascii="Arial" w:hAnsi="Arial" w:cs="Arial"/>
          <w:b/>
        </w:rPr>
      </w:pPr>
      <w:r w:rsidRPr="003D298E">
        <w:rPr>
          <w:rFonts w:ascii="Arial" w:hAnsi="Arial" w:cs="Arial"/>
          <w:b/>
        </w:rPr>
        <w:tab/>
      </w:r>
    </w:p>
    <w:p w14:paraId="09AEAC05" w14:textId="66F8EBA0" w:rsidR="008D2E51" w:rsidRPr="003D298E" w:rsidRDefault="008D2E51" w:rsidP="00DA5053">
      <w:pPr>
        <w:pStyle w:val="ListParagraph"/>
        <w:numPr>
          <w:ilvl w:val="0"/>
          <w:numId w:val="16"/>
        </w:numPr>
        <w:tabs>
          <w:tab w:val="left" w:pos="540"/>
        </w:tabs>
        <w:jc w:val="both"/>
        <w:rPr>
          <w:rFonts w:ascii="Arial" w:hAnsi="Arial" w:cs="Arial"/>
          <w:b/>
          <w:sz w:val="22"/>
          <w:szCs w:val="22"/>
        </w:rPr>
      </w:pPr>
      <w:bookmarkStart w:id="6" w:name="_Hlk497220876"/>
      <w:r w:rsidRPr="003D298E">
        <w:rPr>
          <w:rFonts w:ascii="Arial" w:hAnsi="Arial" w:cs="Arial"/>
          <w:b/>
          <w:sz w:val="22"/>
          <w:szCs w:val="22"/>
        </w:rPr>
        <w:t>Contract and Grant Disclosure</w:t>
      </w:r>
    </w:p>
    <w:p w14:paraId="4A367DD4" w14:textId="45EF5578" w:rsidR="0004641D" w:rsidRPr="003D298E" w:rsidRDefault="0004641D" w:rsidP="008D2E51">
      <w:pPr>
        <w:pStyle w:val="ListParagraph"/>
        <w:tabs>
          <w:tab w:val="left" w:pos="540"/>
        </w:tabs>
        <w:ind w:left="900"/>
        <w:jc w:val="both"/>
        <w:rPr>
          <w:rFonts w:ascii="Arial" w:hAnsi="Arial" w:cs="Arial"/>
          <w:sz w:val="22"/>
          <w:szCs w:val="22"/>
        </w:rPr>
      </w:pPr>
      <w:r w:rsidRPr="003D298E">
        <w:rPr>
          <w:rFonts w:ascii="Arial" w:hAnsi="Arial" w:cs="Arial"/>
          <w:sz w:val="22"/>
          <w:szCs w:val="22"/>
        </w:rPr>
        <w:t>Disclosure is a condition of this contract and the University of Arkansas cannot enter into any</w:t>
      </w:r>
      <w:r w:rsidR="00AB4CA2" w:rsidRPr="003D298E">
        <w:rPr>
          <w:rFonts w:ascii="Arial" w:hAnsi="Arial" w:cs="Arial"/>
          <w:sz w:val="22"/>
          <w:szCs w:val="22"/>
        </w:rPr>
        <w:t xml:space="preserve"> </w:t>
      </w:r>
      <w:r w:rsidRPr="003D298E">
        <w:rPr>
          <w:rFonts w:ascii="Arial" w:hAnsi="Arial" w:cs="Arial"/>
          <w:sz w:val="22"/>
          <w:szCs w:val="22"/>
        </w:rPr>
        <w:t>contract for which disclosure is not made.</w:t>
      </w:r>
      <w:r w:rsidR="00CC4485" w:rsidRPr="003D298E">
        <w:rPr>
          <w:rFonts w:ascii="Arial" w:hAnsi="Arial" w:cs="Arial"/>
          <w:sz w:val="22"/>
          <w:szCs w:val="22"/>
        </w:rPr>
        <w:t xml:space="preserve">  </w:t>
      </w:r>
      <w:r w:rsidRPr="003D298E">
        <w:rPr>
          <w:rFonts w:ascii="Arial" w:hAnsi="Arial" w:cs="Arial"/>
          <w:sz w:val="22"/>
          <w:szCs w:val="22"/>
        </w:rPr>
        <w:t>Arkansas’s Executive Order 98-04 requires all potential c</w:t>
      </w:r>
      <w:r w:rsidR="00350527" w:rsidRPr="003D298E">
        <w:rPr>
          <w:rFonts w:ascii="Arial" w:hAnsi="Arial" w:cs="Arial"/>
          <w:sz w:val="22"/>
          <w:szCs w:val="22"/>
        </w:rPr>
        <w:t>ontractors disclose whether the</w:t>
      </w:r>
      <w:r w:rsidR="00CC4485" w:rsidRPr="003D298E">
        <w:rPr>
          <w:rFonts w:ascii="Arial" w:hAnsi="Arial" w:cs="Arial"/>
          <w:sz w:val="22"/>
          <w:szCs w:val="22"/>
        </w:rPr>
        <w:t xml:space="preserve"> </w:t>
      </w:r>
      <w:r w:rsidRPr="003D298E">
        <w:rPr>
          <w:rFonts w:ascii="Arial" w:hAnsi="Arial" w:cs="Arial"/>
          <w:sz w:val="22"/>
          <w:szCs w:val="22"/>
        </w:rPr>
        <w:t>individual or anyone who owns or controls the busin</w:t>
      </w:r>
      <w:r w:rsidR="00350527" w:rsidRPr="003D298E">
        <w:rPr>
          <w:rFonts w:ascii="Arial" w:hAnsi="Arial" w:cs="Arial"/>
          <w:sz w:val="22"/>
          <w:szCs w:val="22"/>
        </w:rPr>
        <w:t>ess is a member of the Arkansas</w:t>
      </w:r>
      <w:r w:rsidR="00CC4485" w:rsidRPr="003D298E">
        <w:rPr>
          <w:rFonts w:ascii="Arial" w:hAnsi="Arial" w:cs="Arial"/>
          <w:sz w:val="22"/>
          <w:szCs w:val="22"/>
        </w:rPr>
        <w:t xml:space="preserve"> </w:t>
      </w:r>
      <w:r w:rsidRPr="003D298E">
        <w:rPr>
          <w:rFonts w:ascii="Arial" w:hAnsi="Arial" w:cs="Arial"/>
          <w:sz w:val="22"/>
          <w:szCs w:val="22"/>
        </w:rPr>
        <w:t>General Assembly, constitutional officer, state bo</w:t>
      </w:r>
      <w:r w:rsidR="00350527" w:rsidRPr="003D298E">
        <w:rPr>
          <w:rFonts w:ascii="Arial" w:hAnsi="Arial" w:cs="Arial"/>
          <w:sz w:val="22"/>
          <w:szCs w:val="22"/>
        </w:rPr>
        <w:t>ard or commission member, state</w:t>
      </w:r>
      <w:r w:rsidR="00CC4485" w:rsidRPr="003D298E">
        <w:rPr>
          <w:rFonts w:ascii="Arial" w:hAnsi="Arial" w:cs="Arial"/>
          <w:sz w:val="22"/>
          <w:szCs w:val="22"/>
        </w:rPr>
        <w:t xml:space="preserve"> </w:t>
      </w:r>
      <w:r w:rsidRPr="003D298E">
        <w:rPr>
          <w:rFonts w:ascii="Arial" w:hAnsi="Arial" w:cs="Arial"/>
          <w:sz w:val="22"/>
          <w:szCs w:val="22"/>
        </w:rPr>
        <w:t xml:space="preserve">employee, or the spouse or family member of any of these.  </w:t>
      </w:r>
      <w:r w:rsidR="00350527" w:rsidRPr="003D298E">
        <w:rPr>
          <w:rFonts w:ascii="Arial" w:hAnsi="Arial" w:cs="Arial"/>
          <w:sz w:val="22"/>
          <w:szCs w:val="22"/>
        </w:rPr>
        <w:t>If this applies to the bidder’s</w:t>
      </w:r>
      <w:r w:rsidR="00CC4485" w:rsidRPr="003D298E">
        <w:rPr>
          <w:rFonts w:ascii="Arial" w:hAnsi="Arial" w:cs="Arial"/>
          <w:sz w:val="22"/>
          <w:szCs w:val="22"/>
        </w:rPr>
        <w:t xml:space="preserve"> </w:t>
      </w:r>
      <w:r w:rsidRPr="003D298E">
        <w:rPr>
          <w:rFonts w:ascii="Arial" w:hAnsi="Arial" w:cs="Arial"/>
          <w:sz w:val="22"/>
          <w:szCs w:val="22"/>
        </w:rPr>
        <w:t>business, the bidder must state so in writing.</w:t>
      </w:r>
    </w:p>
    <w:p w14:paraId="1643BFDD" w14:textId="13F5E852" w:rsidR="00AD3DAB" w:rsidRDefault="00AD3DAB" w:rsidP="00F6113E">
      <w:pPr>
        <w:tabs>
          <w:tab w:val="left" w:pos="540"/>
        </w:tabs>
        <w:spacing w:after="0" w:line="240" w:lineRule="auto"/>
        <w:ind w:left="540" w:hanging="540"/>
        <w:jc w:val="both"/>
        <w:rPr>
          <w:rFonts w:ascii="Arial" w:hAnsi="Arial" w:cs="Arial"/>
        </w:rPr>
      </w:pPr>
    </w:p>
    <w:p w14:paraId="5BDE5B11" w14:textId="77777777" w:rsidR="00733CFE" w:rsidRPr="003D298E" w:rsidRDefault="00733CFE" w:rsidP="00F6113E">
      <w:pPr>
        <w:tabs>
          <w:tab w:val="left" w:pos="540"/>
        </w:tabs>
        <w:spacing w:after="0" w:line="240" w:lineRule="auto"/>
        <w:ind w:left="540" w:hanging="540"/>
        <w:jc w:val="both"/>
        <w:rPr>
          <w:rFonts w:ascii="Arial" w:hAnsi="Arial" w:cs="Arial"/>
        </w:rPr>
      </w:pPr>
    </w:p>
    <w:p w14:paraId="11C35BFB" w14:textId="77777777" w:rsidR="008D2E51" w:rsidRPr="003D298E" w:rsidRDefault="008D2E51" w:rsidP="008D2E51">
      <w:pPr>
        <w:pStyle w:val="ListParagraph"/>
        <w:numPr>
          <w:ilvl w:val="0"/>
          <w:numId w:val="16"/>
        </w:numPr>
        <w:tabs>
          <w:tab w:val="left" w:pos="540"/>
        </w:tabs>
        <w:jc w:val="both"/>
        <w:rPr>
          <w:rFonts w:ascii="Arial" w:hAnsi="Arial" w:cs="Arial"/>
          <w:b/>
          <w:sz w:val="22"/>
          <w:szCs w:val="22"/>
        </w:rPr>
      </w:pPr>
      <w:r w:rsidRPr="003D298E">
        <w:rPr>
          <w:rFonts w:ascii="Arial" w:hAnsi="Arial" w:cs="Arial"/>
          <w:b/>
          <w:sz w:val="22"/>
          <w:szCs w:val="22"/>
        </w:rPr>
        <w:t>Bidder Conflict of Interest Form</w:t>
      </w:r>
    </w:p>
    <w:p w14:paraId="2365CB3C" w14:textId="47D6D81A" w:rsidR="008D2E51" w:rsidRPr="003D298E" w:rsidRDefault="0060043A" w:rsidP="008D2E51">
      <w:pPr>
        <w:pStyle w:val="ListParagraph"/>
        <w:ind w:left="900"/>
        <w:rPr>
          <w:rFonts w:ascii="Arial" w:hAnsi="Arial" w:cs="Arial"/>
          <w:b/>
          <w:sz w:val="22"/>
          <w:szCs w:val="22"/>
        </w:rPr>
      </w:pPr>
      <w:r w:rsidRPr="003D298E">
        <w:rPr>
          <w:rFonts w:ascii="Arial" w:hAnsi="Arial" w:cs="Arial"/>
          <w:sz w:val="22"/>
          <w:szCs w:val="22"/>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p>
    <w:bookmarkEnd w:id="5"/>
    <w:bookmarkEnd w:id="6"/>
    <w:p w14:paraId="3B4020B2" w14:textId="430E2C39" w:rsidR="00AD3DAB" w:rsidRPr="008D2E51" w:rsidRDefault="00DA5053" w:rsidP="008D2E51">
      <w:pPr>
        <w:pStyle w:val="ListParagraph"/>
        <w:tabs>
          <w:tab w:val="left" w:pos="540"/>
        </w:tabs>
        <w:ind w:left="900"/>
        <w:jc w:val="both"/>
        <w:rPr>
          <w:rFonts w:ascii="Arial" w:hAnsi="Arial" w:cs="Arial"/>
          <w:b/>
          <w:sz w:val="22"/>
          <w:szCs w:val="22"/>
        </w:rPr>
      </w:pPr>
      <w:r w:rsidRPr="008D2E51">
        <w:rPr>
          <w:rFonts w:ascii="Arial" w:hAnsi="Arial" w:cs="Arial"/>
          <w:b/>
        </w:rPr>
        <w:tab/>
      </w:r>
    </w:p>
    <w:p w14:paraId="5D4F7E10" w14:textId="4822C4B9" w:rsidR="00FF26EE"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82E3C" w:rsidRPr="00E4748A">
        <w:rPr>
          <w:rFonts w:ascii="Arial" w:hAnsi="Arial" w:cs="Arial"/>
          <w:b/>
        </w:rPr>
        <w:t>.15</w:t>
      </w:r>
      <w:r w:rsidR="00882E3C" w:rsidRPr="00E4748A">
        <w:rPr>
          <w:rFonts w:ascii="Arial" w:hAnsi="Arial" w:cs="Arial"/>
          <w:b/>
        </w:rPr>
        <w:tab/>
        <w:t>Proposal Modification</w:t>
      </w:r>
    </w:p>
    <w:p w14:paraId="5757FFDA" w14:textId="168A47CE"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0A2D770F" w:rsidR="00D3308A"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70BAABCF" w14:textId="77777777" w:rsidR="00986654" w:rsidRPr="00E4748A" w:rsidRDefault="00986654" w:rsidP="00F6113E">
      <w:pPr>
        <w:tabs>
          <w:tab w:val="left" w:pos="540"/>
        </w:tabs>
        <w:spacing w:after="0" w:line="240" w:lineRule="auto"/>
        <w:jc w:val="both"/>
        <w:rPr>
          <w:rFonts w:ascii="Arial" w:hAnsi="Arial" w:cs="Arial"/>
          <w:b/>
        </w:rPr>
      </w:pPr>
    </w:p>
    <w:p w14:paraId="1B85B6A2" w14:textId="7F6DEAE3" w:rsidR="00B84B4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7078B9" w:rsidRPr="00E4748A">
        <w:rPr>
          <w:rFonts w:ascii="Arial" w:hAnsi="Arial" w:cs="Arial"/>
          <w:b/>
        </w:rPr>
        <w:t>.17</w:t>
      </w:r>
      <w:r w:rsidR="007078B9" w:rsidRPr="00E4748A">
        <w:rPr>
          <w:rFonts w:ascii="Arial" w:hAnsi="Arial" w:cs="Arial"/>
          <w:b/>
        </w:rPr>
        <w:tab/>
        <w:t>Period of Firm Proposal</w:t>
      </w:r>
    </w:p>
    <w:p w14:paraId="73BC1BC5" w14:textId="49078F30" w:rsidR="007078B9" w:rsidRPr="00E4748A" w:rsidRDefault="00B84B48"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7078B9" w:rsidRPr="00E4748A">
        <w:rPr>
          <w:rFonts w:ascii="Arial" w:hAnsi="Arial" w:cs="Arial"/>
          <w:u w:val="single"/>
        </w:rPr>
        <w:t xml:space="preserve">Prices for the proposed services must be kept firm for </w:t>
      </w:r>
      <w:r w:rsidR="00032A56">
        <w:rPr>
          <w:rFonts w:ascii="Arial" w:hAnsi="Arial" w:cs="Arial"/>
          <w:b/>
          <w:u w:val="single"/>
        </w:rPr>
        <w:t xml:space="preserve">at least </w:t>
      </w:r>
      <w:r w:rsidR="00032A56" w:rsidRPr="00335C91">
        <w:rPr>
          <w:rFonts w:ascii="Arial" w:hAnsi="Arial" w:cs="Arial"/>
          <w:b/>
          <w:color w:val="000000" w:themeColor="text1"/>
          <w:u w:val="single"/>
        </w:rPr>
        <w:t>120</w:t>
      </w:r>
      <w:r w:rsidR="00032A56">
        <w:rPr>
          <w:rFonts w:ascii="Arial" w:hAnsi="Arial" w:cs="Arial"/>
          <w:b/>
          <w:u w:val="single"/>
        </w:rPr>
        <w:t xml:space="preserve"> days</w:t>
      </w:r>
      <w:r w:rsidR="007078B9" w:rsidRPr="00E4748A">
        <w:rPr>
          <w:rFonts w:ascii="Arial" w:hAnsi="Arial" w:cs="Arial"/>
          <w:color w:val="FF0000"/>
          <w:u w:val="single"/>
        </w:rPr>
        <w:t xml:space="preserve"> </w:t>
      </w:r>
      <w:r w:rsidR="007078B9" w:rsidRPr="00E4748A">
        <w:rPr>
          <w:rFonts w:ascii="Arial" w:hAnsi="Arial" w:cs="Arial"/>
          <w:u w:val="single"/>
        </w:rPr>
        <w:t>after the Proposal Due Date specified on the cover sheet of this RFP</w:t>
      </w:r>
      <w:r w:rsidR="007078B9" w:rsidRPr="00E4748A">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w:t>
      </w:r>
      <w:r w:rsidR="00032A56">
        <w:rPr>
          <w:rFonts w:ascii="Arial" w:hAnsi="Arial" w:cs="Arial"/>
        </w:rPr>
        <w:t xml:space="preserve">for </w:t>
      </w:r>
      <w:r w:rsidR="00032A56" w:rsidRPr="00335C91">
        <w:rPr>
          <w:rFonts w:ascii="Arial" w:hAnsi="Arial" w:cs="Arial"/>
          <w:color w:val="000000" w:themeColor="text1"/>
        </w:rPr>
        <w:t>120</w:t>
      </w:r>
      <w:r w:rsidR="00032A56">
        <w:rPr>
          <w:rFonts w:ascii="Arial" w:hAnsi="Arial" w:cs="Arial"/>
        </w:rPr>
        <w:t xml:space="preserve"> days</w:t>
      </w:r>
      <w:r w:rsidR="007078B9" w:rsidRPr="00E4748A">
        <w:rPr>
          <w:rFonts w:ascii="Arial" w:hAnsi="Arial" w:cs="Arial"/>
          <w:color w:val="FF0000"/>
        </w:rPr>
        <w:t xml:space="preserve"> </w:t>
      </w:r>
      <w:r w:rsidR="007078B9" w:rsidRPr="00E4748A">
        <w:rPr>
          <w:rFonts w:ascii="Arial" w:hAnsi="Arial" w:cs="Arial"/>
        </w:rPr>
        <w:t>or until written notice to the contrary is received from the Respondent, whichever is longer.</w:t>
      </w:r>
    </w:p>
    <w:p w14:paraId="12825A3E" w14:textId="77777777" w:rsidR="00422142" w:rsidRPr="00CB1257" w:rsidRDefault="00422142" w:rsidP="00F6113E">
      <w:pPr>
        <w:tabs>
          <w:tab w:val="left" w:pos="540"/>
        </w:tabs>
        <w:spacing w:after="0" w:line="240" w:lineRule="auto"/>
        <w:jc w:val="both"/>
        <w:rPr>
          <w:rFonts w:ascii="Arial" w:hAnsi="Arial" w:cs="Arial"/>
          <w:color w:val="FF0000"/>
        </w:rPr>
      </w:pPr>
    </w:p>
    <w:p w14:paraId="593EEA6F" w14:textId="77777777" w:rsidR="00CB1257" w:rsidRPr="00DB0687" w:rsidRDefault="006179CB" w:rsidP="00CB1257">
      <w:pPr>
        <w:tabs>
          <w:tab w:val="left" w:pos="540"/>
        </w:tabs>
        <w:spacing w:after="0" w:line="240" w:lineRule="auto"/>
        <w:jc w:val="both"/>
        <w:rPr>
          <w:rFonts w:ascii="Arial" w:hAnsi="Arial" w:cs="Arial"/>
          <w:b/>
          <w:color w:val="000000" w:themeColor="text1"/>
        </w:rPr>
      </w:pPr>
      <w:r w:rsidRPr="00DB0687">
        <w:rPr>
          <w:rFonts w:ascii="Arial" w:hAnsi="Arial" w:cs="Arial"/>
          <w:b/>
          <w:color w:val="000000" w:themeColor="text1"/>
        </w:rPr>
        <w:t>8</w:t>
      </w:r>
      <w:r w:rsidR="00281237" w:rsidRPr="00DB0687">
        <w:rPr>
          <w:rFonts w:ascii="Arial" w:hAnsi="Arial" w:cs="Arial"/>
          <w:b/>
          <w:color w:val="000000" w:themeColor="text1"/>
        </w:rPr>
        <w:t>.1</w:t>
      </w:r>
      <w:r w:rsidR="008C5C78" w:rsidRPr="00DB0687">
        <w:rPr>
          <w:rFonts w:ascii="Arial" w:hAnsi="Arial" w:cs="Arial"/>
          <w:b/>
          <w:color w:val="000000" w:themeColor="text1"/>
        </w:rPr>
        <w:t>8</w:t>
      </w:r>
      <w:r w:rsidR="00281237" w:rsidRPr="00DB0687">
        <w:rPr>
          <w:rFonts w:ascii="Arial" w:hAnsi="Arial" w:cs="Arial"/>
          <w:b/>
          <w:color w:val="000000" w:themeColor="text1"/>
        </w:rPr>
        <w:tab/>
      </w:r>
      <w:r w:rsidR="00CB1257" w:rsidRPr="00DB0687">
        <w:rPr>
          <w:rFonts w:ascii="Arial" w:hAnsi="Arial" w:cs="Arial"/>
          <w:b/>
          <w:color w:val="000000" w:themeColor="text1"/>
        </w:rPr>
        <w:t>Warranty</w:t>
      </w:r>
    </w:p>
    <w:p w14:paraId="5DB4843B" w14:textId="6F08A2C7" w:rsidR="00CB1257" w:rsidRPr="00DB0687" w:rsidRDefault="00CB1257" w:rsidP="00CB1257">
      <w:pPr>
        <w:pStyle w:val="MyNormal"/>
        <w:ind w:left="1260" w:hanging="1260"/>
        <w:rPr>
          <w:rFonts w:cs="Arial"/>
          <w:color w:val="000000" w:themeColor="text1"/>
        </w:rPr>
      </w:pPr>
      <w:r w:rsidRPr="00DB0687">
        <w:rPr>
          <w:rFonts w:cs="Arial"/>
          <w:color w:val="000000" w:themeColor="text1"/>
        </w:rPr>
        <w:tab/>
      </w:r>
      <w:r w:rsidR="00DB0687" w:rsidRPr="00DB0687">
        <w:rPr>
          <w:rFonts w:cs="Arial"/>
          <w:color w:val="000000" w:themeColor="text1"/>
        </w:rPr>
        <w:t>If applicable, the</w:t>
      </w:r>
      <w:r w:rsidRPr="00DB0687">
        <w:rPr>
          <w:rFonts w:cs="Arial"/>
          <w:color w:val="000000" w:themeColor="text1"/>
        </w:rPr>
        <w:t xml:space="preserve"> vendor must:</w:t>
      </w:r>
    </w:p>
    <w:p w14:paraId="7141B874" w14:textId="77777777" w:rsidR="00CB1257" w:rsidRPr="00DB0687" w:rsidRDefault="00CB1257" w:rsidP="00CB1257">
      <w:pPr>
        <w:pStyle w:val="MyNormal"/>
        <w:rPr>
          <w:rFonts w:cs="Arial"/>
          <w:color w:val="000000" w:themeColor="text1"/>
        </w:rPr>
      </w:pPr>
    </w:p>
    <w:p w14:paraId="014E1F00" w14:textId="77777777" w:rsidR="00CB1257" w:rsidRPr="00DB0687" w:rsidRDefault="00CB1257" w:rsidP="00B44EDA">
      <w:pPr>
        <w:pStyle w:val="MyNormal"/>
        <w:numPr>
          <w:ilvl w:val="0"/>
          <w:numId w:val="15"/>
        </w:numPr>
        <w:tabs>
          <w:tab w:val="clear" w:pos="2160"/>
          <w:tab w:val="left" w:pos="1620"/>
        </w:tabs>
        <w:rPr>
          <w:rFonts w:cs="Arial"/>
          <w:color w:val="000000" w:themeColor="text1"/>
        </w:rPr>
      </w:pPr>
      <w:r w:rsidRPr="00DB0687">
        <w:rPr>
          <w:rFonts w:cs="Arial"/>
          <w:color w:val="000000" w:themeColor="text1"/>
        </w:rPr>
        <w:t>Define the provisions of the warranty regarding response time for service and support.</w:t>
      </w:r>
    </w:p>
    <w:p w14:paraId="2D07E2FF" w14:textId="77777777" w:rsidR="00CB1257" w:rsidRPr="00DB0687" w:rsidRDefault="00CB1257" w:rsidP="00B44EDA">
      <w:pPr>
        <w:pStyle w:val="MyNormal"/>
        <w:numPr>
          <w:ilvl w:val="0"/>
          <w:numId w:val="15"/>
        </w:numPr>
        <w:tabs>
          <w:tab w:val="clear" w:pos="2160"/>
          <w:tab w:val="left" w:pos="1620"/>
        </w:tabs>
        <w:rPr>
          <w:rFonts w:cs="Arial"/>
          <w:color w:val="000000" w:themeColor="text1"/>
        </w:rPr>
      </w:pPr>
      <w:r w:rsidRPr="00DB0687">
        <w:rPr>
          <w:rFonts w:cs="Arial"/>
          <w:color w:val="000000" w:themeColor="text1"/>
        </w:rPr>
        <w:t>Define the provisions of the warranty regarding system up time including maintenance windows.</w:t>
      </w:r>
    </w:p>
    <w:p w14:paraId="775416CE" w14:textId="77777777" w:rsidR="00CB1257" w:rsidRPr="00DB0687" w:rsidRDefault="00CB1257" w:rsidP="00B44EDA">
      <w:pPr>
        <w:pStyle w:val="MyNormal"/>
        <w:numPr>
          <w:ilvl w:val="0"/>
          <w:numId w:val="15"/>
        </w:numPr>
        <w:tabs>
          <w:tab w:val="clear" w:pos="2160"/>
          <w:tab w:val="left" w:pos="1620"/>
        </w:tabs>
        <w:rPr>
          <w:rFonts w:cs="Arial"/>
          <w:color w:val="000000" w:themeColor="text1"/>
        </w:rPr>
      </w:pPr>
      <w:r w:rsidRPr="00DB0687">
        <w:rPr>
          <w:rFonts w:cs="Arial"/>
          <w:color w:val="000000" w:themeColor="text1"/>
        </w:rPr>
        <w:t>Outline the standard or proposed plan of action for correcting problems during the warranty period.</w:t>
      </w:r>
    </w:p>
    <w:p w14:paraId="59554B07" w14:textId="69CCF807" w:rsidR="00CB1257" w:rsidRPr="00DB0687" w:rsidRDefault="00CB1257" w:rsidP="00B44EDA">
      <w:pPr>
        <w:pStyle w:val="MyNormal"/>
        <w:numPr>
          <w:ilvl w:val="0"/>
          <w:numId w:val="15"/>
        </w:numPr>
        <w:tabs>
          <w:tab w:val="clear" w:pos="2160"/>
          <w:tab w:val="left" w:pos="1620"/>
        </w:tabs>
        <w:rPr>
          <w:rFonts w:cs="Arial"/>
          <w:color w:val="000000" w:themeColor="text1"/>
        </w:rPr>
      </w:pPr>
      <w:r w:rsidRPr="00DB0687">
        <w:rPr>
          <w:rFonts w:cs="Arial"/>
          <w:color w:val="000000" w:themeColor="text1"/>
        </w:rPr>
        <w:t>Respondents must itemize any components, services, and labor that are excluded from warranty.</w:t>
      </w:r>
    </w:p>
    <w:p w14:paraId="56842D18" w14:textId="77777777" w:rsidR="00CB1257" w:rsidRDefault="00CB1257" w:rsidP="00CB1257">
      <w:pPr>
        <w:tabs>
          <w:tab w:val="left" w:pos="540"/>
        </w:tabs>
        <w:spacing w:after="0" w:line="240" w:lineRule="auto"/>
        <w:jc w:val="both"/>
        <w:rPr>
          <w:rFonts w:ascii="Arial" w:hAnsi="Arial" w:cs="Arial"/>
          <w:color w:val="FF0000"/>
        </w:rPr>
      </w:pPr>
    </w:p>
    <w:p w14:paraId="339F906D" w14:textId="7DD76C51" w:rsidR="00DA1EB4" w:rsidRPr="00CB1257" w:rsidRDefault="00CB1257" w:rsidP="00CB1257">
      <w:pPr>
        <w:tabs>
          <w:tab w:val="left" w:pos="540"/>
        </w:tabs>
        <w:spacing w:after="0" w:line="240" w:lineRule="auto"/>
        <w:jc w:val="both"/>
        <w:rPr>
          <w:rFonts w:ascii="Arial" w:hAnsi="Arial" w:cs="Arial"/>
          <w:b/>
        </w:rPr>
      </w:pPr>
      <w:r w:rsidRPr="00CB1257">
        <w:rPr>
          <w:rFonts w:ascii="Arial" w:hAnsi="Arial" w:cs="Arial"/>
          <w:b/>
        </w:rPr>
        <w:t>8.19</w:t>
      </w:r>
      <w:r w:rsidRPr="00CB1257">
        <w:rPr>
          <w:rFonts w:ascii="Arial" w:hAnsi="Arial" w:cs="Arial"/>
          <w:b/>
        </w:rPr>
        <w:tab/>
      </w:r>
      <w:r w:rsidR="00281237" w:rsidRPr="00CB1257">
        <w:rPr>
          <w:rFonts w:ascii="Arial" w:hAnsi="Arial" w:cs="Arial"/>
          <w:b/>
        </w:rPr>
        <w:t>Errors and Omissions</w:t>
      </w:r>
    </w:p>
    <w:p w14:paraId="0B7474BA" w14:textId="549BCB76"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7D4EDA">
        <w:rPr>
          <w:rFonts w:ascii="Arial" w:hAnsi="Arial" w:cs="Arial"/>
        </w:rPr>
        <w:t xml:space="preserve">writing, and the University </w:t>
      </w:r>
      <w:r w:rsidR="00281237"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1E169DFF" w:rsidR="00DA1EB4"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w:t>
      </w:r>
      <w:r w:rsidR="000C1205">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28E05265"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8378101" w:rsidR="00C465E7"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F554E8" w:rsidRPr="00E4748A">
        <w:rPr>
          <w:rFonts w:ascii="Arial" w:hAnsi="Arial" w:cs="Arial"/>
          <w:b/>
        </w:rPr>
        <w:t>.2</w:t>
      </w:r>
      <w:r w:rsidR="000C1205">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CF41D1">
      <w:pPr>
        <w:tabs>
          <w:tab w:val="left" w:pos="540"/>
        </w:tabs>
        <w:spacing w:after="0" w:line="240" w:lineRule="auto"/>
        <w:ind w:left="540" w:hanging="540"/>
        <w:rPr>
          <w:rFonts w:ascii="Arial" w:hAnsi="Arial" w:cs="Arial"/>
        </w:rPr>
      </w:pPr>
    </w:p>
    <w:p w14:paraId="00112529" w14:textId="3BD71ECE" w:rsidR="00C465E7"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CF41D1">
      <w:pPr>
        <w:tabs>
          <w:tab w:val="left" w:pos="540"/>
        </w:tabs>
        <w:spacing w:after="0" w:line="240" w:lineRule="auto"/>
        <w:ind w:left="540" w:hanging="540"/>
        <w:rPr>
          <w:rFonts w:ascii="Arial" w:hAnsi="Arial" w:cs="Arial"/>
        </w:rPr>
      </w:pPr>
    </w:p>
    <w:p w14:paraId="0CCD9E92" w14:textId="21B5D3FC" w:rsidR="00671B10" w:rsidRPr="00E4748A" w:rsidRDefault="00C465E7" w:rsidP="00CF41D1">
      <w:pPr>
        <w:tabs>
          <w:tab w:val="left" w:pos="540"/>
        </w:tabs>
        <w:spacing w:after="0" w:line="240" w:lineRule="auto"/>
        <w:ind w:left="540" w:hanging="540"/>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460A5EB6" w:rsidR="00FB38FC" w:rsidRPr="00E4748A" w:rsidRDefault="006179CB" w:rsidP="00F6113E">
      <w:pPr>
        <w:pStyle w:val="MyNormal"/>
        <w:ind w:left="1260" w:hanging="1260"/>
        <w:rPr>
          <w:rFonts w:cs="Arial"/>
          <w:b/>
          <w:szCs w:val="22"/>
        </w:rPr>
      </w:pPr>
      <w:r>
        <w:rPr>
          <w:rFonts w:cs="Arial"/>
          <w:b/>
          <w:szCs w:val="22"/>
        </w:rPr>
        <w:t>8</w:t>
      </w:r>
      <w:r w:rsidR="00671B10" w:rsidRPr="00E4748A">
        <w:rPr>
          <w:rFonts w:cs="Arial"/>
          <w:b/>
          <w:szCs w:val="22"/>
        </w:rPr>
        <w:t>.2</w:t>
      </w:r>
      <w:r w:rsidR="000C1205">
        <w:rPr>
          <w:rFonts w:cs="Arial"/>
          <w:b/>
          <w:szCs w:val="22"/>
        </w:rPr>
        <w:t>2</w:t>
      </w:r>
      <w:r w:rsidR="00671B10" w:rsidRPr="00E4748A">
        <w:rPr>
          <w:rFonts w:cs="Arial"/>
          <w:b/>
          <w:szCs w:val="22"/>
        </w:rPr>
        <w:tab/>
        <w:t>Respondent Presentations</w:t>
      </w:r>
    </w:p>
    <w:p w14:paraId="0753205B" w14:textId="77777777" w:rsidR="00CF41D1" w:rsidRDefault="00FB38FC" w:rsidP="00CF41D1">
      <w:pPr>
        <w:pStyle w:val="MyNormal"/>
        <w:ind w:left="1260" w:hanging="1260"/>
        <w:jc w:val="left"/>
        <w:rPr>
          <w:rFonts w:cs="Arial"/>
          <w:szCs w:val="22"/>
        </w:rPr>
      </w:pPr>
      <w:r w:rsidRPr="00E4748A">
        <w:rPr>
          <w:rFonts w:cs="Arial"/>
          <w:b/>
          <w:szCs w:val="22"/>
        </w:rPr>
        <w:tab/>
      </w:r>
      <w:r w:rsidR="00671B10" w:rsidRPr="00E4748A">
        <w:rPr>
          <w:rFonts w:cs="Arial"/>
          <w:szCs w:val="22"/>
        </w:rPr>
        <w:t>The University of Arkansas reserves the right to, but i</w:t>
      </w:r>
      <w:r w:rsidRPr="00E4748A">
        <w:rPr>
          <w:rFonts w:cs="Arial"/>
          <w:szCs w:val="22"/>
        </w:rPr>
        <w:t>s not obligated to, request and</w:t>
      </w:r>
    </w:p>
    <w:p w14:paraId="6CC7F323"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require that</w:t>
      </w:r>
      <w:r>
        <w:rPr>
          <w:rFonts w:cs="Arial"/>
          <w:szCs w:val="22"/>
        </w:rPr>
        <w:t xml:space="preserve"> </w:t>
      </w:r>
      <w:r w:rsidR="00671B10" w:rsidRPr="00E4748A">
        <w:rPr>
          <w:rFonts w:cs="Arial"/>
          <w:szCs w:val="22"/>
        </w:rPr>
        <w:t>final contenders determined by the Evalua</w:t>
      </w:r>
      <w:r w:rsidR="00FB38FC" w:rsidRPr="00E4748A">
        <w:rPr>
          <w:rFonts w:cs="Arial"/>
          <w:szCs w:val="22"/>
        </w:rPr>
        <w:t>tion Committee provide a formal</w:t>
      </w:r>
    </w:p>
    <w:p w14:paraId="628E0C45" w14:textId="77777777" w:rsidR="00CF41D1" w:rsidRDefault="00CF41D1" w:rsidP="00CF41D1">
      <w:pPr>
        <w:pStyle w:val="MyNormal"/>
        <w:ind w:left="1260" w:hanging="1260"/>
        <w:jc w:val="left"/>
        <w:rPr>
          <w:rFonts w:cs="Arial"/>
          <w:szCs w:val="22"/>
        </w:rPr>
      </w:pPr>
      <w:r>
        <w:rPr>
          <w:rFonts w:cs="Arial"/>
          <w:szCs w:val="22"/>
        </w:rPr>
        <w:tab/>
      </w:r>
      <w:r w:rsidR="00671B10" w:rsidRPr="00E4748A">
        <w:rPr>
          <w:rFonts w:cs="Arial"/>
          <w:szCs w:val="22"/>
        </w:rPr>
        <w:t>presentation of their</w:t>
      </w:r>
      <w:r>
        <w:rPr>
          <w:rFonts w:cs="Arial"/>
          <w:szCs w:val="22"/>
        </w:rPr>
        <w:t xml:space="preserve"> </w:t>
      </w:r>
      <w:r w:rsidR="00671B10" w:rsidRPr="00E4748A">
        <w:rPr>
          <w:rFonts w:cs="Arial"/>
          <w:szCs w:val="22"/>
        </w:rPr>
        <w:t xml:space="preserve">Proposal at a date and time to </w:t>
      </w:r>
      <w:r w:rsidR="00FB38FC" w:rsidRPr="00E4748A">
        <w:rPr>
          <w:rFonts w:cs="Arial"/>
          <w:szCs w:val="22"/>
        </w:rPr>
        <w:t>be determined by the Evaluation</w:t>
      </w:r>
    </w:p>
    <w:p w14:paraId="06A0471D" w14:textId="77777777" w:rsidR="00CF41D1" w:rsidRDefault="00CF41D1" w:rsidP="00CF41D1">
      <w:pPr>
        <w:pStyle w:val="MyNormal"/>
        <w:ind w:left="1260" w:hanging="1260"/>
        <w:jc w:val="left"/>
        <w:rPr>
          <w:rFonts w:cs="Arial"/>
          <w:szCs w:val="22"/>
          <w:u w:val="single"/>
        </w:rPr>
      </w:pPr>
      <w:r>
        <w:rPr>
          <w:rFonts w:cs="Arial"/>
          <w:szCs w:val="22"/>
        </w:rPr>
        <w:tab/>
      </w:r>
      <w:r w:rsidR="00671B10" w:rsidRPr="00E4748A">
        <w:rPr>
          <w:rFonts w:cs="Arial"/>
          <w:szCs w:val="22"/>
        </w:rPr>
        <w:t xml:space="preserve">Committee. </w:t>
      </w:r>
      <w:r w:rsidR="00671B10" w:rsidRPr="00E4748A">
        <w:rPr>
          <w:rFonts w:cs="Arial"/>
          <w:szCs w:val="22"/>
          <w:u w:val="single"/>
        </w:rPr>
        <w:t>Respondents are</w:t>
      </w:r>
      <w:r>
        <w:rPr>
          <w:rFonts w:cs="Arial"/>
          <w:szCs w:val="22"/>
          <w:u w:val="single"/>
        </w:rPr>
        <w:t xml:space="preserve"> </w:t>
      </w:r>
      <w:r w:rsidR="00671B10" w:rsidRPr="00E4748A">
        <w:rPr>
          <w:rFonts w:cs="Arial"/>
          <w:szCs w:val="22"/>
          <w:u w:val="single"/>
        </w:rPr>
        <w:t>required to participate in such</w:t>
      </w:r>
      <w:r w:rsidR="00FB38FC" w:rsidRPr="00E4748A">
        <w:rPr>
          <w:rFonts w:cs="Arial"/>
          <w:szCs w:val="22"/>
          <w:u w:val="single"/>
        </w:rPr>
        <w:t xml:space="preserve"> a request if the University of</w:t>
      </w:r>
    </w:p>
    <w:p w14:paraId="6F0B285D" w14:textId="46CCCA62" w:rsidR="00CF41D1" w:rsidRDefault="00CF41D1" w:rsidP="00CF41D1">
      <w:pPr>
        <w:pStyle w:val="MyNormal"/>
        <w:ind w:left="1260" w:hanging="1260"/>
        <w:jc w:val="left"/>
        <w:rPr>
          <w:rFonts w:cs="Arial"/>
          <w:szCs w:val="22"/>
        </w:rPr>
      </w:pPr>
      <w:r w:rsidRPr="00CF41D1">
        <w:rPr>
          <w:rFonts w:cs="Arial"/>
          <w:szCs w:val="22"/>
        </w:rPr>
        <w:tab/>
      </w:r>
      <w:r w:rsidR="00671B10" w:rsidRPr="00E4748A">
        <w:rPr>
          <w:rFonts w:cs="Arial"/>
          <w:szCs w:val="22"/>
          <w:u w:val="single"/>
        </w:rPr>
        <w:t>Arkansas chooses to engage such</w:t>
      </w:r>
      <w:r>
        <w:rPr>
          <w:rFonts w:cs="Arial"/>
          <w:szCs w:val="22"/>
          <w:u w:val="single"/>
        </w:rPr>
        <w:t xml:space="preserve"> </w:t>
      </w:r>
      <w:r w:rsidR="00671B10" w:rsidRPr="00E4748A">
        <w:rPr>
          <w:rFonts w:cs="Arial"/>
          <w:szCs w:val="22"/>
          <w:u w:val="single"/>
        </w:rPr>
        <w:t>opportunity</w:t>
      </w:r>
      <w:r w:rsidR="00671B10" w:rsidRPr="00E4748A">
        <w:rPr>
          <w:rFonts w:cs="Arial"/>
          <w:szCs w:val="22"/>
        </w:rPr>
        <w:t>.</w:t>
      </w:r>
    </w:p>
    <w:p w14:paraId="39098F3B" w14:textId="77777777" w:rsidR="00CF41D1" w:rsidRDefault="00CF41D1" w:rsidP="00CF41D1">
      <w:pPr>
        <w:pStyle w:val="MyNormal"/>
        <w:ind w:left="1260" w:hanging="1260"/>
        <w:jc w:val="left"/>
        <w:rPr>
          <w:rFonts w:cs="Arial"/>
          <w:b/>
          <w:szCs w:val="22"/>
        </w:rPr>
      </w:pPr>
    </w:p>
    <w:p w14:paraId="61032A3F" w14:textId="67CE4543" w:rsidR="00FE39E1"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3</w:t>
      </w:r>
      <w:r w:rsidR="003F408D" w:rsidRPr="00E4748A">
        <w:rPr>
          <w:rFonts w:cs="Arial"/>
          <w:b/>
          <w:szCs w:val="22"/>
        </w:rPr>
        <w:tab/>
        <w:t>Excused Performance</w:t>
      </w:r>
    </w:p>
    <w:p w14:paraId="679849D6" w14:textId="77777777" w:rsidR="00CF41D1" w:rsidRDefault="00FE39E1" w:rsidP="00CF41D1">
      <w:pPr>
        <w:pStyle w:val="MyNormal"/>
        <w:jc w:val="left"/>
        <w:rPr>
          <w:rFonts w:cs="Arial"/>
          <w:szCs w:val="22"/>
        </w:rPr>
      </w:pPr>
      <w:r w:rsidRPr="00E4748A">
        <w:rPr>
          <w:rFonts w:cs="Arial"/>
          <w:b/>
          <w:szCs w:val="22"/>
        </w:rPr>
        <w:tab/>
      </w:r>
      <w:r w:rsidR="003F408D" w:rsidRPr="00E4748A">
        <w:rPr>
          <w:rFonts w:cs="Arial"/>
          <w:szCs w:val="22"/>
        </w:rPr>
        <w:t>In the event that the performance of any terms or provis</w:t>
      </w:r>
      <w:r w:rsidRPr="00E4748A">
        <w:rPr>
          <w:rFonts w:cs="Arial"/>
          <w:szCs w:val="22"/>
        </w:rPr>
        <w:t>ions of this Agreement shall be</w:t>
      </w:r>
    </w:p>
    <w:p w14:paraId="529B4FA4" w14:textId="66FB858E" w:rsidR="00372481" w:rsidRDefault="00372481" w:rsidP="00CF41D1">
      <w:pPr>
        <w:pStyle w:val="MyNormal"/>
        <w:ind w:left="540"/>
        <w:jc w:val="left"/>
        <w:rPr>
          <w:rFonts w:cs="Arial"/>
          <w:szCs w:val="22"/>
        </w:rPr>
      </w:pPr>
      <w:r>
        <w:rPr>
          <w:rFonts w:cs="Arial"/>
          <w:szCs w:val="22"/>
        </w:rPr>
        <w:t>d</w:t>
      </w:r>
      <w:r w:rsidR="003F408D" w:rsidRPr="00E4748A">
        <w:rPr>
          <w:rFonts w:cs="Arial"/>
          <w:szCs w:val="22"/>
        </w:rPr>
        <w:t>elayed</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prevented because of compliance with a</w:t>
      </w:r>
      <w:r w:rsidR="00FE39E1" w:rsidRPr="00E4748A">
        <w:rPr>
          <w:rFonts w:cs="Arial"/>
          <w:szCs w:val="22"/>
        </w:rPr>
        <w:t>ny law, decree, or order of any</w:t>
      </w:r>
      <w:r>
        <w:rPr>
          <w:rFonts w:cs="Arial"/>
          <w:szCs w:val="22"/>
        </w:rPr>
        <w:t xml:space="preserve"> </w:t>
      </w:r>
      <w:r w:rsidR="003F408D" w:rsidRPr="00E4748A">
        <w:rPr>
          <w:rFonts w:cs="Arial"/>
          <w:szCs w:val="22"/>
        </w:rPr>
        <w:t>governmental agency</w:t>
      </w:r>
      <w:r w:rsidR="00FE39E1" w:rsidRPr="00E4748A">
        <w:rPr>
          <w:rFonts w:cs="Arial"/>
          <w:szCs w:val="22"/>
        </w:rPr>
        <w:t xml:space="preserve"> </w:t>
      </w:r>
      <w:r>
        <w:rPr>
          <w:rFonts w:cs="Arial"/>
          <w:szCs w:val="22"/>
        </w:rPr>
        <w:t>or</w:t>
      </w:r>
      <w:r w:rsidR="00CF41D1">
        <w:rPr>
          <w:rFonts w:cs="Arial"/>
          <w:szCs w:val="22"/>
        </w:rPr>
        <w:t xml:space="preserve"> </w:t>
      </w:r>
      <w:r w:rsidR="003F408D" w:rsidRPr="00E4748A">
        <w:rPr>
          <w:rFonts w:cs="Arial"/>
          <w:szCs w:val="22"/>
        </w:rPr>
        <w:t>authority, either local, state, or fed</w:t>
      </w:r>
      <w:r w:rsidR="00FE39E1" w:rsidRPr="00E4748A">
        <w:rPr>
          <w:rFonts w:cs="Arial"/>
          <w:szCs w:val="22"/>
        </w:rPr>
        <w:t>eral, or because of riots, war,</w:t>
      </w:r>
      <w:r>
        <w:rPr>
          <w:rFonts w:cs="Arial"/>
          <w:szCs w:val="22"/>
        </w:rPr>
        <w:t xml:space="preserve"> </w:t>
      </w:r>
      <w:r w:rsidR="003F408D" w:rsidRPr="00E4748A">
        <w:rPr>
          <w:rFonts w:cs="Arial"/>
          <w:szCs w:val="22"/>
        </w:rPr>
        <w:t>acts of terrorism, public</w:t>
      </w:r>
      <w:r w:rsidR="00CF41D1">
        <w:rPr>
          <w:rFonts w:cs="Arial"/>
          <w:szCs w:val="22"/>
        </w:rPr>
        <w:t xml:space="preserve"> </w:t>
      </w:r>
      <w:r w:rsidR="00F6113E">
        <w:rPr>
          <w:rFonts w:cs="Arial"/>
          <w:szCs w:val="22"/>
        </w:rPr>
        <w:tab/>
      </w:r>
      <w:r w:rsidR="003F408D" w:rsidRPr="00E4748A">
        <w:rPr>
          <w:rFonts w:cs="Arial"/>
          <w:szCs w:val="22"/>
        </w:rPr>
        <w:t>disturbances, unavailability of</w:t>
      </w:r>
      <w:r w:rsidR="00FE39E1" w:rsidRPr="00E4748A">
        <w:rPr>
          <w:rFonts w:cs="Arial"/>
          <w:szCs w:val="22"/>
        </w:rPr>
        <w:t xml:space="preserve"> materials meeting the required</w:t>
      </w:r>
      <w:r>
        <w:rPr>
          <w:rFonts w:cs="Arial"/>
          <w:szCs w:val="22"/>
        </w:rPr>
        <w:t xml:space="preserve"> </w:t>
      </w:r>
      <w:r w:rsidR="003F408D" w:rsidRPr="00E4748A">
        <w:rPr>
          <w:rFonts w:cs="Arial"/>
          <w:szCs w:val="22"/>
        </w:rPr>
        <w:t>standards, strikes, lockouts,</w:t>
      </w:r>
      <w:r w:rsidR="00CF41D1">
        <w:rPr>
          <w:rFonts w:cs="Arial"/>
          <w:szCs w:val="22"/>
        </w:rPr>
        <w:t xml:space="preserve"> </w:t>
      </w:r>
      <w:r w:rsidR="003F408D" w:rsidRPr="00E4748A">
        <w:rPr>
          <w:rFonts w:cs="Arial"/>
          <w:szCs w:val="22"/>
        </w:rPr>
        <w:t>differences with workmen, fir</w:t>
      </w:r>
      <w:r w:rsidR="00FE39E1" w:rsidRPr="00E4748A">
        <w:rPr>
          <w:rFonts w:cs="Arial"/>
          <w:szCs w:val="22"/>
        </w:rPr>
        <w:t>es, floods, Acts of God, or any</w:t>
      </w:r>
      <w:r>
        <w:rPr>
          <w:rFonts w:cs="Arial"/>
          <w:szCs w:val="22"/>
        </w:rPr>
        <w:t xml:space="preserve"> </w:t>
      </w:r>
      <w:r w:rsidR="003F408D" w:rsidRPr="00E4748A">
        <w:rPr>
          <w:rFonts w:cs="Arial"/>
          <w:szCs w:val="22"/>
        </w:rPr>
        <w:t>other reason whatsoever which is</w:t>
      </w:r>
      <w:r w:rsidR="00FE39E1" w:rsidRPr="00E4748A">
        <w:rPr>
          <w:rFonts w:cs="Arial"/>
          <w:szCs w:val="22"/>
        </w:rPr>
        <w:t xml:space="preserve"> </w:t>
      </w:r>
      <w:r>
        <w:rPr>
          <w:rFonts w:cs="Arial"/>
          <w:szCs w:val="22"/>
        </w:rPr>
        <w:t>not</w:t>
      </w:r>
      <w:r w:rsidR="00CF41D1">
        <w:rPr>
          <w:rFonts w:cs="Arial"/>
          <w:szCs w:val="22"/>
        </w:rPr>
        <w:t xml:space="preserve"> </w:t>
      </w:r>
      <w:r w:rsidR="003F408D" w:rsidRPr="00E4748A">
        <w:rPr>
          <w:rFonts w:cs="Arial"/>
          <w:szCs w:val="22"/>
        </w:rPr>
        <w:t>within the control of</w:t>
      </w:r>
      <w:r w:rsidR="00FE39E1" w:rsidRPr="00E4748A">
        <w:rPr>
          <w:rFonts w:cs="Arial"/>
          <w:szCs w:val="22"/>
        </w:rPr>
        <w:t xml:space="preserve"> the party whose performance is</w:t>
      </w:r>
      <w:r>
        <w:rPr>
          <w:rFonts w:cs="Arial"/>
          <w:szCs w:val="22"/>
        </w:rPr>
        <w:t xml:space="preserve"> </w:t>
      </w:r>
      <w:r w:rsidR="003F408D" w:rsidRPr="00E4748A">
        <w:rPr>
          <w:rFonts w:cs="Arial"/>
          <w:szCs w:val="22"/>
        </w:rPr>
        <w:t>interfered with and which, by the</w:t>
      </w:r>
      <w:r w:rsidR="00FE39E1" w:rsidRPr="00E4748A">
        <w:rPr>
          <w:rFonts w:cs="Arial"/>
          <w:szCs w:val="22"/>
        </w:rPr>
        <w:t xml:space="preserve"> </w:t>
      </w:r>
      <w:r>
        <w:rPr>
          <w:rFonts w:cs="Arial"/>
          <w:szCs w:val="22"/>
        </w:rPr>
        <w:t>exercise of</w:t>
      </w:r>
      <w:r w:rsidR="00CF41D1">
        <w:rPr>
          <w:rFonts w:cs="Arial"/>
          <w:szCs w:val="22"/>
        </w:rPr>
        <w:t xml:space="preserve"> </w:t>
      </w:r>
      <w:r w:rsidR="003F408D" w:rsidRPr="00E4748A">
        <w:rPr>
          <w:rFonts w:cs="Arial"/>
          <w:szCs w:val="22"/>
        </w:rPr>
        <w:t>reasonable dil</w:t>
      </w:r>
      <w:r w:rsidR="004C71D5" w:rsidRPr="00E4748A">
        <w:rPr>
          <w:rFonts w:cs="Arial"/>
          <w:szCs w:val="22"/>
        </w:rPr>
        <w:t>igence, such party is unable to</w:t>
      </w:r>
      <w:r>
        <w:rPr>
          <w:rFonts w:cs="Arial"/>
          <w:szCs w:val="22"/>
        </w:rPr>
        <w:t xml:space="preserve"> </w:t>
      </w:r>
      <w:r w:rsidR="003F408D" w:rsidRPr="00E4748A">
        <w:rPr>
          <w:rFonts w:cs="Arial"/>
          <w:szCs w:val="22"/>
        </w:rPr>
        <w:t>prevent (the foregoing collectively</w:t>
      </w:r>
      <w:r w:rsidR="004C71D5" w:rsidRPr="00E4748A">
        <w:rPr>
          <w:rFonts w:cs="Arial"/>
          <w:szCs w:val="22"/>
        </w:rPr>
        <w:t xml:space="preserve"> </w:t>
      </w:r>
      <w:r>
        <w:rPr>
          <w:rFonts w:cs="Arial"/>
          <w:szCs w:val="22"/>
        </w:rPr>
        <w:t>referred to as</w:t>
      </w:r>
      <w:r w:rsidR="00CF41D1">
        <w:rPr>
          <w:rFonts w:cs="Arial"/>
          <w:szCs w:val="22"/>
        </w:rPr>
        <w:t xml:space="preserve"> </w:t>
      </w:r>
      <w:r w:rsidR="003F408D" w:rsidRPr="00E4748A">
        <w:rPr>
          <w:rFonts w:cs="Arial"/>
          <w:szCs w:val="22"/>
        </w:rPr>
        <w:t>"Excu</w:t>
      </w:r>
      <w:r w:rsidR="004C71D5" w:rsidRPr="00E4748A">
        <w:rPr>
          <w:rFonts w:cs="Arial"/>
          <w:szCs w:val="22"/>
        </w:rPr>
        <w:t>sed Performance"), the party so</w:t>
      </w:r>
      <w:r>
        <w:rPr>
          <w:rFonts w:cs="Arial"/>
          <w:szCs w:val="22"/>
        </w:rPr>
        <w:t xml:space="preserve"> </w:t>
      </w:r>
      <w:r w:rsidR="003F408D" w:rsidRPr="00E4748A">
        <w:rPr>
          <w:rFonts w:cs="Arial"/>
          <w:szCs w:val="22"/>
        </w:rPr>
        <w:t>interfered with may at its option suspend,</w:t>
      </w:r>
      <w:r w:rsidR="004C71D5" w:rsidRPr="00E4748A">
        <w:rPr>
          <w:rFonts w:cs="Arial"/>
          <w:szCs w:val="22"/>
        </w:rPr>
        <w:t xml:space="preserve"> </w:t>
      </w:r>
      <w:r w:rsidR="003F408D" w:rsidRPr="00E4748A">
        <w:rPr>
          <w:rFonts w:cs="Arial"/>
          <w:szCs w:val="22"/>
        </w:rPr>
        <w:t>without li</w:t>
      </w:r>
      <w:r>
        <w:rPr>
          <w:rFonts w:cs="Arial"/>
          <w:szCs w:val="22"/>
        </w:rPr>
        <w:t>ability, the</w:t>
      </w:r>
      <w:r w:rsidR="00CF41D1">
        <w:rPr>
          <w:rFonts w:cs="Arial"/>
          <w:szCs w:val="22"/>
        </w:rPr>
        <w:t xml:space="preserve"> </w:t>
      </w:r>
      <w:r w:rsidR="004C71D5" w:rsidRPr="00E4748A">
        <w:rPr>
          <w:rFonts w:cs="Arial"/>
          <w:szCs w:val="22"/>
        </w:rPr>
        <w:t>performance of its</w:t>
      </w:r>
      <w:r>
        <w:rPr>
          <w:rFonts w:cs="Arial"/>
          <w:szCs w:val="22"/>
        </w:rPr>
        <w:t xml:space="preserve"> </w:t>
      </w:r>
      <w:r w:rsidR="003F408D" w:rsidRPr="00E4748A">
        <w:rPr>
          <w:rFonts w:cs="Arial"/>
          <w:szCs w:val="22"/>
        </w:rPr>
        <w:t>obligations during the period such cause continues, and</w:t>
      </w:r>
      <w:r>
        <w:rPr>
          <w:rFonts w:cs="Arial"/>
          <w:szCs w:val="22"/>
        </w:rPr>
        <w:t xml:space="preserve"> extend any due date or</w:t>
      </w:r>
    </w:p>
    <w:p w14:paraId="1C4B3B0C" w14:textId="6C29113D" w:rsidR="003F7907" w:rsidRDefault="004C71D5" w:rsidP="00CF41D1">
      <w:pPr>
        <w:pStyle w:val="MyNormal"/>
        <w:ind w:left="540"/>
        <w:jc w:val="left"/>
        <w:rPr>
          <w:rFonts w:cs="Arial"/>
          <w:szCs w:val="22"/>
        </w:rPr>
      </w:pPr>
      <w:r w:rsidRPr="00E4748A">
        <w:rPr>
          <w:rFonts w:cs="Arial"/>
          <w:szCs w:val="22"/>
        </w:rPr>
        <w:lastRenderedPageBreak/>
        <w:t>deadline</w:t>
      </w:r>
      <w:r w:rsidR="00372481">
        <w:rPr>
          <w:rFonts w:cs="Arial"/>
          <w:szCs w:val="22"/>
        </w:rPr>
        <w:t xml:space="preserve"> </w:t>
      </w:r>
      <w:r w:rsidR="003F408D" w:rsidRPr="00E4748A">
        <w:rPr>
          <w:rFonts w:cs="Arial"/>
          <w:szCs w:val="22"/>
        </w:rPr>
        <w:t>for performance by the period of such delay, but in no event</w:t>
      </w:r>
      <w:r w:rsidRPr="00E4748A">
        <w:rPr>
          <w:rFonts w:cs="Arial"/>
          <w:szCs w:val="22"/>
        </w:rPr>
        <w:t xml:space="preserve"> shall such delay exceed six</w:t>
      </w:r>
      <w:r w:rsidR="00CF41D1">
        <w:rPr>
          <w:rFonts w:cs="Arial"/>
          <w:szCs w:val="22"/>
        </w:rPr>
        <w:t xml:space="preserve"> </w:t>
      </w:r>
      <w:r w:rsidR="003F408D" w:rsidRPr="00E4748A">
        <w:rPr>
          <w:rFonts w:cs="Arial"/>
          <w:szCs w:val="22"/>
        </w:rPr>
        <w:t>(6) months.</w:t>
      </w:r>
    </w:p>
    <w:p w14:paraId="7E87485E" w14:textId="77777777" w:rsidR="007E60F7" w:rsidRPr="00E4748A" w:rsidRDefault="007E60F7" w:rsidP="00CF41D1">
      <w:pPr>
        <w:pStyle w:val="MyNormal"/>
        <w:ind w:left="540"/>
        <w:jc w:val="left"/>
        <w:rPr>
          <w:rFonts w:cs="Arial"/>
          <w:szCs w:val="22"/>
        </w:rPr>
      </w:pPr>
    </w:p>
    <w:p w14:paraId="5EAEA51C" w14:textId="322F8429" w:rsidR="003F7907"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4</w:t>
      </w:r>
      <w:r w:rsidR="003F408D" w:rsidRPr="00E4748A">
        <w:rPr>
          <w:rFonts w:cs="Arial"/>
          <w:b/>
          <w:szCs w:val="22"/>
        </w:rPr>
        <w:tab/>
        <w:t>Funding Out Clause</w:t>
      </w:r>
    </w:p>
    <w:p w14:paraId="6B502D39" w14:textId="09006BF9" w:rsidR="00CB709F" w:rsidRDefault="003F408D" w:rsidP="00575826">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B709F">
        <w:rPr>
          <w:rFonts w:eastAsia="MS Mincho" w:cs="Arial"/>
          <w:color w:val="000000"/>
          <w:szCs w:val="22"/>
        </w:rPr>
        <w:t>any</w:t>
      </w:r>
      <w:r w:rsidR="00575826">
        <w:rPr>
          <w:rFonts w:eastAsia="MS Mincho" w:cs="Arial"/>
          <w:color w:val="000000"/>
          <w:szCs w:val="22"/>
        </w:rPr>
        <w:t xml:space="preserve">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B709F">
        <w:rPr>
          <w:rFonts w:eastAsia="MS Mincho" w:cs="Arial"/>
          <w:color w:val="000000"/>
          <w:szCs w:val="22"/>
        </w:rPr>
        <w:t>pay any</w:t>
      </w:r>
      <w:r w:rsidR="00575826">
        <w:rPr>
          <w:rFonts w:eastAsia="MS Mincho" w:cs="Arial"/>
          <w:color w:val="000000"/>
          <w:szCs w:val="22"/>
        </w:rPr>
        <w:t xml:space="preserve">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B709F">
        <w:rPr>
          <w:rFonts w:eastAsia="MS Mincho" w:cs="Arial"/>
          <w:color w:val="000000"/>
          <w:szCs w:val="22"/>
        </w:rPr>
        <w:t>will be notified</w:t>
      </w:r>
      <w:r w:rsidR="00575826">
        <w:rPr>
          <w:rFonts w:eastAsia="MS Mincho" w:cs="Arial"/>
          <w:color w:val="000000"/>
          <w:szCs w:val="22"/>
        </w:rPr>
        <w:t xml:space="preserve">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B709F">
        <w:rPr>
          <w:rFonts w:eastAsia="MS Mincho" w:cs="Arial"/>
          <w:color w:val="000000"/>
          <w:szCs w:val="22"/>
        </w:rPr>
        <w:t>event this section</w:t>
      </w:r>
      <w:r w:rsidR="00575826">
        <w:rPr>
          <w:rFonts w:eastAsia="MS Mincho" w:cs="Arial"/>
          <w:color w:val="000000"/>
          <w:szCs w:val="22"/>
        </w:rPr>
        <w:t xml:space="preserve">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B709F">
        <w:rPr>
          <w:rFonts w:eastAsia="MS Mincho" w:cs="Arial"/>
          <w:color w:val="000000"/>
          <w:szCs w:val="22"/>
        </w:rPr>
        <w:t>e</w:t>
      </w:r>
    </w:p>
    <w:p w14:paraId="45C94ECA" w14:textId="5A4A9CC1" w:rsidR="003F408D" w:rsidRPr="00E4748A" w:rsidRDefault="00CB709F" w:rsidP="00CF41D1">
      <w:pPr>
        <w:pStyle w:val="MyNormal"/>
        <w:jc w:val="left"/>
        <w:rPr>
          <w:rFonts w:eastAsia="MS Mincho" w:cs="Arial"/>
          <w:color w:val="000000"/>
          <w:szCs w:val="22"/>
        </w:rPr>
      </w:pPr>
      <w:r>
        <w:rPr>
          <w:rFonts w:eastAsia="MS Mincho" w:cs="Arial"/>
          <w:color w:val="000000"/>
          <w:szCs w:val="22"/>
        </w:rPr>
        <w:tab/>
      </w:r>
      <w:r w:rsidR="003F7907" w:rsidRPr="00E4748A">
        <w:rPr>
          <w:rFonts w:eastAsia="MS Mincho" w:cs="Arial"/>
          <w:color w:val="000000"/>
          <w:szCs w:val="22"/>
        </w:rPr>
        <w:t>Agreement in order to acquire</w:t>
      </w:r>
      <w:r>
        <w:rPr>
          <w:rFonts w:eastAsia="MS Mincho" w:cs="Arial"/>
          <w:color w:val="000000"/>
          <w:szCs w:val="22"/>
        </w:rPr>
        <w:t xml:space="preserve"> </w:t>
      </w:r>
      <w:r w:rsidR="003F408D" w:rsidRPr="00E4748A">
        <w:rPr>
          <w:rFonts w:eastAsia="MS Mincho" w:cs="Arial"/>
          <w:color w:val="000000"/>
          <w:szCs w:val="22"/>
        </w:rPr>
        <w:t>similar service from a third party.</w:t>
      </w:r>
    </w:p>
    <w:p w14:paraId="56E06C74" w14:textId="77777777" w:rsidR="00B45FEC" w:rsidRPr="00E4748A" w:rsidRDefault="00B45FEC" w:rsidP="00CF41D1">
      <w:pPr>
        <w:pStyle w:val="MyNormal"/>
        <w:jc w:val="left"/>
        <w:rPr>
          <w:rFonts w:eastAsia="MS Mincho" w:cs="Arial"/>
          <w:color w:val="000000"/>
          <w:szCs w:val="22"/>
        </w:rPr>
      </w:pPr>
    </w:p>
    <w:p w14:paraId="7AAD8C82" w14:textId="6E037C96" w:rsidR="00C10F6A" w:rsidRPr="00E4748A" w:rsidRDefault="006179CB" w:rsidP="00CF41D1">
      <w:pPr>
        <w:pStyle w:val="MyNormal"/>
        <w:jc w:val="left"/>
        <w:rPr>
          <w:rFonts w:cs="Arial"/>
          <w:b/>
          <w:szCs w:val="22"/>
        </w:rPr>
      </w:pPr>
      <w:r>
        <w:rPr>
          <w:rFonts w:cs="Arial"/>
          <w:b/>
          <w:szCs w:val="22"/>
        </w:rPr>
        <w:t>8</w:t>
      </w:r>
      <w:r w:rsidR="001D2AD2" w:rsidRPr="00E4748A">
        <w:rPr>
          <w:rFonts w:cs="Arial"/>
          <w:b/>
          <w:szCs w:val="22"/>
        </w:rPr>
        <w:t>.2</w:t>
      </w:r>
      <w:r w:rsidR="000C1205">
        <w:rPr>
          <w:rFonts w:cs="Arial"/>
          <w:b/>
          <w:szCs w:val="22"/>
        </w:rPr>
        <w:t>5</w:t>
      </w:r>
      <w:r w:rsidR="0018240C" w:rsidRPr="00E4748A">
        <w:rPr>
          <w:rFonts w:cs="Arial"/>
          <w:b/>
          <w:szCs w:val="22"/>
        </w:rPr>
        <w:tab/>
        <w:t>Indicia</w:t>
      </w:r>
    </w:p>
    <w:p w14:paraId="54177571" w14:textId="18DE0A0F" w:rsidR="00C10F6A"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B709F">
        <w:rPr>
          <w:rFonts w:eastAsia="MS Mincho" w:cs="Arial"/>
          <w:color w:val="000000"/>
          <w:szCs w:val="22"/>
        </w:rPr>
        <w:t>rights</w:t>
      </w:r>
      <w:r w:rsidR="00575826">
        <w:rPr>
          <w:rFonts w:eastAsia="MS Mincho" w:cs="Arial"/>
          <w:color w:val="000000"/>
          <w:szCs w:val="22"/>
        </w:rPr>
        <w:t xml:space="preserve">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B709F">
        <w:rPr>
          <w:rFonts w:eastAsia="MS Mincho" w:cs="Arial"/>
          <w:color w:val="000000"/>
          <w:szCs w:val="22"/>
        </w:rPr>
        <w:t>the</w:t>
      </w:r>
      <w:r w:rsidR="00575826">
        <w:rPr>
          <w:rFonts w:eastAsia="MS Mincho" w:cs="Arial"/>
          <w:color w:val="000000"/>
          <w:szCs w:val="22"/>
        </w:rPr>
        <w:t xml:space="preserv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names in</w:t>
      </w:r>
      <w:r w:rsidR="00575826">
        <w:rPr>
          <w:rFonts w:eastAsia="MS Mincho" w:cs="Arial"/>
          <w:color w:val="000000"/>
          <w:szCs w:val="22"/>
        </w:rPr>
        <w:t xml:space="preserve">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B709F">
        <w:rPr>
          <w:rFonts w:eastAsia="MS Mincho" w:cs="Arial"/>
          <w:color w:val="000000"/>
          <w:szCs w:val="22"/>
        </w:rPr>
        <w:t>d</w:t>
      </w:r>
      <w:r w:rsidR="00575826">
        <w:rPr>
          <w:rFonts w:eastAsia="MS Mincho" w:cs="Arial"/>
          <w:color w:val="000000"/>
          <w:szCs w:val="22"/>
        </w:rPr>
        <w:t xml:space="preserve">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575826">
        <w:rPr>
          <w:rFonts w:eastAsia="MS Mincho" w:cs="Arial"/>
          <w:color w:val="000000"/>
          <w:spacing w:val="-1"/>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B709F">
        <w:rPr>
          <w:rFonts w:eastAsia="MS Mincho" w:cs="Arial"/>
          <w:color w:val="000000"/>
          <w:szCs w:val="22"/>
        </w:rPr>
        <w:t>of the Indicia is valid.</w:t>
      </w:r>
      <w:r w:rsidR="00575826">
        <w:rPr>
          <w:rFonts w:eastAsia="MS Mincho" w:cs="Arial"/>
          <w:color w:val="000000"/>
          <w:szCs w:val="22"/>
        </w:rPr>
        <w:t xml:space="preserve">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B709F">
        <w:rPr>
          <w:rFonts w:eastAsia="MS Mincho" w:cs="Arial"/>
          <w:color w:val="000000"/>
          <w:szCs w:val="22"/>
        </w:rPr>
        <w:t>the Indicia or any similar</w:t>
      </w:r>
      <w:r w:rsidR="00575826">
        <w:rPr>
          <w:rFonts w:eastAsia="MS Mincho" w:cs="Arial"/>
          <w:color w:val="000000"/>
          <w:szCs w:val="22"/>
        </w:rPr>
        <w:t xml:space="preserve"> </w:t>
      </w:r>
      <w:r w:rsidR="00CB709F">
        <w:rPr>
          <w:rFonts w:eastAsia="MS Mincho" w:cs="Arial"/>
          <w:color w:val="000000"/>
          <w:szCs w:val="22"/>
        </w:rPr>
        <w:tab/>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B709F">
        <w:rPr>
          <w:rFonts w:eastAsia="MS Mincho" w:cs="Arial"/>
          <w:color w:val="000000"/>
          <w:szCs w:val="22"/>
        </w:rPr>
        <w:t>e,</w:t>
      </w:r>
      <w:r w:rsidR="00575826">
        <w:rPr>
          <w:rFonts w:eastAsia="MS Mincho" w:cs="Arial"/>
          <w:color w:val="000000"/>
          <w:szCs w:val="22"/>
        </w:rPr>
        <w:t xml:space="preserv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575826">
        <w:rPr>
          <w:rFonts w:eastAsia="MS Mincho" w:cs="Arial"/>
          <w:color w:val="000000"/>
          <w:spacing w:val="-1"/>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B709F">
        <w:rPr>
          <w:rFonts w:eastAsia="MS Mincho" w:cs="Arial"/>
          <w:color w:val="000000"/>
          <w:szCs w:val="22"/>
        </w:rPr>
        <w:t>Any domain name,</w:t>
      </w:r>
      <w:r w:rsidR="00575826">
        <w:rPr>
          <w:rFonts w:eastAsia="MS Mincho" w:cs="Arial"/>
          <w:color w:val="000000"/>
          <w:szCs w:val="22"/>
        </w:rPr>
        <w:t xml:space="preserv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ains the Indicia or any similar</w:t>
      </w:r>
    </w:p>
    <w:p w14:paraId="03966057" w14:textId="247486C2" w:rsidR="0018240C" w:rsidRPr="00E4748A" w:rsidRDefault="0018240C" w:rsidP="00575826">
      <w:pPr>
        <w:pStyle w:val="MyNormal"/>
        <w:ind w:left="540"/>
        <w:jc w:val="left"/>
        <w:rPr>
          <w:rFonts w:eastAsia="MS Mincho" w:cs="Arial"/>
          <w:color w:val="000000"/>
          <w:szCs w:val="22"/>
        </w:rPr>
      </w:pP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575826">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56CBFE93" w:rsidR="00E32254" w:rsidRPr="00E4748A" w:rsidRDefault="006179CB" w:rsidP="007F0BC1">
      <w:pPr>
        <w:tabs>
          <w:tab w:val="left" w:pos="540"/>
        </w:tabs>
        <w:spacing w:after="0" w:line="240" w:lineRule="auto"/>
        <w:rPr>
          <w:rFonts w:ascii="Arial" w:hAnsi="Arial" w:cs="Arial"/>
          <w:b/>
          <w:bCs/>
        </w:rPr>
      </w:pPr>
      <w:r>
        <w:rPr>
          <w:rFonts w:ascii="Arial" w:hAnsi="Arial" w:cs="Arial"/>
          <w:b/>
        </w:rPr>
        <w:t>8</w:t>
      </w:r>
      <w:r w:rsidR="00281237" w:rsidRPr="00E4748A">
        <w:rPr>
          <w:rFonts w:ascii="Arial" w:hAnsi="Arial" w:cs="Arial"/>
          <w:b/>
        </w:rPr>
        <w:t>.</w:t>
      </w:r>
      <w:r w:rsidR="00F554E8" w:rsidRPr="00E4748A">
        <w:rPr>
          <w:rFonts w:ascii="Arial" w:hAnsi="Arial" w:cs="Arial"/>
          <w:b/>
        </w:rPr>
        <w:t>2</w:t>
      </w:r>
      <w:r w:rsidR="000C1205">
        <w:rPr>
          <w:rFonts w:ascii="Arial" w:hAnsi="Arial" w:cs="Arial"/>
          <w:b/>
        </w:rPr>
        <w:t>6</w:t>
      </w:r>
      <w:r w:rsidR="00281237" w:rsidRPr="00E4748A">
        <w:rPr>
          <w:rFonts w:ascii="Arial" w:hAnsi="Arial" w:cs="Arial"/>
          <w:b/>
        </w:rPr>
        <w:tab/>
        <w:t>RFP Interpretation</w:t>
      </w:r>
    </w:p>
    <w:p w14:paraId="4C7A13E2" w14:textId="4470A52D" w:rsidR="008C5C78" w:rsidRDefault="00281237" w:rsidP="007F0BC1">
      <w:pPr>
        <w:tabs>
          <w:tab w:val="left" w:pos="540"/>
        </w:tabs>
        <w:spacing w:after="0" w:line="240" w:lineRule="auto"/>
        <w:ind w:left="540"/>
        <w:rPr>
          <w:rFonts w:ascii="Arial" w:hAnsi="Arial" w:cs="Arial"/>
        </w:rPr>
      </w:pPr>
      <w:r w:rsidRPr="00E4748A">
        <w:rPr>
          <w:rFonts w:ascii="Arial" w:hAnsi="Arial" w:cs="Arial"/>
        </w:rPr>
        <w:t>Interpretation of the wording of this document shall be the responsibility of the University of Arkansas and that interpretation shall be final.</w:t>
      </w:r>
    </w:p>
    <w:p w14:paraId="1F31B804" w14:textId="77777777" w:rsidR="00840D1E" w:rsidRDefault="00840D1E" w:rsidP="007F0BC1">
      <w:pPr>
        <w:tabs>
          <w:tab w:val="left" w:pos="540"/>
        </w:tabs>
        <w:spacing w:after="0" w:line="240" w:lineRule="auto"/>
        <w:rPr>
          <w:rFonts w:ascii="Arial" w:hAnsi="Arial" w:cs="Arial"/>
        </w:rPr>
      </w:pPr>
    </w:p>
    <w:p w14:paraId="0A2B40E8" w14:textId="70425AE4" w:rsidR="00CC6DDC" w:rsidRPr="00E4748A" w:rsidRDefault="006179CB" w:rsidP="007F0BC1">
      <w:pPr>
        <w:tabs>
          <w:tab w:val="left" w:pos="540"/>
        </w:tabs>
        <w:spacing w:after="0" w:line="240" w:lineRule="auto"/>
        <w:rPr>
          <w:rFonts w:ascii="Arial" w:hAnsi="Arial" w:cs="Arial"/>
          <w:b/>
          <w:bCs/>
        </w:rPr>
      </w:pPr>
      <w:r>
        <w:rPr>
          <w:rFonts w:ascii="Arial" w:hAnsi="Arial" w:cs="Arial"/>
          <w:b/>
          <w:bCs/>
        </w:rPr>
        <w:t>8</w:t>
      </w:r>
      <w:r w:rsidR="009A569A" w:rsidRPr="00E4748A">
        <w:rPr>
          <w:rFonts w:ascii="Arial" w:hAnsi="Arial" w:cs="Arial"/>
          <w:b/>
          <w:bCs/>
        </w:rPr>
        <w:t>.</w:t>
      </w:r>
      <w:r w:rsidR="00281237" w:rsidRPr="00E4748A">
        <w:rPr>
          <w:rFonts w:ascii="Arial" w:hAnsi="Arial" w:cs="Arial"/>
          <w:b/>
          <w:bCs/>
        </w:rPr>
        <w:t>2</w:t>
      </w:r>
      <w:r w:rsidR="000C1205">
        <w:rPr>
          <w:rFonts w:ascii="Arial" w:hAnsi="Arial" w:cs="Arial"/>
          <w:b/>
          <w:bCs/>
        </w:rPr>
        <w:t>7</w:t>
      </w:r>
      <w:r w:rsidR="009A569A" w:rsidRPr="00E4748A">
        <w:rPr>
          <w:rFonts w:ascii="Arial" w:hAnsi="Arial" w:cs="Arial"/>
          <w:b/>
          <w:bCs/>
        </w:rPr>
        <w:tab/>
        <w:t>Time is of the Essence</w:t>
      </w:r>
    </w:p>
    <w:p w14:paraId="3556567E" w14:textId="564689D3" w:rsidR="00C17124" w:rsidRPr="00E4748A" w:rsidRDefault="00CC6DDC" w:rsidP="007F0BC1">
      <w:pPr>
        <w:tabs>
          <w:tab w:val="left" w:pos="540"/>
        </w:tabs>
        <w:spacing w:after="0" w:line="240" w:lineRule="auto"/>
        <w:ind w:left="540" w:hanging="540"/>
        <w:rPr>
          <w:rFonts w:ascii="Arial" w:hAnsi="Arial" w:cs="Arial"/>
        </w:rPr>
      </w:pPr>
      <w:r w:rsidRPr="00E4748A">
        <w:rPr>
          <w:rFonts w:ascii="Arial" w:hAnsi="Arial" w:cs="Arial"/>
          <w:b/>
          <w:bCs/>
        </w:rPr>
        <w:tab/>
      </w:r>
      <w:r w:rsidR="009A569A" w:rsidRPr="00E4748A">
        <w:rPr>
          <w:rFonts w:ascii="Arial" w:hAnsi="Arial" w:cs="Arial"/>
        </w:rPr>
        <w:t>Vendor and University agree that time is of the essence in all respects concerning this</w:t>
      </w:r>
      <w:r w:rsidR="007F0BC1">
        <w:rPr>
          <w:rFonts w:ascii="Arial" w:hAnsi="Arial" w:cs="Arial"/>
        </w:rPr>
        <w:t xml:space="preserve"> </w:t>
      </w:r>
      <w:r w:rsidR="009A569A" w:rsidRPr="00E4748A">
        <w:rPr>
          <w:rFonts w:ascii="Arial" w:hAnsi="Arial" w:cs="Arial"/>
        </w:rPr>
        <w:t>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14CFF9AD" w:rsidR="00172B28" w:rsidRPr="00E4748A" w:rsidRDefault="006179CB" w:rsidP="00F6113E">
      <w:pPr>
        <w:tabs>
          <w:tab w:val="left" w:pos="540"/>
        </w:tabs>
        <w:spacing w:after="0" w:line="240" w:lineRule="auto"/>
        <w:jc w:val="both"/>
        <w:rPr>
          <w:rFonts w:ascii="Arial" w:hAnsi="Arial" w:cs="Arial"/>
          <w:b/>
        </w:rPr>
      </w:pPr>
      <w:r>
        <w:rPr>
          <w:rFonts w:ascii="Arial" w:hAnsi="Arial" w:cs="Arial"/>
          <w:b/>
        </w:rPr>
        <w:t>8</w:t>
      </w:r>
      <w:r w:rsidR="008C5C78">
        <w:rPr>
          <w:rFonts w:ascii="Arial" w:hAnsi="Arial" w:cs="Arial"/>
          <w:b/>
        </w:rPr>
        <w:t>.2</w:t>
      </w:r>
      <w:r w:rsidR="000C1205">
        <w:rPr>
          <w:rFonts w:ascii="Arial" w:hAnsi="Arial" w:cs="Arial"/>
          <w:b/>
        </w:rPr>
        <w:t>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CC3B40">
      <w:pPr>
        <w:pStyle w:val="Normal1"/>
        <w:ind w:left="1440"/>
        <w:jc w:val="both"/>
        <w:rPr>
          <w:sz w:val="22"/>
          <w:szCs w:val="22"/>
        </w:rPr>
      </w:pPr>
      <w:r w:rsidRPr="00CC3B40">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CC3B40">
      <w:pPr>
        <w:pStyle w:val="Normal1"/>
        <w:ind w:left="1440"/>
        <w:jc w:val="both"/>
        <w:rPr>
          <w:sz w:val="22"/>
          <w:szCs w:val="22"/>
        </w:rPr>
      </w:pPr>
      <w:r w:rsidRPr="00CC3B40">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11161069" w14:textId="77777777" w:rsidR="00942289" w:rsidRPr="00B51EE9" w:rsidRDefault="00172B28" w:rsidP="00CC3B40">
      <w:pPr>
        <w:pStyle w:val="Normal1"/>
        <w:ind w:left="720"/>
        <w:jc w:val="both"/>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 xml:space="preserve">The contents of this RFP will be incorporated into the final contract documents, which will include a Standard University </w:t>
      </w:r>
      <w:r w:rsidRPr="00B51EE9">
        <w:rPr>
          <w:sz w:val="22"/>
          <w:szCs w:val="22"/>
        </w:rPr>
        <w:t>agreement.</w:t>
      </w:r>
    </w:p>
    <w:p w14:paraId="4F7A7AED" w14:textId="77777777" w:rsidR="00942289" w:rsidRPr="00C624DB" w:rsidRDefault="00942289" w:rsidP="00CC3B40">
      <w:pPr>
        <w:pStyle w:val="Normal1"/>
        <w:ind w:left="720"/>
        <w:jc w:val="both"/>
        <w:rPr>
          <w:color w:val="auto"/>
          <w:sz w:val="22"/>
          <w:szCs w:val="22"/>
        </w:rPr>
      </w:pPr>
    </w:p>
    <w:p w14:paraId="43BE0AA8" w14:textId="04670102" w:rsidR="00391F2B" w:rsidRDefault="00C624DB" w:rsidP="00942289">
      <w:pPr>
        <w:pStyle w:val="Normal1"/>
        <w:ind w:left="720"/>
        <w:rPr>
          <w:color w:val="auto"/>
          <w:sz w:val="22"/>
          <w:szCs w:val="22"/>
        </w:rPr>
      </w:pPr>
      <w:r w:rsidRPr="00C624DB">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7E9E5FE5" w14:textId="24BC772F" w:rsidR="002E4EB4" w:rsidRDefault="002E4EB4" w:rsidP="00942289">
      <w:pPr>
        <w:pStyle w:val="Normal1"/>
        <w:ind w:left="720"/>
        <w:rPr>
          <w:color w:val="auto"/>
          <w:sz w:val="22"/>
          <w:szCs w:val="22"/>
        </w:rPr>
      </w:pPr>
    </w:p>
    <w:p w14:paraId="6D35169F" w14:textId="6B04EEEA" w:rsidR="002E4EB4" w:rsidRPr="00C624DB" w:rsidRDefault="002E4EB4" w:rsidP="00942289">
      <w:pPr>
        <w:pStyle w:val="Normal1"/>
        <w:ind w:left="720"/>
        <w:rPr>
          <w:rStyle w:val="Hyperlink"/>
          <w:color w:val="auto"/>
          <w:sz w:val="22"/>
          <w:szCs w:val="22"/>
        </w:rPr>
      </w:pPr>
      <w:r w:rsidRPr="00545FA1">
        <w:rPr>
          <w:b/>
        </w:rPr>
        <w:lastRenderedPageBreak/>
        <w:t>NOTE:</w:t>
      </w:r>
      <w:r w:rsidRPr="00545FA1">
        <w:t xml:space="preserve"> The successful bidder may be required to enter into a Professional Services or Technical/General Services Contract that will require approval prior to any work conducted. See the following link for reference: </w:t>
      </w:r>
      <w:hyperlink r:id="rId11" w:history="1">
        <w:r w:rsidRPr="00A83206">
          <w:rPr>
            <w:rStyle w:val="Hyperlink"/>
          </w:rPr>
          <w:t>http://procurement.uark.edu/_resources/documents/TGSForm.pdf</w:t>
        </w:r>
      </w:hyperlink>
    </w:p>
    <w:p w14:paraId="49C62D7E" w14:textId="14964DBF" w:rsidR="00784D50" w:rsidRDefault="00784D50" w:rsidP="008C7EC8">
      <w:pPr>
        <w:pStyle w:val="Normal1"/>
        <w:rPr>
          <w:sz w:val="22"/>
          <w:szCs w:val="22"/>
        </w:rPr>
      </w:pPr>
    </w:p>
    <w:p w14:paraId="704A9810" w14:textId="43C9770F" w:rsidR="008C7EC8" w:rsidRPr="00AE26E7" w:rsidRDefault="008C7EC8" w:rsidP="008C7EC8">
      <w:pPr>
        <w:tabs>
          <w:tab w:val="left" w:pos="540"/>
        </w:tabs>
        <w:spacing w:after="0" w:line="240" w:lineRule="auto"/>
        <w:jc w:val="both"/>
        <w:rPr>
          <w:rFonts w:ascii="Arial" w:hAnsi="Arial" w:cs="Arial"/>
          <w:b/>
        </w:rPr>
      </w:pPr>
      <w:r w:rsidRPr="00AE26E7">
        <w:rPr>
          <w:rFonts w:ascii="Arial" w:hAnsi="Arial" w:cs="Arial"/>
          <w:b/>
        </w:rPr>
        <w:t>8.29</w:t>
      </w:r>
      <w:r w:rsidRPr="00AE26E7">
        <w:rPr>
          <w:rFonts w:ascii="Arial" w:hAnsi="Arial" w:cs="Arial"/>
          <w:b/>
        </w:rPr>
        <w:tab/>
        <w:t>Permits/Licenses and Compliance</w:t>
      </w:r>
    </w:p>
    <w:p w14:paraId="590FE10B" w14:textId="108610B9" w:rsidR="00A27B36" w:rsidRPr="00F23826" w:rsidRDefault="008C7EC8" w:rsidP="008C7EC8">
      <w:pPr>
        <w:tabs>
          <w:tab w:val="left" w:pos="540"/>
        </w:tabs>
        <w:spacing w:after="0" w:line="240" w:lineRule="auto"/>
        <w:ind w:left="540"/>
        <w:jc w:val="both"/>
        <w:rPr>
          <w:rFonts w:ascii="Arial" w:hAnsi="Arial" w:cs="Arial"/>
        </w:rPr>
      </w:pPr>
      <w:r w:rsidRPr="00AE26E7">
        <w:rPr>
          <w:rFonts w:ascii="Arial" w:hAnsi="Arial" w:cs="Arial"/>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w:t>
      </w:r>
      <w:r w:rsidRPr="00F23826">
        <w:rPr>
          <w:rFonts w:ascii="Arial" w:hAnsi="Arial" w:cs="Arial"/>
        </w:rPr>
        <w:t>or subcontractor (if any) working on the project; further, upon request, Contractor shall provide copies of all such permits or licenses to the University.</w:t>
      </w:r>
    </w:p>
    <w:p w14:paraId="71DDB4EE" w14:textId="77777777" w:rsidR="00A27B36" w:rsidRPr="00F23826" w:rsidRDefault="00A27B36" w:rsidP="00A27B36">
      <w:pPr>
        <w:tabs>
          <w:tab w:val="left" w:pos="540"/>
        </w:tabs>
        <w:spacing w:after="0" w:line="240" w:lineRule="auto"/>
        <w:jc w:val="both"/>
        <w:rPr>
          <w:rFonts w:ascii="Arial" w:hAnsi="Arial" w:cs="Arial"/>
        </w:rPr>
      </w:pPr>
    </w:p>
    <w:p w14:paraId="63B2892C" w14:textId="0004C1F1" w:rsidR="00A27B36" w:rsidRPr="00F23826" w:rsidRDefault="00A27B36" w:rsidP="00A27B36">
      <w:pPr>
        <w:tabs>
          <w:tab w:val="left" w:pos="540"/>
        </w:tabs>
        <w:spacing w:after="0" w:line="240" w:lineRule="auto"/>
        <w:rPr>
          <w:rFonts w:ascii="Arial" w:hAnsi="Arial" w:cs="Arial"/>
          <w:b/>
          <w:spacing w:val="-1"/>
        </w:rPr>
      </w:pPr>
      <w:r w:rsidRPr="00F23826">
        <w:rPr>
          <w:rFonts w:ascii="Arial" w:hAnsi="Arial" w:cs="Arial"/>
          <w:b/>
        </w:rPr>
        <w:t>8.30</w:t>
      </w:r>
      <w:r w:rsidRPr="00F23826">
        <w:rPr>
          <w:rFonts w:ascii="Arial" w:hAnsi="Arial" w:cs="Arial"/>
          <w:b/>
        </w:rPr>
        <w:tab/>
      </w:r>
      <w:r w:rsidRPr="00F23826">
        <w:rPr>
          <w:rFonts w:ascii="Arial" w:hAnsi="Arial" w:cs="Arial"/>
          <w:b/>
          <w:spacing w:val="-1"/>
        </w:rPr>
        <w:t>W</w:t>
      </w:r>
      <w:r w:rsidR="0082279D" w:rsidRPr="00F23826">
        <w:rPr>
          <w:rFonts w:ascii="Arial" w:hAnsi="Arial" w:cs="Arial"/>
          <w:b/>
          <w:spacing w:val="-1"/>
        </w:rPr>
        <w:t>eb</w:t>
      </w:r>
      <w:r w:rsidRPr="00F23826">
        <w:rPr>
          <w:rFonts w:ascii="Arial" w:hAnsi="Arial" w:cs="Arial"/>
          <w:b/>
          <w:spacing w:val="-1"/>
        </w:rPr>
        <w:t xml:space="preserve"> S</w:t>
      </w:r>
      <w:r w:rsidR="0082279D" w:rsidRPr="00F23826">
        <w:rPr>
          <w:rFonts w:ascii="Arial" w:hAnsi="Arial" w:cs="Arial"/>
          <w:b/>
          <w:spacing w:val="-1"/>
        </w:rPr>
        <w:t xml:space="preserve">ite </w:t>
      </w:r>
      <w:r w:rsidRPr="00F23826">
        <w:rPr>
          <w:rFonts w:ascii="Arial" w:hAnsi="Arial" w:cs="Arial"/>
          <w:b/>
          <w:spacing w:val="-1"/>
        </w:rPr>
        <w:t>A</w:t>
      </w:r>
      <w:r w:rsidR="0082279D" w:rsidRPr="00F23826">
        <w:rPr>
          <w:rFonts w:ascii="Arial" w:hAnsi="Arial" w:cs="Arial"/>
          <w:b/>
          <w:spacing w:val="-1"/>
        </w:rPr>
        <w:t>ccessibility</w:t>
      </w:r>
    </w:p>
    <w:p w14:paraId="3D3E5D3C" w14:textId="77777777" w:rsidR="00A34EB2" w:rsidRPr="00F23826" w:rsidRDefault="00A27B36" w:rsidP="00A27B36">
      <w:pPr>
        <w:tabs>
          <w:tab w:val="left" w:pos="540"/>
        </w:tabs>
        <w:spacing w:after="0" w:line="240" w:lineRule="auto"/>
        <w:ind w:left="540"/>
        <w:rPr>
          <w:rFonts w:ascii="Arial" w:hAnsi="Arial" w:cs="Arial"/>
          <w:spacing w:val="-1"/>
        </w:rPr>
      </w:pPr>
      <w:r w:rsidRPr="00F23826">
        <w:rPr>
          <w:rFonts w:ascii="Arial" w:hAnsi="Arial" w:cs="Arial"/>
          <w:spacing w:val="-1"/>
        </w:rPr>
        <w:t>Vendor represents that web-based services substantially comply with the accessibility guidelines of Section 508 of the Rehabilitation Act of 1973 and with Web Content Accessibility Guidelines (WCAG) Version 2.0 Level AA, and agrees to promptly respond to and resolve any accessibility complaints received from University.</w:t>
      </w:r>
    </w:p>
    <w:p w14:paraId="50139E3E" w14:textId="1A5FC384" w:rsidR="00A34EB2" w:rsidRPr="00F23826" w:rsidRDefault="00A34EB2" w:rsidP="00A34EB2">
      <w:pPr>
        <w:tabs>
          <w:tab w:val="left" w:pos="540"/>
        </w:tabs>
        <w:spacing w:after="0" w:line="240" w:lineRule="auto"/>
        <w:rPr>
          <w:rFonts w:ascii="Arial" w:hAnsi="Arial" w:cs="Arial"/>
          <w:b/>
        </w:rPr>
      </w:pPr>
      <w:r w:rsidRPr="00F23826">
        <w:rPr>
          <w:rFonts w:ascii="Arial" w:hAnsi="Arial" w:cs="Arial"/>
          <w:b/>
        </w:rPr>
        <w:t>8.31</w:t>
      </w:r>
      <w:r w:rsidRPr="00F23826">
        <w:rPr>
          <w:rFonts w:ascii="Arial" w:hAnsi="Arial" w:cs="Arial"/>
          <w:b/>
        </w:rPr>
        <w:tab/>
        <w:t>P</w:t>
      </w:r>
      <w:r w:rsidR="0082279D" w:rsidRPr="00F23826">
        <w:rPr>
          <w:rFonts w:ascii="Arial" w:hAnsi="Arial" w:cs="Arial"/>
          <w:b/>
        </w:rPr>
        <w:t xml:space="preserve">rohibition </w:t>
      </w:r>
      <w:r w:rsidRPr="00F23826">
        <w:rPr>
          <w:rFonts w:ascii="Arial" w:hAnsi="Arial" w:cs="Arial"/>
          <w:b/>
        </w:rPr>
        <w:t>A</w:t>
      </w:r>
      <w:r w:rsidR="0082279D" w:rsidRPr="00F23826">
        <w:rPr>
          <w:rFonts w:ascii="Arial" w:hAnsi="Arial" w:cs="Arial"/>
          <w:b/>
        </w:rPr>
        <w:t xml:space="preserve">gainst </w:t>
      </w:r>
      <w:r w:rsidRPr="00F23826">
        <w:rPr>
          <w:rFonts w:ascii="Arial" w:hAnsi="Arial" w:cs="Arial"/>
          <w:b/>
        </w:rPr>
        <w:t>B</w:t>
      </w:r>
      <w:r w:rsidR="0082279D" w:rsidRPr="00F23826">
        <w:rPr>
          <w:rFonts w:ascii="Arial" w:hAnsi="Arial" w:cs="Arial"/>
          <w:b/>
        </w:rPr>
        <w:t>oycotting Israel</w:t>
      </w:r>
    </w:p>
    <w:p w14:paraId="3F256E30" w14:textId="77777777" w:rsidR="0082279D" w:rsidRPr="00F23826" w:rsidRDefault="00A34EB2" w:rsidP="00A34EB2">
      <w:pPr>
        <w:tabs>
          <w:tab w:val="left" w:pos="540"/>
        </w:tabs>
        <w:spacing w:after="0" w:line="240" w:lineRule="auto"/>
        <w:ind w:left="540"/>
        <w:rPr>
          <w:rFonts w:ascii="Arial" w:hAnsi="Arial" w:cs="Arial"/>
        </w:rPr>
      </w:pPr>
      <w:r w:rsidRPr="00F23826">
        <w:rPr>
          <w:rFonts w:ascii="Arial" w:hAnsi="Arial" w:cs="Arial"/>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F23826">
        <w:rPr>
          <w:rFonts w:ascii="Arial" w:hAnsi="Arial" w:cs="Arial"/>
        </w:rPr>
        <w:t>In the event that</w:t>
      </w:r>
      <w:proofErr w:type="gramEnd"/>
      <w:r w:rsidRPr="00F23826">
        <w:rPr>
          <w:rFonts w:ascii="Arial" w:hAnsi="Arial" w:cs="Arial"/>
        </w:rPr>
        <w:t xml:space="preserve"> Vendor breaches this certification, University may immediately terminate this contract without penalty or further obligation and exercise any rights and remedies available to it by law or in equity.</w:t>
      </w:r>
    </w:p>
    <w:p w14:paraId="12296CF5" w14:textId="77777777" w:rsidR="0082279D" w:rsidRPr="00F23826" w:rsidRDefault="0082279D" w:rsidP="0082279D">
      <w:pPr>
        <w:tabs>
          <w:tab w:val="left" w:pos="540"/>
        </w:tabs>
        <w:spacing w:after="0" w:line="240" w:lineRule="auto"/>
        <w:rPr>
          <w:rFonts w:ascii="Arial" w:hAnsi="Arial" w:cs="Arial"/>
        </w:rPr>
      </w:pPr>
    </w:p>
    <w:p w14:paraId="179F8D80" w14:textId="2C94743F" w:rsidR="0082279D" w:rsidRPr="00F23826" w:rsidRDefault="0082279D" w:rsidP="0082279D">
      <w:pPr>
        <w:tabs>
          <w:tab w:val="left" w:pos="540"/>
        </w:tabs>
        <w:spacing w:after="0" w:line="240" w:lineRule="auto"/>
        <w:rPr>
          <w:rFonts w:ascii="Arial" w:hAnsi="Arial" w:cs="Arial"/>
          <w:b/>
        </w:rPr>
      </w:pPr>
      <w:r w:rsidRPr="00F23826">
        <w:rPr>
          <w:rFonts w:ascii="Arial" w:hAnsi="Arial" w:cs="Arial"/>
          <w:b/>
        </w:rPr>
        <w:t>8.32</w:t>
      </w:r>
      <w:r w:rsidRPr="00F23826">
        <w:rPr>
          <w:rFonts w:ascii="Arial" w:hAnsi="Arial" w:cs="Arial"/>
        </w:rPr>
        <w:tab/>
      </w:r>
      <w:r w:rsidRPr="00F23826">
        <w:rPr>
          <w:rFonts w:ascii="Arial" w:hAnsi="Arial" w:cs="Arial"/>
          <w:b/>
        </w:rPr>
        <w:t>Campus Restrictions</w:t>
      </w:r>
    </w:p>
    <w:p w14:paraId="6F03FA6B" w14:textId="2F39BC7F" w:rsidR="008C7EC8" w:rsidRPr="0082279D" w:rsidRDefault="0082279D" w:rsidP="0082279D">
      <w:pPr>
        <w:tabs>
          <w:tab w:val="left" w:pos="540"/>
        </w:tabs>
        <w:spacing w:after="0" w:line="240" w:lineRule="auto"/>
        <w:ind w:left="540"/>
        <w:rPr>
          <w:rFonts w:ascii="Arial" w:hAnsi="Arial" w:cs="Arial"/>
          <w:b/>
          <w:spacing w:val="-1"/>
        </w:rPr>
      </w:pPr>
      <w:r w:rsidRPr="00F23826">
        <w:rPr>
          <w:rFonts w:ascii="Arial" w:hAnsi="Arial" w:cs="Arial"/>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r w:rsidR="008C7EC8" w:rsidRPr="0082279D">
        <w:rPr>
          <w:rFonts w:ascii="Arial" w:hAnsi="Arial" w:cs="Arial"/>
        </w:rPr>
        <w:tab/>
      </w:r>
    </w:p>
    <w:p w14:paraId="745C4E87" w14:textId="71ABF67F" w:rsidR="008C7EC8" w:rsidRPr="00AE26E7" w:rsidRDefault="008C7EC8" w:rsidP="008C7EC8">
      <w:pPr>
        <w:tabs>
          <w:tab w:val="left" w:pos="540"/>
        </w:tabs>
        <w:spacing w:after="0" w:line="240" w:lineRule="auto"/>
        <w:jc w:val="both"/>
        <w:rPr>
          <w:rFonts w:ascii="Arial" w:hAnsi="Arial" w:cs="Arial"/>
          <w:b/>
        </w:rPr>
      </w:pPr>
    </w:p>
    <w:p w14:paraId="6695F5B7" w14:textId="22D35444" w:rsidR="009D0FC4" w:rsidRPr="00E4748A" w:rsidRDefault="00712CC5" w:rsidP="00F6113E">
      <w:pPr>
        <w:tabs>
          <w:tab w:val="left" w:pos="540"/>
        </w:tabs>
        <w:spacing w:before="60" w:after="60" w:line="240" w:lineRule="auto"/>
        <w:jc w:val="both"/>
        <w:rPr>
          <w:rFonts w:ascii="Arial" w:eastAsia="Times New Roman" w:hAnsi="Arial" w:cs="Arial"/>
          <w:b/>
          <w:noProof/>
          <w:sz w:val="24"/>
          <w:szCs w:val="24"/>
        </w:rPr>
      </w:pPr>
      <w:r>
        <w:rPr>
          <w:rFonts w:ascii="Arial" w:eastAsia="Times New Roman" w:hAnsi="Arial" w:cs="Arial"/>
          <w:b/>
          <w:noProof/>
          <w:sz w:val="24"/>
          <w:szCs w:val="24"/>
        </w:rPr>
        <w:t>9</w:t>
      </w:r>
      <w:r w:rsidR="00024BF8" w:rsidRPr="00E4748A">
        <w:rPr>
          <w:rFonts w:ascii="Arial" w:eastAsia="Times New Roman" w:hAnsi="Arial" w:cs="Arial"/>
          <w:b/>
          <w:noProof/>
          <w:sz w:val="24"/>
          <w:szCs w:val="24"/>
        </w:rPr>
        <w:t>.</w:t>
      </w:r>
      <w:r w:rsidR="00C95834" w:rsidRPr="00E4748A">
        <w:rPr>
          <w:rFonts w:ascii="Arial" w:eastAsia="Times New Roman" w:hAnsi="Arial" w:cs="Arial"/>
          <w:b/>
          <w:noProof/>
          <w:sz w:val="24"/>
          <w:szCs w:val="24"/>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F358DB9" w:rsidR="00913E9A" w:rsidRPr="00E4748A" w:rsidRDefault="00712CC5" w:rsidP="00354CF7">
      <w:pPr>
        <w:tabs>
          <w:tab w:val="left" w:pos="540"/>
        </w:tabs>
        <w:spacing w:after="0" w:line="240" w:lineRule="auto"/>
        <w:ind w:left="540" w:hanging="540"/>
        <w:rPr>
          <w:rFonts w:ascii="Arial" w:hAnsi="Arial" w:cs="Arial"/>
        </w:rPr>
      </w:pPr>
      <w:r>
        <w:rPr>
          <w:rFonts w:ascii="Arial" w:eastAsia="Times New Roman" w:hAnsi="Arial" w:cs="Arial"/>
          <w:b/>
          <w:noProof/>
        </w:rPr>
        <w:t>9</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Hogbid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354CF7">
      <w:pPr>
        <w:tabs>
          <w:tab w:val="left" w:pos="540"/>
        </w:tabs>
        <w:spacing w:after="0" w:line="240" w:lineRule="auto"/>
        <w:rPr>
          <w:rFonts w:ascii="Arial" w:hAnsi="Arial" w:cs="Arial"/>
        </w:rPr>
      </w:pPr>
    </w:p>
    <w:p w14:paraId="238C744C" w14:textId="5AAC2299" w:rsidR="00913E9A" w:rsidRPr="00E4748A" w:rsidRDefault="00712CC5" w:rsidP="00354CF7">
      <w:pPr>
        <w:tabs>
          <w:tab w:val="left" w:pos="540"/>
        </w:tabs>
        <w:spacing w:after="0" w:line="240" w:lineRule="auto"/>
        <w:ind w:left="540" w:hanging="540"/>
        <w:rPr>
          <w:rFonts w:ascii="Arial" w:hAnsi="Arial" w:cs="Arial"/>
        </w:rPr>
      </w:pPr>
      <w:r>
        <w:rPr>
          <w:rFonts w:ascii="Arial" w:hAnsi="Arial" w:cs="Arial"/>
          <w:b/>
        </w:rPr>
        <w:t>9</w:t>
      </w:r>
      <w:r w:rsidR="00913E9A" w:rsidRPr="00E4748A">
        <w:rPr>
          <w:rFonts w:ascii="Arial" w:hAnsi="Arial" w:cs="Arial"/>
          <w:b/>
        </w:rPr>
        <w:t>.2</w:t>
      </w:r>
      <w:r w:rsidR="00913E9A" w:rsidRPr="00E4748A">
        <w:rPr>
          <w:rFonts w:ascii="Arial" w:hAnsi="Arial" w:cs="Arial"/>
        </w:rPr>
        <w:tab/>
      </w:r>
      <w:bookmarkStart w:id="7" w:name="_Toc182981450"/>
      <w:r w:rsidR="00913E9A" w:rsidRPr="00E4748A">
        <w:rPr>
          <w:rFonts w:ascii="Arial" w:hAnsi="Arial" w:cs="Arial"/>
        </w:rPr>
        <w:t xml:space="preserve">Respondents must address each section of the RFP.  An interactive version of the RFP document will be posted on our Hogbid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354CF7">
      <w:pPr>
        <w:tabs>
          <w:tab w:val="left" w:pos="540"/>
        </w:tabs>
        <w:spacing w:after="0" w:line="240" w:lineRule="auto"/>
        <w:rPr>
          <w:rFonts w:ascii="Arial" w:hAnsi="Arial" w:cs="Arial"/>
        </w:rPr>
      </w:pPr>
    </w:p>
    <w:p w14:paraId="32473190" w14:textId="09FC0753" w:rsidR="00913E9A" w:rsidRDefault="00913E9A" w:rsidP="00354CF7">
      <w:pPr>
        <w:tabs>
          <w:tab w:val="left" w:pos="540"/>
        </w:tabs>
        <w:spacing w:after="0" w:line="240" w:lineRule="auto"/>
        <w:ind w:left="540"/>
        <w:rPr>
          <w:rFonts w:ascii="Arial" w:hAnsi="Arial" w:cs="Arial"/>
        </w:rPr>
      </w:pPr>
      <w:r w:rsidRPr="00E4748A">
        <w:rPr>
          <w:rFonts w:ascii="Arial" w:hAnsi="Arial" w:cs="Arial"/>
        </w:rPr>
        <w:lastRenderedPageBreak/>
        <w:t>In the event that a detailed response is not necessary, the respondent shall state</w:t>
      </w:r>
      <w:r w:rsidR="009774B0">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sidR="00354CF7">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7"/>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6BF531BF" w:rsidR="003F5A5D" w:rsidRPr="00E4748A" w:rsidRDefault="00712CC5"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8"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8"/>
    </w:p>
    <w:p w14:paraId="6B47C6EB" w14:textId="77777777" w:rsidR="00453B73" w:rsidRPr="00E4748A" w:rsidRDefault="00453B73" w:rsidP="00F6113E">
      <w:pPr>
        <w:tabs>
          <w:tab w:val="left" w:pos="540"/>
        </w:tabs>
        <w:spacing w:after="0" w:line="240" w:lineRule="auto"/>
        <w:jc w:val="both"/>
        <w:rPr>
          <w:rFonts w:ascii="Arial" w:hAnsi="Arial" w:cs="Arial"/>
          <w:b/>
        </w:rPr>
      </w:pPr>
    </w:p>
    <w:p w14:paraId="13CB0D03" w14:textId="296E8B29" w:rsidR="00C03AE8" w:rsidRPr="007962D8" w:rsidRDefault="00712CC5" w:rsidP="00C03AE8">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C03AE8"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C03AE8" w:rsidRPr="007962D8">
        <w:rPr>
          <w:rFonts w:ascii="Arial" w:hAnsi="Arial" w:cs="Arial"/>
        </w:rPr>
        <w:t xml:space="preserve">All responses must be submitted in a sealed envelope with the response number clearly visible on the </w:t>
      </w:r>
      <w:r w:rsidR="00C03AE8" w:rsidRPr="007962D8">
        <w:rPr>
          <w:rFonts w:ascii="Arial" w:hAnsi="Arial" w:cs="Arial"/>
          <w:u w:val="single"/>
        </w:rPr>
        <w:t xml:space="preserve">OUTSIDE </w:t>
      </w:r>
      <w:r w:rsidR="00C03AE8" w:rsidRPr="007962D8">
        <w:rPr>
          <w:rFonts w:ascii="Arial" w:hAnsi="Arial" w:cs="Arial"/>
        </w:rPr>
        <w:t>of the envelope/package.  No responsibility will be attached to any person for the premature opening of a response not properly identified.</w:t>
      </w:r>
    </w:p>
    <w:p w14:paraId="6FBEFA2A" w14:textId="77777777" w:rsidR="00C03AE8" w:rsidRPr="004937B2" w:rsidRDefault="00C03AE8" w:rsidP="00C03AE8">
      <w:pPr>
        <w:tabs>
          <w:tab w:val="left" w:pos="540"/>
        </w:tabs>
        <w:spacing w:after="0" w:line="240" w:lineRule="auto"/>
        <w:rPr>
          <w:rFonts w:ascii="Arial" w:hAnsi="Arial" w:cs="Arial"/>
          <w:color w:val="FF0000"/>
        </w:rPr>
      </w:pPr>
    </w:p>
    <w:p w14:paraId="6FFAF058" w14:textId="37B1BC10" w:rsidR="00D33DAF" w:rsidRDefault="00C03AE8" w:rsidP="00936451">
      <w:pPr>
        <w:tabs>
          <w:tab w:val="left" w:pos="540"/>
        </w:tabs>
        <w:spacing w:after="0" w:line="240" w:lineRule="auto"/>
        <w:ind w:left="540" w:hanging="540"/>
        <w:rPr>
          <w:rFonts w:ascii="Arial" w:hAnsi="Arial" w:cs="Arial"/>
        </w:rPr>
      </w:pPr>
      <w:r>
        <w:rPr>
          <w:rFonts w:ascii="Arial" w:hAnsi="Arial" w:cs="Arial"/>
          <w:b/>
        </w:rPr>
        <w:tab/>
      </w:r>
      <w:r w:rsidRPr="005678A7">
        <w:rPr>
          <w:rFonts w:ascii="Arial" w:hAnsi="Arial" w:cs="Arial"/>
          <w:b/>
        </w:rPr>
        <w:t>Agencies must submit one (1) signed original</w:t>
      </w:r>
      <w:r w:rsidRPr="002C07CB">
        <w:rPr>
          <w:rFonts w:ascii="Arial" w:hAnsi="Arial" w:cs="Arial"/>
          <w:b/>
          <w:color w:val="000000" w:themeColor="text1"/>
        </w:rPr>
        <w:t xml:space="preserve">, </w:t>
      </w:r>
      <w:r w:rsidR="00FD0249" w:rsidRPr="002C07CB">
        <w:rPr>
          <w:rFonts w:ascii="Arial" w:hAnsi="Arial" w:cs="Arial"/>
          <w:b/>
          <w:color w:val="000000" w:themeColor="text1"/>
        </w:rPr>
        <w:t>one</w:t>
      </w:r>
      <w:r w:rsidRPr="002C07CB">
        <w:rPr>
          <w:rFonts w:ascii="Arial" w:hAnsi="Arial" w:cs="Arial"/>
          <w:b/>
          <w:color w:val="000000" w:themeColor="text1"/>
        </w:rPr>
        <w:t xml:space="preserve"> (</w:t>
      </w:r>
      <w:r w:rsidR="00FD0249" w:rsidRPr="002C07CB">
        <w:rPr>
          <w:rFonts w:ascii="Arial" w:hAnsi="Arial" w:cs="Arial"/>
          <w:b/>
          <w:color w:val="000000" w:themeColor="text1"/>
        </w:rPr>
        <w:t>1</w:t>
      </w:r>
      <w:r w:rsidRPr="002C07CB">
        <w:rPr>
          <w:rFonts w:ascii="Arial" w:hAnsi="Arial" w:cs="Arial"/>
          <w:b/>
          <w:color w:val="000000" w:themeColor="text1"/>
        </w:rPr>
        <w:t>) signed cop</w:t>
      </w:r>
      <w:r w:rsidR="00FD0249" w:rsidRPr="002C07CB">
        <w:rPr>
          <w:rFonts w:ascii="Arial" w:hAnsi="Arial" w:cs="Arial"/>
          <w:b/>
          <w:color w:val="000000" w:themeColor="text1"/>
        </w:rPr>
        <w:t>y</w:t>
      </w:r>
      <w:r w:rsidRPr="002C07CB">
        <w:rPr>
          <w:rFonts w:ascii="Arial" w:hAnsi="Arial" w:cs="Arial"/>
          <w:b/>
          <w:color w:val="000000" w:themeColor="text1"/>
        </w:rPr>
        <w:t xml:space="preserve">, </w:t>
      </w:r>
      <w:r w:rsidRPr="005678A7">
        <w:rPr>
          <w:rFonts w:ascii="Arial" w:hAnsi="Arial" w:cs="Arial"/>
          <w:b/>
        </w:rPr>
        <w:t xml:space="preserve">and 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sidR="00936451">
        <w:rPr>
          <w:rFonts w:ascii="Arial" w:hAnsi="Arial" w:cs="Arial"/>
        </w:rPr>
        <w:t xml:space="preserve">ownloading it from the Internet. </w:t>
      </w:r>
      <w:r w:rsidR="003F5A5D" w:rsidRPr="00E4748A">
        <w:rPr>
          <w:rFonts w:ascii="Arial" w:hAnsi="Arial" w:cs="Arial"/>
        </w:rPr>
        <w:t>Responses must be received at the following location prior to the time and date specified within the timeline this RFP:</w:t>
      </w:r>
      <w:r w:rsidR="00D33DAF">
        <w:rPr>
          <w:rFonts w:ascii="Arial" w:hAnsi="Arial" w:cs="Arial"/>
        </w:rPr>
        <w:tab/>
      </w:r>
    </w:p>
    <w:p w14:paraId="2C09C0E8" w14:textId="77777777" w:rsidR="00784D50"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7D868695" w14:textId="7E526280" w:rsidR="003F5A5D" w:rsidRPr="00E4748A" w:rsidRDefault="00784D50" w:rsidP="00D33DAF">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003F5A5D" w:rsidRPr="00E4748A">
        <w:rPr>
          <w:rFonts w:ascii="Arial" w:hAnsi="Arial" w:cs="Arial"/>
        </w:rPr>
        <w:t>University of Arkansas</w:t>
      </w:r>
    </w:p>
    <w:p w14:paraId="2CE60CD3" w14:textId="676A1F3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 xml:space="preserve">Business </w:t>
      </w:r>
      <w:r w:rsidR="00354CF7">
        <w:rPr>
          <w:rFonts w:ascii="Arial" w:hAnsi="Arial" w:cs="Arial"/>
        </w:rPr>
        <w:t>Services</w:t>
      </w:r>
    </w:p>
    <w:p w14:paraId="1086B686" w14:textId="3E65C4D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F31E6C" w:rsidRPr="00E4748A">
        <w:rPr>
          <w:rFonts w:ascii="Arial" w:hAnsi="Arial" w:cs="Arial"/>
        </w:rPr>
        <w:t>A</w:t>
      </w:r>
      <w:r w:rsidR="00F31E6C">
        <w:rPr>
          <w:rFonts w:ascii="Arial" w:hAnsi="Arial" w:cs="Arial"/>
        </w:rPr>
        <w:t>dministration</w:t>
      </w:r>
      <w:r w:rsidR="00476F33">
        <w:rPr>
          <w:rFonts w:ascii="Arial" w:hAnsi="Arial" w:cs="Arial"/>
        </w:rPr>
        <w:t xml:space="preserve"> </w:t>
      </w:r>
      <w:proofErr w:type="spellStart"/>
      <w:r w:rsidR="00476F33">
        <w:rPr>
          <w:rFonts w:ascii="Arial" w:hAnsi="Arial" w:cs="Arial"/>
        </w:rPr>
        <w:t>Bldg</w:t>
      </w:r>
      <w:proofErr w:type="spellEnd"/>
      <w:r w:rsidR="00476F33">
        <w:rPr>
          <w:rFonts w:ascii="Arial" w:hAnsi="Arial" w:cs="Arial"/>
        </w:rPr>
        <w:t>, Rm</w:t>
      </w:r>
      <w:r w:rsidR="00784D50">
        <w:rPr>
          <w:rFonts w:ascii="Arial" w:hAnsi="Arial" w:cs="Arial"/>
        </w:rPr>
        <w:t xml:space="preserve"> 321</w:t>
      </w:r>
    </w:p>
    <w:p w14:paraId="1B14EB2E" w14:textId="6FBC0ADF"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1125 W. Maple St</w:t>
      </w:r>
    </w:p>
    <w:p w14:paraId="0C8EF58B" w14:textId="60BA813E" w:rsidR="003F5A5D"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FC12CB">
        <w:rPr>
          <w:rFonts w:ascii="Arial" w:hAnsi="Arial" w:cs="Arial"/>
        </w:rPr>
        <w:tab/>
      </w:r>
      <w:r w:rsidR="003F5A5D" w:rsidRPr="00E4748A">
        <w:rPr>
          <w:rFonts w:ascii="Arial" w:hAnsi="Arial" w:cs="Arial"/>
        </w:rPr>
        <w:t>Fayetteville, Arkansas 72701</w:t>
      </w:r>
    </w:p>
    <w:p w14:paraId="6DDE7434" w14:textId="77777777" w:rsidR="003A3143" w:rsidRPr="00E4748A" w:rsidRDefault="003A3143" w:rsidP="00F6113E">
      <w:pPr>
        <w:tabs>
          <w:tab w:val="left" w:pos="540"/>
        </w:tabs>
        <w:spacing w:after="0" w:line="240" w:lineRule="auto"/>
        <w:jc w:val="both"/>
        <w:rPr>
          <w:rFonts w:ascii="Arial" w:hAnsi="Arial" w:cs="Arial"/>
        </w:rPr>
      </w:pPr>
    </w:p>
    <w:p w14:paraId="36EF49AE" w14:textId="77777777" w:rsidR="00B44EDA" w:rsidRDefault="002F07FB" w:rsidP="00B44EDA">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No award will be made at bid opening. Only names of respondents and a preliminary determination of proposal responsiveness will be made at this time.</w:t>
      </w:r>
    </w:p>
    <w:p w14:paraId="4FC06D50" w14:textId="77777777" w:rsidR="00B44EDA" w:rsidRDefault="00B44EDA" w:rsidP="00B44EDA">
      <w:pPr>
        <w:tabs>
          <w:tab w:val="left" w:pos="540"/>
        </w:tabs>
        <w:spacing w:after="0" w:line="240" w:lineRule="auto"/>
        <w:ind w:left="540" w:hanging="540"/>
        <w:rPr>
          <w:rFonts w:ascii="Arial" w:hAnsi="Arial" w:cs="Arial"/>
        </w:rPr>
      </w:pPr>
    </w:p>
    <w:p w14:paraId="0C4D60F7" w14:textId="3A6CD3EC" w:rsidR="00B44EDA" w:rsidRPr="00B44EDA" w:rsidRDefault="00B44EDA" w:rsidP="00B44EDA">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F8D93D6" w14:textId="77777777" w:rsidR="00B44EDA" w:rsidRPr="00B44EDA" w:rsidRDefault="00B44EDA" w:rsidP="00B44EDA">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456D43BF" w14:textId="77777777" w:rsidR="00B44EDA" w:rsidRPr="00B44EDA" w:rsidRDefault="00B44EDA" w:rsidP="00B44EDA">
      <w:pPr>
        <w:pStyle w:val="PlainText"/>
        <w:rPr>
          <w:rFonts w:ascii="Arial" w:hAnsi="Arial" w:cs="Arial"/>
          <w:sz w:val="22"/>
          <w:szCs w:val="22"/>
        </w:rPr>
      </w:pPr>
    </w:p>
    <w:p w14:paraId="574940DF" w14:textId="37F49377" w:rsidR="00B44EDA" w:rsidRPr="00B44EDA" w:rsidRDefault="00B44EDA" w:rsidP="00B44EDA">
      <w:pPr>
        <w:tabs>
          <w:tab w:val="left" w:pos="540"/>
        </w:tabs>
        <w:spacing w:after="0" w:line="240" w:lineRule="auto"/>
        <w:ind w:left="540"/>
        <w:rPr>
          <w:rFonts w:ascii="Arial" w:hAnsi="Arial" w:cs="Arial"/>
        </w:rPr>
      </w:pPr>
      <w:r w:rsidRPr="00B44EDA">
        <w:rPr>
          <w:rFonts w:ascii="Arial" w:hAnsi="Arial" w:cs="Arial"/>
        </w:rPr>
        <w:t>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6754C">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568AAF4C" w14:textId="77777777" w:rsidR="00B44EDA" w:rsidRDefault="00B44EDA" w:rsidP="00B44EDA">
      <w:pPr>
        <w:tabs>
          <w:tab w:val="left" w:pos="540"/>
        </w:tabs>
        <w:spacing w:after="0" w:line="240" w:lineRule="auto"/>
        <w:ind w:left="540"/>
        <w:rPr>
          <w:rFonts w:cs="Arial"/>
          <w:b/>
        </w:rPr>
      </w:pPr>
    </w:p>
    <w:p w14:paraId="26CA8868" w14:textId="7DCA5779" w:rsidR="003F5A5D" w:rsidRPr="00E4748A" w:rsidRDefault="002F07FB" w:rsidP="00B44EDA">
      <w:pPr>
        <w:tabs>
          <w:tab w:val="left" w:pos="540"/>
        </w:tabs>
        <w:spacing w:after="0" w:line="240" w:lineRule="auto"/>
        <w:ind w:left="540"/>
        <w:rPr>
          <w:rFonts w:ascii="Arial" w:hAnsi="Arial" w:cs="Arial"/>
        </w:rPr>
      </w:pP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w:t>
      </w:r>
      <w:r w:rsidRPr="000518B6">
        <w:rPr>
          <w:rFonts w:ascii="Arial" w:hAnsi="Arial" w:cs="Arial"/>
          <w:b/>
        </w:rPr>
        <w:lastRenderedPageBreak/>
        <w:t xml:space="preserve">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sidR="00B44EDA">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5302AA41" w:rsidR="00295BF2" w:rsidRPr="00E4748A" w:rsidRDefault="00712CC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9"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9"/>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49CF4EC9" w:rsidR="00511343" w:rsidRPr="00E4748A" w:rsidRDefault="00712CC5" w:rsidP="00520431">
      <w:pPr>
        <w:tabs>
          <w:tab w:val="left" w:pos="540"/>
        </w:tabs>
        <w:spacing w:after="0" w:line="240" w:lineRule="auto"/>
        <w:ind w:left="540" w:hanging="540"/>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1986C051" w:rsidR="00E82B87" w:rsidRDefault="00712CC5" w:rsidP="00F458F6">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10" w:name="_Toc182981456"/>
      <w:r w:rsidR="00E82B87" w:rsidRPr="00E4748A">
        <w:rPr>
          <w:rFonts w:ascii="Arial" w:hAnsi="Arial" w:cs="Arial"/>
        </w:rPr>
        <w:t xml:space="preserve">The University Purchasing Official reserves the right to award a contract or reject a bid for 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10"/>
    </w:p>
    <w:p w14:paraId="618C9C72" w14:textId="77777777" w:rsidR="00F458F6" w:rsidRPr="00E4748A" w:rsidRDefault="00F458F6" w:rsidP="00F458F6">
      <w:pPr>
        <w:tabs>
          <w:tab w:val="left" w:pos="540"/>
        </w:tabs>
        <w:spacing w:after="0" w:line="240" w:lineRule="auto"/>
        <w:ind w:left="540" w:hanging="540"/>
        <w:rPr>
          <w:rFonts w:ascii="Arial" w:hAnsi="Arial" w:cs="Arial"/>
        </w:rPr>
      </w:pPr>
    </w:p>
    <w:p w14:paraId="7FEA2B79" w14:textId="77777777" w:rsidR="00F458F6"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w:t>
      </w:r>
      <w:r w:rsidR="00672977" w:rsidRPr="00E4748A">
        <w:rPr>
          <w:rFonts w:cs="Arial"/>
        </w:rPr>
        <w:t>pies as required in this RFP on</w:t>
      </w:r>
    </w:p>
    <w:p w14:paraId="67B55808" w14:textId="275D0B99" w:rsidR="00E82B87" w:rsidRPr="00E4748A" w:rsidRDefault="00F458F6" w:rsidP="00F458F6">
      <w:pPr>
        <w:pStyle w:val="MyNormal"/>
        <w:tabs>
          <w:tab w:val="clear" w:pos="2880"/>
          <w:tab w:val="left" w:pos="2520"/>
        </w:tabs>
        <w:ind w:left="990"/>
        <w:jc w:val="left"/>
        <w:rPr>
          <w:rFonts w:cs="Arial"/>
        </w:rPr>
      </w:pPr>
      <w:r>
        <w:rPr>
          <w:rFonts w:cs="Arial"/>
        </w:rPr>
        <w:tab/>
      </w:r>
      <w:r w:rsidR="00CC259A">
        <w:rPr>
          <w:rFonts w:cs="Arial"/>
        </w:rPr>
        <w:t xml:space="preserve">or before </w:t>
      </w:r>
      <w:r w:rsidR="00E82B87" w:rsidRPr="00E4748A">
        <w:rPr>
          <w:rFonts w:cs="Arial"/>
        </w:rPr>
        <w:t>the deadline established by the issuing agency.</w:t>
      </w:r>
    </w:p>
    <w:p w14:paraId="32FF2291"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5D89EA52"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0EEF3C09" w14:textId="77777777" w:rsidR="00E82B87"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0ADEE7F6" w14:textId="77777777" w:rsidR="00511343" w:rsidRPr="00E4748A" w:rsidRDefault="00E82B87" w:rsidP="00B44EDA">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24756ECF" w14:textId="77777777" w:rsidR="00E82B87" w:rsidRPr="00E4748A" w:rsidRDefault="00E82B87" w:rsidP="00B44EDA">
      <w:pPr>
        <w:pStyle w:val="MyNormal"/>
        <w:numPr>
          <w:ilvl w:val="4"/>
          <w:numId w:val="4"/>
        </w:numPr>
        <w:tabs>
          <w:tab w:val="clear" w:pos="2880"/>
        </w:tabs>
        <w:ind w:left="1260" w:hanging="270"/>
        <w:jc w:val="left"/>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21CF67EC" w:rsidR="009D0FC4" w:rsidRPr="00E4748A" w:rsidRDefault="00712CC5"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270CFA94" w:rsidR="00024BF8" w:rsidRPr="00E4748A" w:rsidRDefault="00581643" w:rsidP="00F6113E">
      <w:pPr>
        <w:tabs>
          <w:tab w:val="left" w:pos="540"/>
        </w:tabs>
        <w:spacing w:after="0" w:line="240" w:lineRule="auto"/>
        <w:jc w:val="both"/>
        <w:rPr>
          <w:rFonts w:ascii="Arial" w:eastAsia="Times New Roman" w:hAnsi="Arial" w:cs="Times New Roman"/>
          <w:b/>
          <w:noProof/>
          <w:sz w:val="24"/>
          <w:szCs w:val="24"/>
        </w:rPr>
      </w:pPr>
      <w:r w:rsidRPr="00E4748A">
        <w:rPr>
          <w:rFonts w:ascii="Arial" w:eastAsia="Times New Roman" w:hAnsi="Arial" w:cs="Times New Roman"/>
          <w:b/>
          <w:noProof/>
          <w:sz w:val="24"/>
          <w:szCs w:val="24"/>
        </w:rPr>
        <w:t>1</w:t>
      </w:r>
      <w:r w:rsidR="00712CC5">
        <w:rPr>
          <w:rFonts w:ascii="Arial" w:eastAsia="Times New Roman" w:hAnsi="Arial" w:cs="Times New Roman"/>
          <w:b/>
          <w:noProof/>
          <w:sz w:val="24"/>
          <w:szCs w:val="24"/>
        </w:rPr>
        <w:t>0</w:t>
      </w:r>
      <w:r w:rsidR="009D0FC4" w:rsidRPr="00E4748A">
        <w:rPr>
          <w:rFonts w:ascii="Arial" w:eastAsia="Times New Roman" w:hAnsi="Arial" w:cs="Times New Roman"/>
          <w:b/>
          <w:noProof/>
          <w:sz w:val="24"/>
          <w:szCs w:val="24"/>
        </w:rPr>
        <w:t>.</w:t>
      </w:r>
      <w:r w:rsidR="00024BF8" w:rsidRPr="00E4748A">
        <w:rPr>
          <w:rFonts w:ascii="Arial" w:eastAsia="Times New Roman" w:hAnsi="Arial" w:cs="Times New Roman"/>
          <w:b/>
          <w:noProof/>
          <w:sz w:val="24"/>
          <w:szCs w:val="24"/>
        </w:rPr>
        <w:tab/>
      </w:r>
      <w:r w:rsidR="00E15989" w:rsidRPr="00E4748A">
        <w:rPr>
          <w:rFonts w:ascii="Arial" w:eastAsia="Times New Roman" w:hAnsi="Arial" w:cs="Times New Roman"/>
          <w:b/>
          <w:noProof/>
          <w:sz w:val="24"/>
          <w:szCs w:val="24"/>
        </w:rPr>
        <w:t>I</w:t>
      </w:r>
      <w:r w:rsidR="003A0378" w:rsidRPr="00E4748A">
        <w:rPr>
          <w:rFonts w:ascii="Arial" w:eastAsia="Times New Roman" w:hAnsi="Arial" w:cs="Times New Roman"/>
          <w:b/>
          <w:noProof/>
          <w:sz w:val="24"/>
          <w:szCs w:val="24"/>
        </w:rPr>
        <w:t>N</w:t>
      </w:r>
      <w:r w:rsidR="004862AA" w:rsidRPr="00E4748A">
        <w:rPr>
          <w:rFonts w:ascii="Arial" w:eastAsia="Times New Roman" w:hAnsi="Arial" w:cs="Times New Roman"/>
          <w:b/>
          <w:noProof/>
          <w:sz w:val="24"/>
          <w:szCs w:val="24"/>
        </w:rPr>
        <w:t>DEMNIFICATION AND IN</w:t>
      </w:r>
      <w:r w:rsidR="003A0378" w:rsidRPr="00E4748A">
        <w:rPr>
          <w:rFonts w:ascii="Arial" w:eastAsia="Times New Roman" w:hAnsi="Arial" w:cs="Times New Roman"/>
          <w:b/>
          <w:noProof/>
          <w:sz w:val="24"/>
          <w:szCs w:val="24"/>
        </w:rPr>
        <w:t>SURANCE</w:t>
      </w:r>
    </w:p>
    <w:p w14:paraId="3E722E2A" w14:textId="6851EF66" w:rsidR="00664B3E" w:rsidRPr="00AA1DBA" w:rsidRDefault="00BE7954" w:rsidP="00AA1DBA">
      <w:pPr>
        <w:tabs>
          <w:tab w:val="left" w:pos="540"/>
        </w:tabs>
        <w:spacing w:after="0" w:line="240" w:lineRule="auto"/>
        <w:ind w:left="540"/>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r w:rsidR="00AA1DBA">
        <w:rPr>
          <w:rFonts w:ascii="Arial" w:hAnsi="Arial" w:cs="Arial"/>
        </w:rPr>
        <w:t xml:space="preserve"> </w:t>
      </w:r>
      <w:r w:rsidRPr="00664B3E">
        <w:rPr>
          <w:rFonts w:ascii="Arial" w:hAnsi="Arial" w:cs="Arial"/>
        </w:rPr>
        <w:t xml:space="preserve">The successful bidder shall purchase and maintain at bidder’s expense, the following </w:t>
      </w:r>
      <w:r w:rsidRPr="00664B3E">
        <w:rPr>
          <w:rFonts w:ascii="Arial" w:hAnsi="Arial" w:cs="Arial"/>
          <w:u w:val="single"/>
        </w:rPr>
        <w:t>minimum</w:t>
      </w:r>
      <w:r w:rsidRPr="00664B3E">
        <w:rPr>
          <w:rFonts w:ascii="Arial" w:hAnsi="Arial" w:cs="Arial"/>
        </w:rPr>
        <w:t xml:space="preserve"> insurance coverage f</w:t>
      </w:r>
      <w:r w:rsidR="006C54AE" w:rsidRPr="00664B3E">
        <w:rPr>
          <w:rFonts w:ascii="Arial" w:hAnsi="Arial" w:cs="Arial"/>
        </w:rPr>
        <w:t xml:space="preserve">or the period of the contract. </w:t>
      </w:r>
      <w:r w:rsidRPr="00664B3E">
        <w:rPr>
          <w:rFonts w:ascii="Arial" w:hAnsi="Arial" w:cs="Arial"/>
        </w:rPr>
        <w:t>Certificates evidencing the effective</w:t>
      </w:r>
      <w:r w:rsidR="00AA1DBA">
        <w:rPr>
          <w:rFonts w:ascii="Arial" w:hAnsi="Arial" w:cs="Arial"/>
        </w:rPr>
        <w:t xml:space="preserve"> </w:t>
      </w:r>
      <w:r w:rsidRPr="00664B3E">
        <w:rPr>
          <w:rFonts w:ascii="Arial" w:hAnsi="Arial" w:cs="Arial"/>
        </w:rPr>
        <w:t>dates</w:t>
      </w:r>
      <w:r w:rsidR="00AA1DBA">
        <w:rPr>
          <w:rFonts w:ascii="Arial" w:hAnsi="Arial" w:cs="Arial"/>
        </w:rPr>
        <w:t xml:space="preserve"> </w:t>
      </w:r>
      <w:r w:rsidRPr="00664B3E">
        <w:rPr>
          <w:rFonts w:ascii="Arial" w:hAnsi="Arial" w:cs="Arial"/>
        </w:rPr>
        <w:t>and</w:t>
      </w:r>
      <w:r w:rsidR="00AA1DBA">
        <w:rPr>
          <w:rFonts w:ascii="Arial" w:hAnsi="Arial" w:cs="Arial"/>
        </w:rPr>
        <w:t xml:space="preserve"> </w:t>
      </w:r>
      <w:r w:rsidRPr="00664B3E">
        <w:rPr>
          <w:rFonts w:ascii="Arial" w:hAnsi="Arial" w:cs="Arial"/>
        </w:rPr>
        <w:t>amounts</w:t>
      </w:r>
      <w:r w:rsidR="00AA1DBA">
        <w:rPr>
          <w:rFonts w:ascii="Arial" w:hAnsi="Arial" w:cs="Arial"/>
        </w:rPr>
        <w:t xml:space="preserve"> </w:t>
      </w:r>
      <w:r w:rsidRPr="00664B3E">
        <w:rPr>
          <w:rFonts w:ascii="Arial" w:hAnsi="Arial" w:cs="Arial"/>
        </w:rPr>
        <w:t>of such insurance mus</w:t>
      </w:r>
      <w:r w:rsidR="003F5A91">
        <w:rPr>
          <w:rFonts w:ascii="Arial" w:hAnsi="Arial" w:cs="Arial"/>
        </w:rPr>
        <w:t>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B44EDA">
      <w:pPr>
        <w:pStyle w:val="ListParagraph"/>
        <w:numPr>
          <w:ilvl w:val="0"/>
          <w:numId w:val="11"/>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Policies shall be issued by an 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 xml:space="preserve">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w:t>
      </w:r>
      <w:r w:rsidRPr="00664B3E">
        <w:rPr>
          <w:rFonts w:ascii="Arial" w:hAnsi="Arial" w:cs="Arial"/>
        </w:rPr>
        <w:lastRenderedPageBreak/>
        <w:t>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0866DAFA" w14:textId="2EABD6ED" w:rsidR="003C5AA7" w:rsidRPr="00E4748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11"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6B60B95C" w14:textId="77777777" w:rsidR="00E47DC0" w:rsidRPr="008909BA" w:rsidRDefault="00D87101" w:rsidP="00E47DC0">
      <w:pPr>
        <w:tabs>
          <w:tab w:val="left" w:pos="0"/>
          <w:tab w:val="left" w:pos="540"/>
        </w:tabs>
        <w:spacing w:after="0" w:line="240" w:lineRule="auto"/>
        <w:jc w:val="both"/>
        <w:rPr>
          <w:rFonts w:ascii="Arial" w:hAnsi="Arial" w:cs="Arial"/>
          <w:b/>
          <w:sz w:val="24"/>
          <w:szCs w:val="24"/>
        </w:rPr>
      </w:pPr>
      <w:r w:rsidRPr="00E4748A">
        <w:rPr>
          <w:rFonts w:ascii="Arial" w:hAnsi="Arial" w:cs="Arial"/>
          <w:b/>
          <w:sz w:val="24"/>
          <w:szCs w:val="24"/>
        </w:rPr>
        <w:t>1</w:t>
      </w:r>
      <w:r w:rsidR="00712CC5">
        <w:rPr>
          <w:rFonts w:ascii="Arial" w:hAnsi="Arial" w:cs="Arial"/>
          <w:b/>
          <w:sz w:val="24"/>
          <w:szCs w:val="24"/>
        </w:rPr>
        <w:t>1</w:t>
      </w:r>
      <w:r w:rsidRPr="00E4748A">
        <w:rPr>
          <w:rFonts w:ascii="Arial" w:hAnsi="Arial" w:cs="Arial"/>
          <w:b/>
          <w:sz w:val="24"/>
          <w:szCs w:val="24"/>
        </w:rPr>
        <w:t>.</w:t>
      </w:r>
      <w:r w:rsidRPr="00E4748A">
        <w:rPr>
          <w:rFonts w:ascii="Arial" w:hAnsi="Arial" w:cs="Arial"/>
          <w:b/>
          <w:sz w:val="24"/>
          <w:szCs w:val="24"/>
        </w:rPr>
        <w:tab/>
      </w:r>
      <w:r w:rsidR="00E47DC0" w:rsidRPr="008909BA">
        <w:rPr>
          <w:rFonts w:ascii="Arial" w:hAnsi="Arial" w:cs="Arial"/>
          <w:b/>
          <w:sz w:val="24"/>
          <w:szCs w:val="24"/>
        </w:rPr>
        <w:t>COMPANY OVERVIEW</w:t>
      </w:r>
    </w:p>
    <w:p w14:paraId="78B3FB06" w14:textId="32DF84B7" w:rsidR="00E47DC0" w:rsidRPr="008909BA" w:rsidRDefault="00E47DC0" w:rsidP="00E47DC0">
      <w:pPr>
        <w:tabs>
          <w:tab w:val="left" w:pos="0"/>
          <w:tab w:val="left" w:pos="540"/>
        </w:tabs>
        <w:spacing w:after="0" w:line="240" w:lineRule="auto"/>
        <w:rPr>
          <w:rFonts w:ascii="Arial" w:hAnsi="Arial" w:cs="Arial"/>
        </w:rPr>
      </w:pPr>
      <w:r w:rsidRPr="008909BA">
        <w:rPr>
          <w:rFonts w:ascii="Arial" w:hAnsi="Arial" w:cs="Arial"/>
          <w:b/>
          <w:sz w:val="24"/>
          <w:szCs w:val="24"/>
        </w:rPr>
        <w:tab/>
      </w:r>
      <w:r w:rsidRPr="008909BA">
        <w:rPr>
          <w:rFonts w:ascii="Arial" w:hAnsi="Arial" w:cs="Arial"/>
        </w:rPr>
        <w:t>The supplier shall provide a general overview of the company including the following information:</w:t>
      </w:r>
    </w:p>
    <w:p w14:paraId="6A529DB1"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Foundation date</w:t>
      </w:r>
    </w:p>
    <w:p w14:paraId="7E7874C0"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Description of core activities</w:t>
      </w:r>
    </w:p>
    <w:p w14:paraId="6E23E7B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Major company and distributor locations</w:t>
      </w:r>
    </w:p>
    <w:p w14:paraId="727CCB44" w14:textId="77777777" w:rsidR="00E47DC0" w:rsidRPr="008909BA"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w:t>
      </w:r>
    </w:p>
    <w:p w14:paraId="578111EC" w14:textId="77777777" w:rsidR="00E47DC0" w:rsidRDefault="00E47DC0" w:rsidP="00B44EDA">
      <w:pPr>
        <w:pStyle w:val="ListParagraph"/>
        <w:numPr>
          <w:ilvl w:val="0"/>
          <w:numId w:val="12"/>
        </w:numPr>
        <w:tabs>
          <w:tab w:val="left" w:pos="0"/>
          <w:tab w:val="left" w:pos="540"/>
        </w:tabs>
        <w:jc w:val="both"/>
        <w:rPr>
          <w:rFonts w:ascii="Arial" w:hAnsi="Arial" w:cs="Arial"/>
          <w:sz w:val="22"/>
          <w:szCs w:val="22"/>
        </w:rPr>
      </w:pPr>
      <w:r w:rsidRPr="008909BA">
        <w:rPr>
          <w:rFonts w:ascii="Arial" w:hAnsi="Arial" w:cs="Arial"/>
          <w:sz w:val="22"/>
          <w:szCs w:val="22"/>
        </w:rPr>
        <w:t>Total number of clients in higher education</w:t>
      </w:r>
    </w:p>
    <w:p w14:paraId="35E6E06C" w14:textId="0123DA79" w:rsidR="00E47DC0" w:rsidRPr="00E47DC0" w:rsidRDefault="00E47DC0" w:rsidP="00B44EDA">
      <w:pPr>
        <w:pStyle w:val="ListParagraph"/>
        <w:numPr>
          <w:ilvl w:val="0"/>
          <w:numId w:val="12"/>
        </w:numPr>
        <w:tabs>
          <w:tab w:val="left" w:pos="0"/>
          <w:tab w:val="left" w:pos="540"/>
        </w:tabs>
        <w:jc w:val="both"/>
        <w:rPr>
          <w:rFonts w:ascii="Arial" w:hAnsi="Arial" w:cs="Arial"/>
          <w:sz w:val="22"/>
          <w:szCs w:val="22"/>
        </w:rPr>
      </w:pPr>
      <w:r w:rsidRPr="00E47DC0">
        <w:rPr>
          <w:rFonts w:ascii="Arial" w:hAnsi="Arial" w:cs="Arial"/>
          <w:sz w:val="22"/>
          <w:szCs w:val="22"/>
        </w:rPr>
        <w:t>Current financial status and revenues – Overview only</w:t>
      </w:r>
    </w:p>
    <w:p w14:paraId="13871435" w14:textId="028E2E1A" w:rsidR="0022593F" w:rsidRPr="00E4748A" w:rsidRDefault="00E47DC0" w:rsidP="00E47DC0">
      <w:pPr>
        <w:tabs>
          <w:tab w:val="left" w:pos="0"/>
          <w:tab w:val="left" w:pos="540"/>
        </w:tabs>
        <w:spacing w:after="0" w:line="240" w:lineRule="auto"/>
        <w:jc w:val="both"/>
        <w:rPr>
          <w:rFonts w:ascii="Arial" w:hAnsi="Arial" w:cs="Arial"/>
          <w:b/>
          <w:sz w:val="24"/>
          <w:szCs w:val="24"/>
        </w:rPr>
      </w:pPr>
      <w:r w:rsidRPr="00E47DC0">
        <w:rPr>
          <w:rFonts w:ascii="Arial" w:hAnsi="Arial" w:cs="Arial"/>
          <w:b/>
        </w:rPr>
        <w:t>12.</w:t>
      </w:r>
      <w:r>
        <w:rPr>
          <w:rFonts w:ascii="Arial" w:hAnsi="Arial" w:cs="Arial"/>
        </w:rPr>
        <w:t xml:space="preserve"> </w:t>
      </w:r>
      <w:r>
        <w:rPr>
          <w:rFonts w:ascii="Arial" w:hAnsi="Arial" w:cs="Arial"/>
        </w:rPr>
        <w:tab/>
      </w:r>
      <w:r w:rsidR="0022593F" w:rsidRPr="00E4748A">
        <w:rPr>
          <w:rFonts w:ascii="Arial" w:hAnsi="Arial" w:cs="Arial"/>
          <w:b/>
          <w:sz w:val="24"/>
          <w:szCs w:val="24"/>
        </w:rPr>
        <w:t>B</w:t>
      </w:r>
      <w:r w:rsidR="00B94A5D" w:rsidRPr="00E4748A">
        <w:rPr>
          <w:rFonts w:ascii="Arial" w:hAnsi="Arial" w:cs="Arial"/>
          <w:b/>
          <w:sz w:val="24"/>
          <w:szCs w:val="24"/>
        </w:rPr>
        <w:t>EST AND FINAL OFFER</w:t>
      </w:r>
    </w:p>
    <w:p w14:paraId="7727BD05" w14:textId="098C3F67" w:rsidR="0022593F"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6468FF86" w14:textId="607CDFCA" w:rsidR="00E47DC0" w:rsidRDefault="00E47DC0" w:rsidP="00F6113E">
      <w:pPr>
        <w:tabs>
          <w:tab w:val="left" w:pos="0"/>
          <w:tab w:val="left" w:pos="540"/>
        </w:tabs>
        <w:spacing w:after="0" w:line="240" w:lineRule="auto"/>
        <w:ind w:left="540"/>
        <w:jc w:val="both"/>
        <w:rPr>
          <w:rFonts w:ascii="Arial" w:hAnsi="Arial" w:cs="Arial"/>
        </w:rPr>
      </w:pPr>
    </w:p>
    <w:p w14:paraId="5F96B867" w14:textId="4D0437A4" w:rsidR="00024BF8" w:rsidRDefault="0022593F" w:rsidP="00F6113E">
      <w:pPr>
        <w:tabs>
          <w:tab w:val="num" w:pos="540"/>
        </w:tabs>
        <w:spacing w:after="0" w:line="240" w:lineRule="auto"/>
        <w:ind w:left="720" w:hanging="720"/>
        <w:jc w:val="both"/>
        <w:outlineLvl w:val="0"/>
        <w:rPr>
          <w:rFonts w:ascii="Arial" w:eastAsia="Times New Roman" w:hAnsi="Arial" w:cs="Times New Roman"/>
          <w:b/>
          <w:noProof/>
          <w:color w:val="FF0000"/>
          <w:sz w:val="24"/>
          <w:szCs w:val="24"/>
        </w:rPr>
      </w:pPr>
      <w:bookmarkStart w:id="12" w:name="_Toc251665764"/>
      <w:bookmarkEnd w:id="11"/>
      <w:r w:rsidRPr="00DB0687">
        <w:rPr>
          <w:rFonts w:ascii="Arial" w:eastAsia="Times New Roman" w:hAnsi="Arial" w:cs="Times New Roman"/>
          <w:b/>
          <w:bCs/>
          <w:smallCaps/>
          <w:noProof/>
          <w:color w:val="000000" w:themeColor="text1"/>
          <w:sz w:val="24"/>
          <w:szCs w:val="24"/>
        </w:rPr>
        <w:t>1</w:t>
      </w:r>
      <w:r w:rsidR="00E47DC0" w:rsidRPr="00DB0687">
        <w:rPr>
          <w:rFonts w:ascii="Arial" w:eastAsia="Times New Roman" w:hAnsi="Arial" w:cs="Times New Roman"/>
          <w:b/>
          <w:bCs/>
          <w:smallCaps/>
          <w:noProof/>
          <w:color w:val="000000" w:themeColor="text1"/>
          <w:sz w:val="24"/>
          <w:szCs w:val="24"/>
        </w:rPr>
        <w:t>3</w:t>
      </w:r>
      <w:r w:rsidR="005855CE" w:rsidRPr="00DB0687">
        <w:rPr>
          <w:rFonts w:ascii="Arial" w:eastAsia="Times New Roman" w:hAnsi="Arial" w:cs="Times New Roman"/>
          <w:b/>
          <w:bCs/>
          <w:smallCaps/>
          <w:noProof/>
          <w:color w:val="000000" w:themeColor="text1"/>
          <w:sz w:val="24"/>
          <w:szCs w:val="24"/>
        </w:rPr>
        <w:t>.</w:t>
      </w:r>
      <w:r w:rsidR="005855CE" w:rsidRPr="00DB0687">
        <w:rPr>
          <w:rFonts w:ascii="Arial" w:eastAsia="Times New Roman" w:hAnsi="Arial" w:cs="Times New Roman"/>
          <w:b/>
          <w:bCs/>
          <w:smallCaps/>
          <w:noProof/>
          <w:color w:val="000000" w:themeColor="text1"/>
          <w:sz w:val="24"/>
          <w:szCs w:val="24"/>
        </w:rPr>
        <w:tab/>
      </w:r>
      <w:r w:rsidR="00B078BD" w:rsidRPr="00DB0687">
        <w:rPr>
          <w:rFonts w:ascii="Arial" w:eastAsia="Times New Roman" w:hAnsi="Arial" w:cs="Times New Roman"/>
          <w:b/>
          <w:noProof/>
          <w:color w:val="000000" w:themeColor="text1"/>
          <w:sz w:val="24"/>
          <w:szCs w:val="24"/>
        </w:rPr>
        <w:t>SPECIFICATION</w:t>
      </w:r>
      <w:r w:rsidR="00425CAD" w:rsidRPr="00DB0687">
        <w:rPr>
          <w:rFonts w:ascii="Arial" w:eastAsia="Times New Roman" w:hAnsi="Arial" w:cs="Times New Roman"/>
          <w:b/>
          <w:noProof/>
          <w:color w:val="000000" w:themeColor="text1"/>
          <w:sz w:val="24"/>
          <w:szCs w:val="24"/>
        </w:rPr>
        <w:t xml:space="preserve">S / </w:t>
      </w:r>
      <w:bookmarkEnd w:id="12"/>
      <w:r w:rsidR="00C15EB7" w:rsidRPr="00DB0687">
        <w:rPr>
          <w:rFonts w:ascii="Arial" w:eastAsia="Times New Roman" w:hAnsi="Arial" w:cs="Times New Roman"/>
          <w:b/>
          <w:noProof/>
          <w:color w:val="000000" w:themeColor="text1"/>
          <w:sz w:val="24"/>
          <w:szCs w:val="24"/>
        </w:rPr>
        <w:t>GOALS AND DELIVERABLES</w:t>
      </w:r>
    </w:p>
    <w:p w14:paraId="35D77D19" w14:textId="26E6FEDA" w:rsidR="001A0A77" w:rsidRDefault="001A0A77" w:rsidP="00F6113E">
      <w:pPr>
        <w:tabs>
          <w:tab w:val="num" w:pos="540"/>
        </w:tabs>
        <w:spacing w:after="0" w:line="240" w:lineRule="auto"/>
        <w:ind w:left="720" w:hanging="720"/>
        <w:jc w:val="both"/>
        <w:outlineLvl w:val="0"/>
        <w:rPr>
          <w:rFonts w:ascii="Arial" w:eastAsia="Times New Roman" w:hAnsi="Arial" w:cs="Times New Roman"/>
          <w:b/>
          <w:bCs/>
          <w:smallCaps/>
          <w:noProof/>
          <w:color w:val="FF0000"/>
          <w:sz w:val="24"/>
          <w:szCs w:val="24"/>
        </w:rPr>
      </w:pPr>
    </w:p>
    <w:p w14:paraId="06CBB1B6" w14:textId="1627E7E7" w:rsidR="001A0A77" w:rsidRDefault="001A0A77" w:rsidP="001A0A77">
      <w:pPr>
        <w:tabs>
          <w:tab w:val="num" w:pos="540"/>
        </w:tabs>
        <w:spacing w:after="0" w:line="240" w:lineRule="auto"/>
        <w:ind w:left="540" w:hanging="720"/>
        <w:jc w:val="both"/>
        <w:outlineLvl w:val="0"/>
        <w:rPr>
          <w:rFonts w:ascii="Arial" w:hAnsi="Arial" w:cs="Arial"/>
        </w:rPr>
      </w:pPr>
      <w:r>
        <w:tab/>
      </w:r>
      <w:r w:rsidRPr="001A0A77">
        <w:rPr>
          <w:rFonts w:ascii="Arial" w:hAnsi="Arial" w:cs="Arial"/>
        </w:rPr>
        <w:t>The minimum requirements below have been developed to meet the goal of producing a commencement ceremony that will include the desired staging, audio, and projection needs for a first-class, professional event.  The vendor must meet the professional standards and set-up timeline noted above to ensure that all parties involved in the production of the ceremony can accomplish necessary tasks in a timely manner</w:t>
      </w:r>
      <w:r>
        <w:rPr>
          <w:rFonts w:ascii="Arial" w:hAnsi="Arial" w:cs="Arial"/>
        </w:rPr>
        <w:t>.</w:t>
      </w:r>
    </w:p>
    <w:p w14:paraId="13F84683" w14:textId="36B5CEE8" w:rsidR="001A0A77" w:rsidRDefault="001A0A77" w:rsidP="001A0A77">
      <w:pPr>
        <w:tabs>
          <w:tab w:val="num" w:pos="540"/>
        </w:tabs>
        <w:spacing w:after="0" w:line="240" w:lineRule="auto"/>
        <w:ind w:left="540" w:hanging="720"/>
        <w:jc w:val="both"/>
        <w:outlineLvl w:val="0"/>
        <w:rPr>
          <w:rFonts w:ascii="Arial" w:eastAsia="Times New Roman" w:hAnsi="Arial" w:cs="Arial"/>
          <w:b/>
          <w:bCs/>
          <w:smallCaps/>
          <w:noProof/>
          <w:color w:val="FF0000"/>
          <w:sz w:val="24"/>
          <w:szCs w:val="24"/>
        </w:rPr>
      </w:pPr>
    </w:p>
    <w:p w14:paraId="1000CD84" w14:textId="77777777" w:rsidR="001A0A77" w:rsidRPr="00581BF9" w:rsidRDefault="001A0A77" w:rsidP="001A0A77">
      <w:pPr>
        <w:ind w:firstLine="540"/>
        <w:rPr>
          <w:rFonts w:ascii="Arial" w:hAnsi="Arial" w:cs="Arial"/>
          <w:b/>
          <w:u w:val="single"/>
        </w:rPr>
      </w:pPr>
      <w:r w:rsidRPr="00581BF9">
        <w:rPr>
          <w:rFonts w:ascii="Arial" w:hAnsi="Arial" w:cs="Arial"/>
          <w:b/>
          <w:u w:val="single"/>
        </w:rPr>
        <w:t>Minimum Requirements for Bud Walton Arena</w:t>
      </w:r>
    </w:p>
    <w:p w14:paraId="09D8FE07" w14:textId="6EE98479" w:rsidR="001A0A77" w:rsidRDefault="001A0A77" w:rsidP="00CC731A">
      <w:pPr>
        <w:ind w:left="540"/>
        <w:rPr>
          <w:rFonts w:ascii="Arial" w:hAnsi="Arial" w:cs="Arial"/>
        </w:rPr>
      </w:pPr>
      <w:r w:rsidRPr="001A0A77">
        <w:rPr>
          <w:rFonts w:ascii="Arial" w:hAnsi="Arial" w:cs="Arial"/>
        </w:rPr>
        <w:t xml:space="preserve">The following equipment list is a minimum requirement for the Audio Visual (AV) Systems for the commencement ceremonies at Bud Walton Arena. This list shall not be construed as complete, final, and exhaustive. It is the vendor’s responsibility to review the specifications and insure that any additional components, equipment, systems, rigging, or processes that are required to produce working systems is provided in the quote. The University of Arkansas will not be responsible for any omissions or errors in this equipment list or this request for proposal. </w:t>
      </w:r>
    </w:p>
    <w:p w14:paraId="0F8C1231" w14:textId="0CE17F04" w:rsidR="00044278" w:rsidRDefault="00001EA0" w:rsidP="00CC731A">
      <w:pPr>
        <w:ind w:left="540"/>
        <w:rPr>
          <w:rFonts w:ascii="Arial" w:hAnsi="Arial" w:cs="Arial"/>
        </w:rPr>
      </w:pPr>
      <w:r>
        <w:rPr>
          <w:rFonts w:ascii="Arial" w:hAnsi="Arial" w:cs="Arial"/>
        </w:rPr>
        <w:t xml:space="preserve">For a visual of a recent commencement ceremony at Bud Walton Arena, go to  </w:t>
      </w:r>
      <w:hyperlink r:id="rId12" w:history="1">
        <w:r w:rsidRPr="00001EA0">
          <w:rPr>
            <w:rStyle w:val="Hyperlink"/>
            <w:rFonts w:ascii="Arial" w:hAnsi="Arial" w:cs="Arial"/>
          </w:rPr>
          <w:t>https://www.youtube.com/watch?v=lMoPNjWdZow</w:t>
        </w:r>
      </w:hyperlink>
      <w:r>
        <w:rPr>
          <w:rFonts w:ascii="Arial" w:hAnsi="Arial" w:cs="Arial"/>
        </w:rPr>
        <w:t>.</w:t>
      </w:r>
    </w:p>
    <w:p w14:paraId="5FD2495A" w14:textId="77777777" w:rsidR="00001EA0" w:rsidRPr="00001EA0" w:rsidRDefault="00001EA0" w:rsidP="00001EA0">
      <w:pPr>
        <w:widowControl w:val="0"/>
        <w:autoSpaceDE w:val="0"/>
        <w:autoSpaceDN w:val="0"/>
        <w:adjustRightInd w:val="0"/>
        <w:spacing w:after="240"/>
        <w:ind w:firstLine="360"/>
        <w:rPr>
          <w:rFonts w:ascii="Arial" w:hAnsi="Arial" w:cs="Arial"/>
          <w:b/>
          <w:bCs/>
        </w:rPr>
      </w:pPr>
      <w:r w:rsidRPr="00001EA0">
        <w:rPr>
          <w:rFonts w:ascii="Arial" w:hAnsi="Arial" w:cs="Arial"/>
          <w:b/>
          <w:bCs/>
        </w:rPr>
        <w:t>PROJECTION:</w:t>
      </w:r>
    </w:p>
    <w:p w14:paraId="2154F8FC" w14:textId="77777777" w:rsidR="00001EA0" w:rsidRPr="00001EA0" w:rsidRDefault="00001EA0" w:rsidP="00001EA0">
      <w:pPr>
        <w:pStyle w:val="ListParagraph"/>
        <w:widowControl w:val="0"/>
        <w:numPr>
          <w:ilvl w:val="0"/>
          <w:numId w:val="20"/>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2 (two) Barco HDX W20 20,000 Lumen projectors w/ lens and </w:t>
      </w:r>
      <w:proofErr w:type="spellStart"/>
      <w:r w:rsidRPr="00001EA0">
        <w:rPr>
          <w:rFonts w:ascii="Arial" w:hAnsi="Arial" w:cs="Arial"/>
          <w:sz w:val="22"/>
          <w:szCs w:val="22"/>
        </w:rPr>
        <w:t>buckbooster</w:t>
      </w:r>
      <w:proofErr w:type="spellEnd"/>
    </w:p>
    <w:p w14:paraId="53E0959E" w14:textId="77777777" w:rsidR="00001EA0" w:rsidRPr="00001EA0" w:rsidRDefault="00001EA0" w:rsidP="00001EA0">
      <w:pPr>
        <w:pStyle w:val="ListParagraph"/>
        <w:widowControl w:val="0"/>
        <w:numPr>
          <w:ilvl w:val="0"/>
          <w:numId w:val="20"/>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2 (two) Barco 1.16 – 1.49 projector lenses</w:t>
      </w:r>
    </w:p>
    <w:p w14:paraId="69D89F78" w14:textId="77777777" w:rsidR="00001EA0" w:rsidRPr="00001EA0" w:rsidRDefault="00001EA0" w:rsidP="00001EA0">
      <w:pPr>
        <w:pStyle w:val="ListParagraph"/>
        <w:widowControl w:val="0"/>
        <w:numPr>
          <w:ilvl w:val="0"/>
          <w:numId w:val="20"/>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2 (two) Draper 11.25’x20’ </w:t>
      </w:r>
      <w:proofErr w:type="spellStart"/>
      <w:r w:rsidRPr="00001EA0">
        <w:rPr>
          <w:rFonts w:ascii="Arial" w:hAnsi="Arial" w:cs="Arial"/>
          <w:sz w:val="22"/>
          <w:szCs w:val="22"/>
        </w:rPr>
        <w:t>StageScreen</w:t>
      </w:r>
      <w:proofErr w:type="spellEnd"/>
      <w:r w:rsidRPr="00001EA0">
        <w:rPr>
          <w:rFonts w:ascii="Arial" w:hAnsi="Arial" w:cs="Arial"/>
          <w:sz w:val="22"/>
          <w:szCs w:val="22"/>
        </w:rPr>
        <w:t>, flown</w:t>
      </w:r>
    </w:p>
    <w:p w14:paraId="366AACF7" w14:textId="77777777" w:rsidR="00001EA0" w:rsidRPr="00001EA0" w:rsidRDefault="00001EA0" w:rsidP="00001EA0">
      <w:pPr>
        <w:pStyle w:val="ListParagraph"/>
        <w:widowControl w:val="0"/>
        <w:numPr>
          <w:ilvl w:val="0"/>
          <w:numId w:val="20"/>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2 (two) 4’ bays of scaffolding (PJ support)</w:t>
      </w:r>
    </w:p>
    <w:p w14:paraId="357A4890" w14:textId="77777777" w:rsidR="00001EA0" w:rsidRPr="00001EA0" w:rsidRDefault="00001EA0" w:rsidP="00001EA0">
      <w:pPr>
        <w:pStyle w:val="ListParagraph"/>
        <w:widowControl w:val="0"/>
        <w:numPr>
          <w:ilvl w:val="0"/>
          <w:numId w:val="20"/>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Video screen hanging kit including </w:t>
      </w:r>
      <w:proofErr w:type="spellStart"/>
      <w:r w:rsidRPr="00001EA0">
        <w:rPr>
          <w:rFonts w:ascii="Arial" w:hAnsi="Arial" w:cs="Arial"/>
          <w:sz w:val="22"/>
          <w:szCs w:val="22"/>
        </w:rPr>
        <w:t>verloc</w:t>
      </w:r>
      <w:proofErr w:type="spellEnd"/>
      <w:r w:rsidRPr="00001EA0">
        <w:rPr>
          <w:rFonts w:ascii="Arial" w:hAnsi="Arial" w:cs="Arial"/>
          <w:sz w:val="22"/>
          <w:szCs w:val="22"/>
        </w:rPr>
        <w:t xml:space="preserve"> cable and connectors</w:t>
      </w:r>
    </w:p>
    <w:p w14:paraId="2F3E8512" w14:textId="77777777" w:rsidR="00001EA0" w:rsidRPr="00001EA0" w:rsidRDefault="00001EA0" w:rsidP="00001EA0">
      <w:pPr>
        <w:widowControl w:val="0"/>
        <w:autoSpaceDE w:val="0"/>
        <w:autoSpaceDN w:val="0"/>
        <w:adjustRightInd w:val="0"/>
        <w:spacing w:after="240"/>
        <w:ind w:firstLine="360"/>
        <w:rPr>
          <w:rFonts w:ascii="Arial" w:hAnsi="Arial" w:cs="Arial"/>
          <w:b/>
        </w:rPr>
      </w:pPr>
      <w:r w:rsidRPr="00001EA0">
        <w:rPr>
          <w:rFonts w:ascii="Arial" w:hAnsi="Arial" w:cs="Arial"/>
          <w:b/>
        </w:rPr>
        <w:lastRenderedPageBreak/>
        <w:t>VIDEO:</w:t>
      </w:r>
    </w:p>
    <w:p w14:paraId="0C83C554"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Barco PDS-902 HD switcher</w:t>
      </w:r>
    </w:p>
    <w:p w14:paraId="3635ED6D"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Kramer 10x1 HD-SDI video DA</w:t>
      </w:r>
    </w:p>
    <w:p w14:paraId="4DE23421"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2 (two) Black Magic Micro Converter HDMI-SDI</w:t>
      </w:r>
    </w:p>
    <w:p w14:paraId="79F6C567"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2 (two) Black Magic Micro Converter SDI-HDMI</w:t>
      </w:r>
    </w:p>
    <w:p w14:paraId="0B000472"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bCs/>
          <w:sz w:val="22"/>
          <w:szCs w:val="22"/>
        </w:rPr>
      </w:pPr>
      <w:r w:rsidRPr="00001EA0">
        <w:rPr>
          <w:rFonts w:ascii="Arial" w:hAnsi="Arial" w:cs="Arial"/>
          <w:bCs/>
          <w:sz w:val="22"/>
          <w:szCs w:val="22"/>
        </w:rPr>
        <w:t>1000’ HD-SDI video cable w/ 1694 connections</w:t>
      </w:r>
    </w:p>
    <w:p w14:paraId="1AB73EFE"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Apple </w:t>
      </w:r>
      <w:proofErr w:type="spellStart"/>
      <w:r w:rsidRPr="00001EA0">
        <w:rPr>
          <w:rFonts w:ascii="Arial" w:hAnsi="Arial" w:cs="Arial"/>
          <w:sz w:val="22"/>
          <w:szCs w:val="22"/>
        </w:rPr>
        <w:t>Macbook</w:t>
      </w:r>
      <w:proofErr w:type="spellEnd"/>
      <w:r w:rsidRPr="00001EA0">
        <w:rPr>
          <w:rFonts w:ascii="Arial" w:hAnsi="Arial" w:cs="Arial"/>
          <w:sz w:val="22"/>
          <w:szCs w:val="22"/>
        </w:rPr>
        <w:t xml:space="preserve"> laptop w/ Keynote installed</w:t>
      </w:r>
    </w:p>
    <w:p w14:paraId="02F844E2"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Extron 4x1 HD-SDI video DA</w:t>
      </w:r>
    </w:p>
    <w:p w14:paraId="097744D5" w14:textId="77777777" w:rsidR="00001EA0" w:rsidRPr="00001EA0" w:rsidRDefault="00001EA0" w:rsidP="00001EA0">
      <w:pPr>
        <w:pStyle w:val="ListParagraph"/>
        <w:widowControl w:val="0"/>
        <w:numPr>
          <w:ilvl w:val="0"/>
          <w:numId w:val="21"/>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Video workbox (adapters, cables, extenders)</w:t>
      </w:r>
    </w:p>
    <w:p w14:paraId="3F9851BC" w14:textId="77777777" w:rsidR="00001EA0" w:rsidRPr="00001EA0" w:rsidRDefault="00001EA0" w:rsidP="00001EA0">
      <w:pPr>
        <w:widowControl w:val="0"/>
        <w:autoSpaceDE w:val="0"/>
        <w:autoSpaceDN w:val="0"/>
        <w:adjustRightInd w:val="0"/>
        <w:spacing w:after="240"/>
        <w:ind w:firstLine="360"/>
        <w:rPr>
          <w:rFonts w:ascii="Arial" w:hAnsi="Arial" w:cs="Arial"/>
          <w:b/>
        </w:rPr>
      </w:pPr>
      <w:r w:rsidRPr="00001EA0">
        <w:rPr>
          <w:rFonts w:ascii="Arial" w:hAnsi="Arial" w:cs="Arial"/>
          <w:b/>
        </w:rPr>
        <w:t>AUDIO:</w:t>
      </w:r>
    </w:p>
    <w:p w14:paraId="5184662A"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Yamaha 48ch. Digital mixing console</w:t>
      </w:r>
    </w:p>
    <w:p w14:paraId="5F5031BF"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4 (four) Meyer powered subwoofers</w:t>
      </w:r>
    </w:p>
    <w:p w14:paraId="22915A15"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Cs/>
          <w:sz w:val="22"/>
          <w:szCs w:val="22"/>
        </w:rPr>
      </w:pPr>
      <w:r w:rsidRPr="00001EA0">
        <w:rPr>
          <w:rFonts w:ascii="Arial" w:hAnsi="Arial" w:cs="Arial"/>
          <w:sz w:val="22"/>
          <w:szCs w:val="22"/>
        </w:rPr>
        <w:t>Meyer line array public address, flown</w:t>
      </w:r>
    </w:p>
    <w:p w14:paraId="3D39AE79"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Cs/>
          <w:sz w:val="22"/>
          <w:szCs w:val="22"/>
        </w:rPr>
      </w:pPr>
      <w:r w:rsidRPr="00001EA0">
        <w:rPr>
          <w:rFonts w:ascii="Arial" w:hAnsi="Arial" w:cs="Arial"/>
          <w:bCs/>
          <w:sz w:val="22"/>
          <w:szCs w:val="22"/>
        </w:rPr>
        <w:t>Meyer audio processor</w:t>
      </w:r>
    </w:p>
    <w:p w14:paraId="68E71F70"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Cs/>
          <w:sz w:val="22"/>
          <w:szCs w:val="22"/>
        </w:rPr>
      </w:pPr>
      <w:r w:rsidRPr="00001EA0">
        <w:rPr>
          <w:rFonts w:ascii="Arial" w:hAnsi="Arial" w:cs="Arial"/>
          <w:bCs/>
          <w:sz w:val="22"/>
          <w:szCs w:val="22"/>
        </w:rPr>
        <w:t xml:space="preserve">Apple </w:t>
      </w:r>
      <w:proofErr w:type="spellStart"/>
      <w:r w:rsidRPr="00001EA0">
        <w:rPr>
          <w:rFonts w:ascii="Arial" w:hAnsi="Arial" w:cs="Arial"/>
          <w:bCs/>
          <w:sz w:val="22"/>
          <w:szCs w:val="22"/>
        </w:rPr>
        <w:t>Macbook</w:t>
      </w:r>
      <w:proofErr w:type="spellEnd"/>
      <w:r w:rsidRPr="00001EA0">
        <w:rPr>
          <w:rFonts w:ascii="Arial" w:hAnsi="Arial" w:cs="Arial"/>
          <w:bCs/>
          <w:sz w:val="22"/>
          <w:szCs w:val="22"/>
        </w:rPr>
        <w:t xml:space="preserve"> with audio processing software and Apple Music library</w:t>
      </w:r>
    </w:p>
    <w:p w14:paraId="05ADF078"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RIO stage box with 300’ CAT5 snake</w:t>
      </w:r>
    </w:p>
    <w:p w14:paraId="7CEEEAD4"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4 (four) EV </w:t>
      </w:r>
      <w:proofErr w:type="spellStart"/>
      <w:r w:rsidRPr="00001EA0">
        <w:rPr>
          <w:rFonts w:ascii="Arial" w:hAnsi="Arial" w:cs="Arial"/>
          <w:sz w:val="22"/>
          <w:szCs w:val="22"/>
        </w:rPr>
        <w:t>TourX</w:t>
      </w:r>
      <w:proofErr w:type="spellEnd"/>
      <w:r w:rsidRPr="00001EA0">
        <w:rPr>
          <w:rFonts w:ascii="Arial" w:hAnsi="Arial" w:cs="Arial"/>
          <w:sz w:val="22"/>
          <w:szCs w:val="22"/>
        </w:rPr>
        <w:t xml:space="preserve"> stage monitors w/ amps</w:t>
      </w:r>
    </w:p>
    <w:p w14:paraId="74B3D2E7"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6 (six) Meyer UPJ loudspeakers</w:t>
      </w:r>
    </w:p>
    <w:p w14:paraId="31AEECEB"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Band mic package</w:t>
      </w:r>
    </w:p>
    <w:p w14:paraId="1EC3B6BC"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Shure ULX-D wireless mic system with handheld SM58 and lavalier microphones</w:t>
      </w:r>
    </w:p>
    <w:p w14:paraId="55460916"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2 (two) Shure MX418D/C 18” weighted base gooseneck condenser microphone</w:t>
      </w:r>
    </w:p>
    <w:p w14:paraId="7AD77312"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2 (two) EV PL80A Dynamic </w:t>
      </w:r>
      <w:proofErr w:type="spellStart"/>
      <w:r w:rsidRPr="00001EA0">
        <w:rPr>
          <w:rFonts w:ascii="Arial" w:hAnsi="Arial" w:cs="Arial"/>
          <w:sz w:val="22"/>
          <w:szCs w:val="22"/>
        </w:rPr>
        <w:t>SuperCardioid</w:t>
      </w:r>
      <w:proofErr w:type="spellEnd"/>
      <w:r w:rsidRPr="00001EA0">
        <w:rPr>
          <w:rFonts w:ascii="Arial" w:hAnsi="Arial" w:cs="Arial"/>
          <w:sz w:val="22"/>
          <w:szCs w:val="22"/>
        </w:rPr>
        <w:t xml:space="preserve"> microphone</w:t>
      </w:r>
    </w:p>
    <w:p w14:paraId="366670D3"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8 (eight) Ultimate TS-100B speaker stands</w:t>
      </w:r>
    </w:p>
    <w:p w14:paraId="13032F17" w14:textId="77777777" w:rsidR="00001EA0" w:rsidRPr="00001EA0" w:rsidRDefault="00001EA0" w:rsidP="00001EA0">
      <w:pPr>
        <w:pStyle w:val="ListParagraph"/>
        <w:widowControl w:val="0"/>
        <w:numPr>
          <w:ilvl w:val="0"/>
          <w:numId w:val="22"/>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Mic cable package (25’, 50’, 100’ 3-pin XLR)</w:t>
      </w:r>
    </w:p>
    <w:p w14:paraId="7C323010" w14:textId="77777777" w:rsidR="00001EA0" w:rsidRPr="00001EA0" w:rsidRDefault="00001EA0" w:rsidP="00001EA0">
      <w:pPr>
        <w:widowControl w:val="0"/>
        <w:autoSpaceDE w:val="0"/>
        <w:autoSpaceDN w:val="0"/>
        <w:adjustRightInd w:val="0"/>
        <w:spacing w:after="240"/>
        <w:ind w:firstLine="360"/>
        <w:rPr>
          <w:rFonts w:ascii="Arial" w:hAnsi="Arial" w:cs="Arial"/>
          <w:b/>
        </w:rPr>
      </w:pPr>
      <w:r w:rsidRPr="00001EA0">
        <w:rPr>
          <w:rFonts w:ascii="Arial" w:hAnsi="Arial" w:cs="Arial"/>
          <w:b/>
        </w:rPr>
        <w:t>LIGHTING:</w:t>
      </w:r>
    </w:p>
    <w:p w14:paraId="2C6AC42F"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proofErr w:type="spellStart"/>
      <w:r w:rsidRPr="00001EA0">
        <w:rPr>
          <w:rFonts w:ascii="Arial" w:hAnsi="Arial" w:cs="Arial"/>
          <w:sz w:val="22"/>
          <w:szCs w:val="22"/>
        </w:rPr>
        <w:t>GrandMA</w:t>
      </w:r>
      <w:proofErr w:type="spellEnd"/>
      <w:r w:rsidRPr="00001EA0">
        <w:rPr>
          <w:rFonts w:ascii="Arial" w:hAnsi="Arial" w:cs="Arial"/>
          <w:sz w:val="22"/>
          <w:szCs w:val="22"/>
        </w:rPr>
        <w:t xml:space="preserve"> 2 lighting console</w:t>
      </w:r>
    </w:p>
    <w:p w14:paraId="16F507FB"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ETC 48 channel dimmer</w:t>
      </w:r>
    </w:p>
    <w:p w14:paraId="513FF7E8"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14 Elation </w:t>
      </w:r>
      <w:proofErr w:type="spellStart"/>
      <w:r w:rsidRPr="00001EA0">
        <w:rPr>
          <w:rFonts w:ascii="Arial" w:hAnsi="Arial" w:cs="Arial"/>
          <w:sz w:val="22"/>
          <w:szCs w:val="22"/>
        </w:rPr>
        <w:t>Cuepix</w:t>
      </w:r>
      <w:proofErr w:type="spellEnd"/>
      <w:r w:rsidRPr="00001EA0">
        <w:rPr>
          <w:rFonts w:ascii="Arial" w:hAnsi="Arial" w:cs="Arial"/>
          <w:sz w:val="22"/>
          <w:szCs w:val="22"/>
        </w:rPr>
        <w:t xml:space="preserve"> LED strip lights</w:t>
      </w:r>
    </w:p>
    <w:p w14:paraId="1E166350"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8 (eight) Elation </w:t>
      </w:r>
      <w:proofErr w:type="spellStart"/>
      <w:r w:rsidRPr="00001EA0">
        <w:rPr>
          <w:rFonts w:ascii="Arial" w:hAnsi="Arial" w:cs="Arial"/>
          <w:sz w:val="22"/>
          <w:szCs w:val="22"/>
        </w:rPr>
        <w:t>Cuepix</w:t>
      </w:r>
      <w:proofErr w:type="spellEnd"/>
      <w:r w:rsidRPr="00001EA0">
        <w:rPr>
          <w:rFonts w:ascii="Arial" w:hAnsi="Arial" w:cs="Arial"/>
          <w:sz w:val="22"/>
          <w:szCs w:val="22"/>
        </w:rPr>
        <w:t xml:space="preserve"> LED panels</w:t>
      </w:r>
    </w:p>
    <w:p w14:paraId="5BECBA58"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2 (two) Chauvet Ovation 260 LED </w:t>
      </w:r>
      <w:proofErr w:type="spellStart"/>
      <w:r w:rsidRPr="00001EA0">
        <w:rPr>
          <w:rFonts w:ascii="Arial" w:hAnsi="Arial" w:cs="Arial"/>
          <w:sz w:val="22"/>
          <w:szCs w:val="22"/>
        </w:rPr>
        <w:t>leko</w:t>
      </w:r>
      <w:proofErr w:type="spellEnd"/>
      <w:r w:rsidRPr="00001EA0">
        <w:rPr>
          <w:rFonts w:ascii="Arial" w:hAnsi="Arial" w:cs="Arial"/>
          <w:sz w:val="22"/>
          <w:szCs w:val="22"/>
        </w:rPr>
        <w:t xml:space="preserve"> w/ custom University of Arkansas logo</w:t>
      </w:r>
    </w:p>
    <w:p w14:paraId="23B5AA59"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4 (four) Robe Pointe moving spotlight</w:t>
      </w:r>
    </w:p>
    <w:p w14:paraId="0B54CCC9"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8 (eight) Robe </w:t>
      </w:r>
      <w:proofErr w:type="spellStart"/>
      <w:r w:rsidRPr="00001EA0">
        <w:rPr>
          <w:rFonts w:ascii="Arial" w:hAnsi="Arial" w:cs="Arial"/>
          <w:sz w:val="22"/>
          <w:szCs w:val="22"/>
        </w:rPr>
        <w:t>Spiider</w:t>
      </w:r>
      <w:proofErr w:type="spellEnd"/>
      <w:r w:rsidRPr="00001EA0">
        <w:rPr>
          <w:rFonts w:ascii="Arial" w:hAnsi="Arial" w:cs="Arial"/>
          <w:sz w:val="22"/>
          <w:szCs w:val="22"/>
        </w:rPr>
        <w:t xml:space="preserve"> LED moving </w:t>
      </w:r>
      <w:proofErr w:type="spellStart"/>
      <w:r w:rsidRPr="00001EA0">
        <w:rPr>
          <w:rFonts w:ascii="Arial" w:hAnsi="Arial" w:cs="Arial"/>
          <w:sz w:val="22"/>
          <w:szCs w:val="22"/>
        </w:rPr>
        <w:t>washlight</w:t>
      </w:r>
      <w:proofErr w:type="spellEnd"/>
    </w:p>
    <w:p w14:paraId="4F40F430"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8 (eight) Clay Paky K10 color LED moving light</w:t>
      </w:r>
    </w:p>
    <w:p w14:paraId="09E4C5FC"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30 ETC Source 4 </w:t>
      </w:r>
      <w:proofErr w:type="spellStart"/>
      <w:r w:rsidRPr="00001EA0">
        <w:rPr>
          <w:rFonts w:ascii="Arial" w:hAnsi="Arial" w:cs="Arial"/>
          <w:sz w:val="22"/>
          <w:szCs w:val="22"/>
        </w:rPr>
        <w:t>parnel</w:t>
      </w:r>
      <w:proofErr w:type="spellEnd"/>
      <w:r w:rsidRPr="00001EA0">
        <w:rPr>
          <w:rFonts w:ascii="Arial" w:hAnsi="Arial" w:cs="Arial"/>
          <w:sz w:val="22"/>
          <w:szCs w:val="22"/>
        </w:rPr>
        <w:t xml:space="preserve"> lighting fixture</w:t>
      </w:r>
    </w:p>
    <w:p w14:paraId="288C0148"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12 Philips Nitro Color LED wash</w:t>
      </w:r>
    </w:p>
    <w:p w14:paraId="1E19EB7E"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2 (two) ETC </w:t>
      </w:r>
      <w:proofErr w:type="spellStart"/>
      <w:r w:rsidRPr="00001EA0">
        <w:rPr>
          <w:rFonts w:ascii="Arial" w:hAnsi="Arial" w:cs="Arial"/>
          <w:sz w:val="22"/>
          <w:szCs w:val="22"/>
        </w:rPr>
        <w:t>ColorSpot</w:t>
      </w:r>
      <w:proofErr w:type="spellEnd"/>
      <w:r w:rsidRPr="00001EA0">
        <w:rPr>
          <w:rFonts w:ascii="Arial" w:hAnsi="Arial" w:cs="Arial"/>
          <w:sz w:val="22"/>
          <w:szCs w:val="22"/>
        </w:rPr>
        <w:t xml:space="preserve"> </w:t>
      </w:r>
      <w:proofErr w:type="spellStart"/>
      <w:r w:rsidRPr="00001EA0">
        <w:rPr>
          <w:rFonts w:ascii="Arial" w:hAnsi="Arial" w:cs="Arial"/>
          <w:sz w:val="22"/>
          <w:szCs w:val="22"/>
        </w:rPr>
        <w:t>leko</w:t>
      </w:r>
      <w:proofErr w:type="spellEnd"/>
    </w:p>
    <w:p w14:paraId="636C0D6C" w14:textId="77777777" w:rsidR="00001EA0" w:rsidRPr="00001EA0" w:rsidRDefault="00001EA0" w:rsidP="00001EA0">
      <w:pPr>
        <w:pStyle w:val="ListParagraph"/>
        <w:widowControl w:val="0"/>
        <w:numPr>
          <w:ilvl w:val="0"/>
          <w:numId w:val="23"/>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 xml:space="preserve">1000’ </w:t>
      </w:r>
      <w:proofErr w:type="spellStart"/>
      <w:r w:rsidRPr="00001EA0">
        <w:rPr>
          <w:rFonts w:ascii="Arial" w:hAnsi="Arial" w:cs="Arial"/>
          <w:sz w:val="22"/>
          <w:szCs w:val="22"/>
        </w:rPr>
        <w:t>Socoplex</w:t>
      </w:r>
      <w:proofErr w:type="spellEnd"/>
      <w:r w:rsidRPr="00001EA0">
        <w:rPr>
          <w:rFonts w:ascii="Arial" w:hAnsi="Arial" w:cs="Arial"/>
          <w:sz w:val="22"/>
          <w:szCs w:val="22"/>
        </w:rPr>
        <w:t xml:space="preserve"> cable w/ breakouts</w:t>
      </w:r>
    </w:p>
    <w:p w14:paraId="434BE178" w14:textId="77777777" w:rsidR="00001EA0" w:rsidRPr="00001EA0" w:rsidRDefault="00001EA0" w:rsidP="00001EA0">
      <w:pPr>
        <w:widowControl w:val="0"/>
        <w:autoSpaceDE w:val="0"/>
        <w:autoSpaceDN w:val="0"/>
        <w:adjustRightInd w:val="0"/>
        <w:spacing w:after="240"/>
        <w:ind w:firstLine="360"/>
        <w:rPr>
          <w:rFonts w:ascii="Arial" w:hAnsi="Arial" w:cs="Arial"/>
          <w:b/>
        </w:rPr>
      </w:pPr>
      <w:r w:rsidRPr="00001EA0">
        <w:rPr>
          <w:rFonts w:ascii="Arial" w:hAnsi="Arial" w:cs="Arial"/>
          <w:b/>
        </w:rPr>
        <w:t>RIGGING:</w:t>
      </w:r>
    </w:p>
    <w:p w14:paraId="51158E63"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10 (ten) 10’ length 20” box truss</w:t>
      </w:r>
    </w:p>
    <w:p w14:paraId="430444FB"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13 12”x12” Thomas </w:t>
      </w:r>
      <w:proofErr w:type="spellStart"/>
      <w:r w:rsidRPr="00001EA0">
        <w:rPr>
          <w:rFonts w:ascii="Arial" w:hAnsi="Arial" w:cs="Arial"/>
          <w:sz w:val="22"/>
          <w:szCs w:val="22"/>
        </w:rPr>
        <w:t>SuperTruss</w:t>
      </w:r>
      <w:proofErr w:type="spellEnd"/>
    </w:p>
    <w:p w14:paraId="15D722EF"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20 12”x12” 10’ Tomcat truss</w:t>
      </w:r>
    </w:p>
    <w:p w14:paraId="7963E4D1"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 (one) 12”x12” 5’ Tomcat truss</w:t>
      </w:r>
    </w:p>
    <w:p w14:paraId="084E1666"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Motor control system</w:t>
      </w:r>
    </w:p>
    <w:p w14:paraId="36BDECE5"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12 CM </w:t>
      </w:r>
      <w:proofErr w:type="gramStart"/>
      <w:r w:rsidRPr="00001EA0">
        <w:rPr>
          <w:rFonts w:ascii="Arial" w:hAnsi="Arial" w:cs="Arial"/>
          <w:sz w:val="22"/>
          <w:szCs w:val="22"/>
        </w:rPr>
        <w:t>1 ton</w:t>
      </w:r>
      <w:proofErr w:type="gramEnd"/>
      <w:r w:rsidRPr="00001EA0">
        <w:rPr>
          <w:rFonts w:ascii="Arial" w:hAnsi="Arial" w:cs="Arial"/>
          <w:sz w:val="22"/>
          <w:szCs w:val="22"/>
        </w:rPr>
        <w:t xml:space="preserve"> motor/cable/pickle</w:t>
      </w:r>
    </w:p>
    <w:p w14:paraId="2F35DC9E" w14:textId="77777777" w:rsidR="00001EA0" w:rsidRPr="00001EA0"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Twelve CM ½ ton motor/cable/pickle</w:t>
      </w:r>
    </w:p>
    <w:p w14:paraId="405D618E" w14:textId="0FB0F73E" w:rsidR="00001EA0" w:rsidRPr="00A61C96" w:rsidRDefault="00001EA0" w:rsidP="00001EA0">
      <w:pPr>
        <w:pStyle w:val="ListParagraph"/>
        <w:widowControl w:val="0"/>
        <w:numPr>
          <w:ilvl w:val="0"/>
          <w:numId w:val="24"/>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lastRenderedPageBreak/>
        <w:t xml:space="preserve">Rigging hardware box (shackles, burlap, </w:t>
      </w:r>
      <w:proofErr w:type="spellStart"/>
      <w:r w:rsidRPr="00001EA0">
        <w:rPr>
          <w:rFonts w:ascii="Arial" w:hAnsi="Arial" w:cs="Arial"/>
          <w:sz w:val="22"/>
          <w:szCs w:val="22"/>
        </w:rPr>
        <w:t>spansets</w:t>
      </w:r>
      <w:proofErr w:type="spellEnd"/>
      <w:r w:rsidRPr="00001EA0">
        <w:rPr>
          <w:rFonts w:ascii="Arial" w:hAnsi="Arial" w:cs="Arial"/>
          <w:sz w:val="22"/>
          <w:szCs w:val="22"/>
        </w:rPr>
        <w:t xml:space="preserve">, pins, bolts, </w:t>
      </w:r>
      <w:proofErr w:type="spellStart"/>
      <w:r w:rsidRPr="00001EA0">
        <w:rPr>
          <w:rFonts w:ascii="Arial" w:hAnsi="Arial" w:cs="Arial"/>
          <w:sz w:val="22"/>
          <w:szCs w:val="22"/>
        </w:rPr>
        <w:t>gacflex</w:t>
      </w:r>
      <w:proofErr w:type="spellEnd"/>
      <w:r w:rsidRPr="00001EA0">
        <w:rPr>
          <w:rFonts w:ascii="Arial" w:hAnsi="Arial" w:cs="Arial"/>
          <w:sz w:val="22"/>
          <w:szCs w:val="22"/>
        </w:rPr>
        <w:t>)</w:t>
      </w:r>
    </w:p>
    <w:p w14:paraId="1309CDAF" w14:textId="2FC0294D" w:rsidR="00A61C96" w:rsidRPr="00A61C96" w:rsidRDefault="00A61C96" w:rsidP="00A61C96">
      <w:pPr>
        <w:widowControl w:val="0"/>
        <w:autoSpaceDE w:val="0"/>
        <w:autoSpaceDN w:val="0"/>
        <w:adjustRightInd w:val="0"/>
        <w:spacing w:after="240"/>
        <w:ind w:left="360"/>
        <w:contextualSpacing/>
        <w:rPr>
          <w:rFonts w:ascii="Arial" w:hAnsi="Arial" w:cs="Arial"/>
          <w:b/>
        </w:rPr>
      </w:pPr>
      <w:r w:rsidRPr="00A61C96">
        <w:rPr>
          <w:rFonts w:ascii="Arial" w:hAnsi="Arial" w:cs="Arial"/>
        </w:rPr>
        <w:t xml:space="preserve">The rigging equipment in this RFP is for reference only and is given to the vendor as a minimum specification </w:t>
      </w:r>
      <w:proofErr w:type="gramStart"/>
      <w:r w:rsidRPr="00A61C96">
        <w:rPr>
          <w:rFonts w:ascii="Arial" w:hAnsi="Arial" w:cs="Arial"/>
        </w:rPr>
        <w:t>in order to</w:t>
      </w:r>
      <w:proofErr w:type="gramEnd"/>
      <w:r w:rsidRPr="00A61C96">
        <w:rPr>
          <w:rFonts w:ascii="Arial" w:hAnsi="Arial" w:cs="Arial"/>
        </w:rPr>
        <w:t xml:space="preserve"> communicate to the vendor a basic scope of work. The University of Arkansas does not have personnel who are experts in theatrical rigging. The vendor will be responsible for verifying and specifying all rigging materials and plans. This will include specifying the type, load capacity, placement, and installation of all chain motor hoists, steel cable, attachments points, and safety systems. It will also include specifying the method or attachment of all chain motor hoists to the trussing or equipment. The vendor is responsible for designing and verifying the safety of all final rigging systems. A rigging plan detailing the location of all chain motor hoists, load capacity of all components, and actual weight of each rigging point will be required to be submitted to the University of Arkansas with the initial bid.</w:t>
      </w:r>
      <w:r w:rsidR="003F545D">
        <w:rPr>
          <w:rFonts w:ascii="Arial" w:hAnsi="Arial" w:cs="Arial"/>
        </w:rPr>
        <w:br/>
      </w:r>
    </w:p>
    <w:p w14:paraId="59745B5A" w14:textId="77777777" w:rsidR="00001EA0" w:rsidRPr="00001EA0" w:rsidRDefault="00001EA0" w:rsidP="00001EA0">
      <w:pPr>
        <w:widowControl w:val="0"/>
        <w:autoSpaceDE w:val="0"/>
        <w:autoSpaceDN w:val="0"/>
        <w:adjustRightInd w:val="0"/>
        <w:spacing w:after="240"/>
        <w:ind w:firstLine="360"/>
        <w:rPr>
          <w:rFonts w:ascii="Arial" w:hAnsi="Arial" w:cs="Arial"/>
          <w:b/>
        </w:rPr>
      </w:pPr>
      <w:r w:rsidRPr="00001EA0">
        <w:rPr>
          <w:rFonts w:ascii="Arial" w:hAnsi="Arial" w:cs="Arial"/>
          <w:b/>
        </w:rPr>
        <w:t>STAGING:</w:t>
      </w:r>
    </w:p>
    <w:p w14:paraId="5FE17292" w14:textId="77777777" w:rsidR="00001EA0" w:rsidRPr="00001EA0" w:rsidRDefault="00001EA0" w:rsidP="00001EA0">
      <w:pPr>
        <w:pStyle w:val="ListParagraph"/>
        <w:widowControl w:val="0"/>
        <w:numPr>
          <w:ilvl w:val="0"/>
          <w:numId w:val="25"/>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54 Red Premier 16’ drape</w:t>
      </w:r>
    </w:p>
    <w:p w14:paraId="66F533F0" w14:textId="77777777" w:rsidR="00001EA0" w:rsidRPr="00001EA0" w:rsidRDefault="00001EA0" w:rsidP="00001EA0">
      <w:pPr>
        <w:pStyle w:val="ListParagraph"/>
        <w:widowControl w:val="0"/>
        <w:numPr>
          <w:ilvl w:val="0"/>
          <w:numId w:val="25"/>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14 Black Premier 3’ drape</w:t>
      </w:r>
    </w:p>
    <w:p w14:paraId="67D6636A" w14:textId="77777777" w:rsidR="00001EA0" w:rsidRPr="00001EA0" w:rsidRDefault="00001EA0" w:rsidP="00001EA0">
      <w:pPr>
        <w:pStyle w:val="ListParagraph"/>
        <w:widowControl w:val="0"/>
        <w:numPr>
          <w:ilvl w:val="0"/>
          <w:numId w:val="25"/>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2 (two) Blaze Red </w:t>
      </w:r>
      <w:proofErr w:type="spellStart"/>
      <w:r w:rsidRPr="00001EA0">
        <w:rPr>
          <w:rFonts w:ascii="Arial" w:hAnsi="Arial" w:cs="Arial"/>
          <w:sz w:val="22"/>
          <w:szCs w:val="22"/>
        </w:rPr>
        <w:t>Tergalet</w:t>
      </w:r>
      <w:proofErr w:type="spellEnd"/>
      <w:r w:rsidRPr="00001EA0">
        <w:rPr>
          <w:rFonts w:ascii="Arial" w:hAnsi="Arial" w:cs="Arial"/>
          <w:sz w:val="22"/>
          <w:szCs w:val="22"/>
        </w:rPr>
        <w:t xml:space="preserve"> screen valance (8’x24’)</w:t>
      </w:r>
    </w:p>
    <w:p w14:paraId="26B0C28F" w14:textId="77777777" w:rsidR="00001EA0" w:rsidRPr="00001EA0" w:rsidRDefault="00001EA0" w:rsidP="00001EA0">
      <w:pPr>
        <w:pStyle w:val="ListParagraph"/>
        <w:widowControl w:val="0"/>
        <w:numPr>
          <w:ilvl w:val="0"/>
          <w:numId w:val="25"/>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26 Black Encore 28’ drape</w:t>
      </w:r>
    </w:p>
    <w:p w14:paraId="6624B4C0" w14:textId="77777777" w:rsidR="00001EA0" w:rsidRPr="00001EA0" w:rsidRDefault="00001EA0" w:rsidP="00001EA0">
      <w:pPr>
        <w:widowControl w:val="0"/>
        <w:autoSpaceDE w:val="0"/>
        <w:autoSpaceDN w:val="0"/>
        <w:adjustRightInd w:val="0"/>
        <w:spacing w:after="240"/>
        <w:ind w:firstLine="360"/>
        <w:rPr>
          <w:rFonts w:ascii="Arial" w:hAnsi="Arial" w:cs="Arial"/>
          <w:b/>
        </w:rPr>
      </w:pPr>
      <w:r w:rsidRPr="00001EA0">
        <w:rPr>
          <w:rFonts w:ascii="Arial" w:hAnsi="Arial" w:cs="Arial"/>
          <w:b/>
        </w:rPr>
        <w:t>POWER:</w:t>
      </w:r>
    </w:p>
    <w:p w14:paraId="29370A8F" w14:textId="77777777" w:rsidR="00001EA0" w:rsidRPr="00001EA0" w:rsidRDefault="00001EA0" w:rsidP="00001EA0">
      <w:pPr>
        <w:pStyle w:val="ListParagraph"/>
        <w:widowControl w:val="0"/>
        <w:numPr>
          <w:ilvl w:val="0"/>
          <w:numId w:val="26"/>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 (one) TMB lighting power distro</w:t>
      </w:r>
    </w:p>
    <w:p w14:paraId="3F9CDD80" w14:textId="77777777" w:rsidR="00001EA0" w:rsidRPr="00001EA0" w:rsidRDefault="00001EA0" w:rsidP="00001EA0">
      <w:pPr>
        <w:pStyle w:val="ListParagraph"/>
        <w:widowControl w:val="0"/>
        <w:numPr>
          <w:ilvl w:val="0"/>
          <w:numId w:val="26"/>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 (one) Applied 3-phase power distro</w:t>
      </w:r>
    </w:p>
    <w:p w14:paraId="7FEA5143" w14:textId="77777777" w:rsidR="00001EA0" w:rsidRPr="00001EA0" w:rsidRDefault="00001EA0" w:rsidP="00001EA0">
      <w:pPr>
        <w:pStyle w:val="ListParagraph"/>
        <w:widowControl w:val="0"/>
        <w:numPr>
          <w:ilvl w:val="0"/>
          <w:numId w:val="26"/>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150’ 3-phase 2/0 cam to cam power cable</w:t>
      </w:r>
    </w:p>
    <w:p w14:paraId="5B3C6868" w14:textId="77777777" w:rsidR="00001EA0" w:rsidRPr="00001EA0" w:rsidRDefault="00001EA0" w:rsidP="00001EA0">
      <w:pPr>
        <w:pStyle w:val="ListParagraph"/>
        <w:widowControl w:val="0"/>
        <w:numPr>
          <w:ilvl w:val="0"/>
          <w:numId w:val="26"/>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150’ 3-phase </w:t>
      </w:r>
      <w:proofErr w:type="gramStart"/>
      <w:r w:rsidRPr="00001EA0">
        <w:rPr>
          <w:rFonts w:ascii="Arial" w:hAnsi="Arial" w:cs="Arial"/>
          <w:sz w:val="22"/>
          <w:szCs w:val="22"/>
        </w:rPr>
        <w:t>2 gauge</w:t>
      </w:r>
      <w:proofErr w:type="gramEnd"/>
      <w:r w:rsidRPr="00001EA0">
        <w:rPr>
          <w:rFonts w:ascii="Arial" w:hAnsi="Arial" w:cs="Arial"/>
          <w:sz w:val="22"/>
          <w:szCs w:val="22"/>
        </w:rPr>
        <w:t xml:space="preserve"> cam to cam power cable</w:t>
      </w:r>
    </w:p>
    <w:p w14:paraId="377E3B5E" w14:textId="77777777" w:rsidR="00001EA0" w:rsidRPr="00001EA0" w:rsidRDefault="00001EA0" w:rsidP="00001EA0">
      <w:pPr>
        <w:pStyle w:val="ListParagraph"/>
        <w:widowControl w:val="0"/>
        <w:numPr>
          <w:ilvl w:val="0"/>
          <w:numId w:val="26"/>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 xml:space="preserve">2 (two) 10’ 3-phase </w:t>
      </w:r>
      <w:proofErr w:type="gramStart"/>
      <w:r w:rsidRPr="00001EA0">
        <w:rPr>
          <w:rFonts w:ascii="Arial" w:hAnsi="Arial" w:cs="Arial"/>
          <w:sz w:val="22"/>
          <w:szCs w:val="22"/>
        </w:rPr>
        <w:t>6 gauge</w:t>
      </w:r>
      <w:proofErr w:type="gramEnd"/>
      <w:r w:rsidRPr="00001EA0">
        <w:rPr>
          <w:rFonts w:ascii="Arial" w:hAnsi="Arial" w:cs="Arial"/>
          <w:sz w:val="22"/>
          <w:szCs w:val="22"/>
        </w:rPr>
        <w:t xml:space="preserve"> cam to cam power cable</w:t>
      </w:r>
    </w:p>
    <w:p w14:paraId="00B859F9" w14:textId="39640374" w:rsidR="00001EA0" w:rsidRPr="00744667" w:rsidRDefault="00001EA0" w:rsidP="00001EA0">
      <w:pPr>
        <w:pStyle w:val="ListParagraph"/>
        <w:widowControl w:val="0"/>
        <w:numPr>
          <w:ilvl w:val="0"/>
          <w:numId w:val="26"/>
        </w:numPr>
        <w:autoSpaceDE w:val="0"/>
        <w:autoSpaceDN w:val="0"/>
        <w:adjustRightInd w:val="0"/>
        <w:spacing w:after="240"/>
        <w:contextualSpacing/>
        <w:rPr>
          <w:rFonts w:ascii="Arial" w:hAnsi="Arial" w:cs="Arial"/>
          <w:b/>
          <w:sz w:val="22"/>
          <w:szCs w:val="22"/>
        </w:rPr>
      </w:pPr>
      <w:r w:rsidRPr="00001EA0">
        <w:rPr>
          <w:rFonts w:ascii="Arial" w:hAnsi="Arial" w:cs="Arial"/>
          <w:sz w:val="22"/>
          <w:szCs w:val="22"/>
        </w:rPr>
        <w:t>1 (one) Motion Labs extended power module</w:t>
      </w:r>
    </w:p>
    <w:p w14:paraId="4CE547F7" w14:textId="77777777" w:rsidR="00744667" w:rsidRPr="00001EA0" w:rsidRDefault="00744667" w:rsidP="00744667">
      <w:pPr>
        <w:pStyle w:val="ListParagraph"/>
        <w:widowControl w:val="0"/>
        <w:autoSpaceDE w:val="0"/>
        <w:autoSpaceDN w:val="0"/>
        <w:adjustRightInd w:val="0"/>
        <w:spacing w:after="240"/>
        <w:ind w:left="1080"/>
        <w:contextualSpacing/>
        <w:rPr>
          <w:rFonts w:ascii="Arial" w:hAnsi="Arial" w:cs="Arial"/>
          <w:b/>
          <w:sz w:val="22"/>
          <w:szCs w:val="22"/>
        </w:rPr>
      </w:pPr>
    </w:p>
    <w:p w14:paraId="0B84EE58" w14:textId="08B19012" w:rsidR="003F545D" w:rsidRDefault="003F545D" w:rsidP="00001EA0">
      <w:pPr>
        <w:widowControl w:val="0"/>
        <w:autoSpaceDE w:val="0"/>
        <w:autoSpaceDN w:val="0"/>
        <w:adjustRightInd w:val="0"/>
        <w:spacing w:after="240"/>
        <w:ind w:firstLine="540"/>
        <w:contextualSpacing/>
        <w:rPr>
          <w:rFonts w:ascii="Arial" w:hAnsi="Arial" w:cs="Arial"/>
          <w:b/>
        </w:rPr>
      </w:pPr>
      <w:r>
        <w:rPr>
          <w:rFonts w:ascii="Arial" w:hAnsi="Arial" w:cs="Arial"/>
          <w:b/>
        </w:rPr>
        <w:t>SUPPORT STAFF AND KEY PERSONNEL</w:t>
      </w:r>
      <w:r w:rsidR="00DB768E">
        <w:rPr>
          <w:rFonts w:ascii="Arial" w:hAnsi="Arial" w:cs="Arial"/>
          <w:b/>
        </w:rPr>
        <w:br/>
      </w:r>
    </w:p>
    <w:p w14:paraId="326B34B8" w14:textId="7F1D2495" w:rsidR="00001EA0" w:rsidRPr="003F545D" w:rsidRDefault="003F545D" w:rsidP="003F545D">
      <w:pPr>
        <w:widowControl w:val="0"/>
        <w:autoSpaceDE w:val="0"/>
        <w:autoSpaceDN w:val="0"/>
        <w:adjustRightInd w:val="0"/>
        <w:spacing w:after="240"/>
        <w:ind w:left="540"/>
        <w:contextualSpacing/>
        <w:rPr>
          <w:rFonts w:ascii="Arial" w:hAnsi="Arial" w:cs="Arial"/>
        </w:rPr>
      </w:pPr>
      <w:r w:rsidRPr="003F545D">
        <w:rPr>
          <w:rFonts w:ascii="Arial" w:hAnsi="Arial" w:cs="Arial"/>
        </w:rPr>
        <w:t>Vendor shall supply the following minimum key personnel for the equipment setup, operation of the equipment during the event, and equipment tear down. Vendor shall supply with their proposal the resumes and experience levels of all the key personnel listed. The vendor’s proposal shall be all inclusive of the labor required to transport, setup, calibrate, operate, strike, and load out all the equipment and systems listed previously in the audio</w:t>
      </w:r>
      <w:r w:rsidR="00DB768E">
        <w:rPr>
          <w:rFonts w:ascii="Arial" w:hAnsi="Arial" w:cs="Arial"/>
        </w:rPr>
        <w:t>/</w:t>
      </w:r>
      <w:r w:rsidRPr="003F545D">
        <w:rPr>
          <w:rFonts w:ascii="Arial" w:hAnsi="Arial" w:cs="Arial"/>
        </w:rPr>
        <w:t>visual equipment list. This will include all stagehands, lift operators, truck drivers, fork lift operators and any other personnel required by the vendor to perform its obligations under this proposal.</w:t>
      </w:r>
      <w:r w:rsidR="00F205C8">
        <w:rPr>
          <w:rFonts w:ascii="Arial" w:hAnsi="Arial" w:cs="Arial"/>
        </w:rPr>
        <w:t xml:space="preserve"> In addition, the University of Arkansas requests that the vendor provide the following on-site staff:</w:t>
      </w:r>
    </w:p>
    <w:p w14:paraId="3126B05C" w14:textId="77777777" w:rsidR="00001EA0" w:rsidRPr="00001EA0" w:rsidRDefault="00001EA0" w:rsidP="00001EA0">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Producer/site coordinator</w:t>
      </w:r>
    </w:p>
    <w:p w14:paraId="34487B5C" w14:textId="77777777" w:rsidR="00001EA0" w:rsidRPr="00001EA0" w:rsidRDefault="00001EA0" w:rsidP="00001EA0">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Projectionist</w:t>
      </w:r>
    </w:p>
    <w:p w14:paraId="5BB14C44" w14:textId="77777777" w:rsidR="00001EA0" w:rsidRPr="00001EA0" w:rsidRDefault="00001EA0" w:rsidP="00001EA0">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Audio Engineer</w:t>
      </w:r>
    </w:p>
    <w:p w14:paraId="3BC7B05C" w14:textId="77777777" w:rsidR="00001EA0" w:rsidRPr="00001EA0" w:rsidRDefault="00001EA0" w:rsidP="00001EA0">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Audio Technician</w:t>
      </w:r>
    </w:p>
    <w:p w14:paraId="76C58339" w14:textId="77777777" w:rsidR="00001EA0" w:rsidRPr="00001EA0" w:rsidRDefault="00001EA0" w:rsidP="00001EA0">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Lighting Engineer</w:t>
      </w:r>
    </w:p>
    <w:p w14:paraId="12481EB1" w14:textId="4729BAAA" w:rsidR="00001EA0" w:rsidRDefault="00001EA0" w:rsidP="00001EA0">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Lighting Technician</w:t>
      </w:r>
      <w:r w:rsidR="00DB768E">
        <w:rPr>
          <w:rFonts w:ascii="Arial" w:hAnsi="Arial" w:cs="Arial"/>
          <w:sz w:val="22"/>
          <w:szCs w:val="22"/>
        </w:rPr>
        <w:br/>
      </w:r>
    </w:p>
    <w:p w14:paraId="7BD67311" w14:textId="10FFF8E2" w:rsidR="00DB768E" w:rsidRPr="00DB768E" w:rsidRDefault="00DB768E" w:rsidP="00DB768E">
      <w:pPr>
        <w:ind w:left="630"/>
        <w:rPr>
          <w:rFonts w:ascii="Arial" w:hAnsi="Arial" w:cs="Arial"/>
          <w:b/>
        </w:rPr>
      </w:pPr>
      <w:r>
        <w:rPr>
          <w:rFonts w:ascii="Arial" w:hAnsi="Arial" w:cs="Arial"/>
          <w:b/>
        </w:rPr>
        <w:t>ADDITIONAL REQUIREMENTS</w:t>
      </w:r>
    </w:p>
    <w:p w14:paraId="7E083102" w14:textId="77777777" w:rsidR="00DB768E" w:rsidRPr="00DB768E" w:rsidRDefault="00DB768E" w:rsidP="00DB768E">
      <w:pPr>
        <w:ind w:left="630"/>
        <w:rPr>
          <w:rFonts w:ascii="Arial" w:hAnsi="Arial" w:cs="Arial"/>
        </w:rPr>
      </w:pPr>
      <w:r w:rsidRPr="00DB768E">
        <w:rPr>
          <w:rFonts w:ascii="Arial" w:hAnsi="Arial" w:cs="Arial"/>
        </w:rPr>
        <w:t xml:space="preserve">The vendor will provide the following additional equipment and materials: </w:t>
      </w:r>
    </w:p>
    <w:p w14:paraId="7580EDC1" w14:textId="5FC75B58" w:rsidR="00DB768E" w:rsidRPr="00DB768E" w:rsidRDefault="00DB768E" w:rsidP="00DB768E">
      <w:pPr>
        <w:pStyle w:val="ListParagraph"/>
        <w:numPr>
          <w:ilvl w:val="0"/>
          <w:numId w:val="31"/>
        </w:numPr>
        <w:rPr>
          <w:rFonts w:ascii="Arial" w:hAnsi="Arial" w:cs="Arial"/>
          <w:sz w:val="22"/>
          <w:szCs w:val="22"/>
        </w:rPr>
      </w:pPr>
      <w:r w:rsidRPr="00DB768E">
        <w:rPr>
          <w:rFonts w:ascii="Arial" w:hAnsi="Arial" w:cs="Arial"/>
          <w:sz w:val="22"/>
          <w:szCs w:val="22"/>
        </w:rPr>
        <w:lastRenderedPageBreak/>
        <w:t>One (1)</w:t>
      </w:r>
      <w:r w:rsidRPr="00DB768E">
        <w:rPr>
          <w:rFonts w:ascii="Arial" w:hAnsi="Arial" w:cs="Arial"/>
          <w:sz w:val="22"/>
          <w:szCs w:val="22"/>
        </w:rPr>
        <w:tab/>
        <w:t xml:space="preserve"> 40’ electric lift for lighting focus, drape and set adjustment, and speaker aiming. </w:t>
      </w:r>
    </w:p>
    <w:p w14:paraId="6D0950AE" w14:textId="5CA43F20" w:rsidR="00DB768E" w:rsidRPr="00DB768E" w:rsidRDefault="00DB768E" w:rsidP="00DB768E">
      <w:pPr>
        <w:pStyle w:val="ListParagraph"/>
        <w:numPr>
          <w:ilvl w:val="0"/>
          <w:numId w:val="31"/>
        </w:numPr>
        <w:rPr>
          <w:rFonts w:ascii="Arial" w:hAnsi="Arial" w:cs="Arial"/>
          <w:sz w:val="22"/>
          <w:szCs w:val="22"/>
        </w:rPr>
      </w:pPr>
      <w:r w:rsidRPr="00DB768E">
        <w:rPr>
          <w:rFonts w:ascii="Arial" w:hAnsi="Arial" w:cs="Arial"/>
          <w:sz w:val="22"/>
          <w:szCs w:val="22"/>
        </w:rPr>
        <w:t>Plywood</w:t>
      </w:r>
      <w:r>
        <w:rPr>
          <w:rFonts w:ascii="Arial" w:hAnsi="Arial" w:cs="Arial"/>
          <w:sz w:val="22"/>
          <w:szCs w:val="22"/>
        </w:rPr>
        <w:t xml:space="preserve"> - </w:t>
      </w:r>
      <w:proofErr w:type="gramStart"/>
      <w:r w:rsidRPr="00DB768E">
        <w:rPr>
          <w:rFonts w:ascii="Arial" w:hAnsi="Arial" w:cs="Arial"/>
          <w:sz w:val="22"/>
          <w:szCs w:val="22"/>
        </w:rPr>
        <w:t>Sufficient</w:t>
      </w:r>
      <w:proofErr w:type="gramEnd"/>
      <w:r w:rsidRPr="00DB768E">
        <w:rPr>
          <w:rFonts w:ascii="Arial" w:hAnsi="Arial" w:cs="Arial"/>
          <w:sz w:val="22"/>
          <w:szCs w:val="22"/>
        </w:rPr>
        <w:t xml:space="preserve"> plywood to cover the floor underneath each lift wheel and provide a driving path for the lift. Plywood cover to be at least 1.5” thick everywhere the lift moves.</w:t>
      </w:r>
    </w:p>
    <w:p w14:paraId="716C4968" w14:textId="6E07840C" w:rsidR="00001EA0" w:rsidRDefault="00001EA0" w:rsidP="00001EA0">
      <w:pPr>
        <w:widowControl w:val="0"/>
        <w:autoSpaceDE w:val="0"/>
        <w:autoSpaceDN w:val="0"/>
        <w:adjustRightInd w:val="0"/>
        <w:spacing w:after="240"/>
        <w:contextualSpacing/>
        <w:rPr>
          <w:rFonts w:ascii="Arial" w:hAnsi="Arial" w:cs="Arial"/>
        </w:rPr>
      </w:pPr>
    </w:p>
    <w:p w14:paraId="3161C343" w14:textId="77777777" w:rsidR="00DB768E" w:rsidRDefault="00DB768E" w:rsidP="00001EA0">
      <w:pPr>
        <w:widowControl w:val="0"/>
        <w:autoSpaceDE w:val="0"/>
        <w:autoSpaceDN w:val="0"/>
        <w:adjustRightInd w:val="0"/>
        <w:spacing w:after="240"/>
        <w:contextualSpacing/>
        <w:rPr>
          <w:rFonts w:ascii="Arial" w:hAnsi="Arial" w:cs="Arial"/>
        </w:rPr>
      </w:pPr>
    </w:p>
    <w:p w14:paraId="1C22FBCD" w14:textId="01EC2868" w:rsidR="00744667" w:rsidRPr="00581BF9" w:rsidRDefault="00744667" w:rsidP="00744667">
      <w:pPr>
        <w:ind w:firstLine="540"/>
        <w:rPr>
          <w:rFonts w:ascii="Arial" w:hAnsi="Arial" w:cs="Arial"/>
          <w:b/>
          <w:u w:val="single"/>
        </w:rPr>
      </w:pPr>
      <w:r w:rsidRPr="00581BF9">
        <w:rPr>
          <w:rFonts w:ascii="Arial" w:hAnsi="Arial" w:cs="Arial"/>
          <w:b/>
          <w:u w:val="single"/>
        </w:rPr>
        <w:t xml:space="preserve">Minimum Requirements for </w:t>
      </w:r>
      <w:r>
        <w:rPr>
          <w:rFonts w:ascii="Arial" w:hAnsi="Arial" w:cs="Arial"/>
          <w:b/>
          <w:u w:val="single"/>
        </w:rPr>
        <w:t>Barnhill</w:t>
      </w:r>
      <w:r w:rsidRPr="00581BF9">
        <w:rPr>
          <w:rFonts w:ascii="Arial" w:hAnsi="Arial" w:cs="Arial"/>
          <w:b/>
          <w:u w:val="single"/>
        </w:rPr>
        <w:t xml:space="preserve"> Arena</w:t>
      </w:r>
    </w:p>
    <w:p w14:paraId="0522B3FA" w14:textId="61E0F41A" w:rsidR="00744667" w:rsidRDefault="00744667" w:rsidP="00744667">
      <w:pPr>
        <w:ind w:left="540"/>
        <w:rPr>
          <w:rFonts w:ascii="Arial" w:hAnsi="Arial" w:cs="Arial"/>
        </w:rPr>
      </w:pPr>
      <w:r w:rsidRPr="001A0A77">
        <w:rPr>
          <w:rFonts w:ascii="Arial" w:hAnsi="Arial" w:cs="Arial"/>
        </w:rPr>
        <w:t xml:space="preserve">The following equipment list is a minimum requirement for the Audio Visual (AV) Systems for the commencement ceremonies at </w:t>
      </w:r>
      <w:r>
        <w:rPr>
          <w:rFonts w:ascii="Arial" w:hAnsi="Arial" w:cs="Arial"/>
        </w:rPr>
        <w:t>Barnhill</w:t>
      </w:r>
      <w:r w:rsidRPr="001A0A77">
        <w:rPr>
          <w:rFonts w:ascii="Arial" w:hAnsi="Arial" w:cs="Arial"/>
        </w:rPr>
        <w:t xml:space="preserve"> Arena. This list shall not be construed as complete, final, and exhaustive. It is the vendor’s responsibility to review the specifications and insure that any additional components, equipment, systems, rigging, or processes that are required to produce working systems is provided in the quote. The University of Arkansas will not be responsible for any omissions or errors in this equipment list or this request for proposal. </w:t>
      </w:r>
    </w:p>
    <w:p w14:paraId="0E0174F9" w14:textId="5E72A799" w:rsidR="00744667" w:rsidRDefault="00744667" w:rsidP="00744667">
      <w:pPr>
        <w:ind w:left="540"/>
        <w:rPr>
          <w:rFonts w:ascii="Arial" w:hAnsi="Arial" w:cs="Arial"/>
        </w:rPr>
      </w:pPr>
      <w:r>
        <w:rPr>
          <w:rFonts w:ascii="Arial" w:hAnsi="Arial" w:cs="Arial"/>
        </w:rPr>
        <w:t xml:space="preserve">For a visual of a recent commencement ceremony at Barnhill Arena, go to </w:t>
      </w:r>
      <w:hyperlink r:id="rId13" w:history="1">
        <w:r w:rsidRPr="00744667">
          <w:rPr>
            <w:rStyle w:val="Hyperlink"/>
            <w:rFonts w:ascii="Arial" w:hAnsi="Arial" w:cs="Arial"/>
          </w:rPr>
          <w:t>https://www.youtube.com/watch?v=mysL81_pkm0</w:t>
        </w:r>
      </w:hyperlink>
      <w:r>
        <w:rPr>
          <w:rFonts w:ascii="Times New Roman" w:hAnsi="Times New Roman" w:cs="Times New Roman"/>
          <w:sz w:val="24"/>
          <w:szCs w:val="24"/>
        </w:rPr>
        <w:t>.</w:t>
      </w:r>
    </w:p>
    <w:p w14:paraId="0A9FB629" w14:textId="77777777" w:rsidR="00744667" w:rsidRPr="00744667" w:rsidRDefault="00744667" w:rsidP="00744667">
      <w:pPr>
        <w:widowControl w:val="0"/>
        <w:autoSpaceDE w:val="0"/>
        <w:autoSpaceDN w:val="0"/>
        <w:adjustRightInd w:val="0"/>
        <w:spacing w:after="240"/>
        <w:ind w:firstLine="360"/>
        <w:rPr>
          <w:rFonts w:ascii="Arial" w:hAnsi="Arial" w:cs="Arial"/>
          <w:b/>
        </w:rPr>
      </w:pPr>
      <w:r w:rsidRPr="00744667">
        <w:rPr>
          <w:rFonts w:ascii="Arial" w:hAnsi="Arial" w:cs="Arial"/>
          <w:b/>
        </w:rPr>
        <w:t>VIDEO:</w:t>
      </w:r>
    </w:p>
    <w:p w14:paraId="2C1BEA9C"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Ross Video HD 12 input Crossover switcher</w:t>
      </w:r>
    </w:p>
    <w:p w14:paraId="4604207D"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2 (two) Sony 2/3” chip HD video cameras with CCU and studio controls</w:t>
      </w:r>
    </w:p>
    <w:p w14:paraId="275F2FA2"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 xml:space="preserve">Sony HD camera w/ SDI out and tripod for signing room </w:t>
      </w:r>
    </w:p>
    <w:p w14:paraId="09B313A0"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500’ Multicore camera control cable</w:t>
      </w:r>
    </w:p>
    <w:p w14:paraId="36049653"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1000’ HD-SDI video cable w/ 1694 connections</w:t>
      </w:r>
    </w:p>
    <w:p w14:paraId="6907C6A4"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AJA Hard disk video recorder, dual slot</w:t>
      </w:r>
    </w:p>
    <w:p w14:paraId="6A5C6F45"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Mackie 802 mixer (for webcast audio)</w:t>
      </w:r>
    </w:p>
    <w:p w14:paraId="7725A745"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 xml:space="preserve">2 (two) </w:t>
      </w:r>
      <w:proofErr w:type="spellStart"/>
      <w:r w:rsidRPr="00744667">
        <w:rPr>
          <w:rFonts w:ascii="Arial" w:hAnsi="Arial" w:cs="Arial"/>
          <w:bCs/>
          <w:sz w:val="22"/>
          <w:szCs w:val="22"/>
        </w:rPr>
        <w:t>Sachtler</w:t>
      </w:r>
      <w:proofErr w:type="spellEnd"/>
      <w:r w:rsidRPr="00744667">
        <w:rPr>
          <w:rFonts w:ascii="Arial" w:hAnsi="Arial" w:cs="Arial"/>
          <w:bCs/>
          <w:sz w:val="22"/>
          <w:szCs w:val="22"/>
        </w:rPr>
        <w:t xml:space="preserve"> Video 25 camera head and tripod</w:t>
      </w:r>
    </w:p>
    <w:p w14:paraId="7A8EEFE8"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2 (two) Black Magic HD-SDI to HDMI micro converters</w:t>
      </w:r>
    </w:p>
    <w:p w14:paraId="5896A292"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Black Magic HDMI to SDI micro converter</w:t>
      </w:r>
    </w:p>
    <w:p w14:paraId="25E7AEA8"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Black Magic DVI extender</w:t>
      </w:r>
    </w:p>
    <w:p w14:paraId="442420EC"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Black Magic H.264 encoder for webcasting</w:t>
      </w:r>
    </w:p>
    <w:p w14:paraId="390FD8EC"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 xml:space="preserve">2 (two) Apple </w:t>
      </w:r>
      <w:proofErr w:type="spellStart"/>
      <w:r w:rsidRPr="00744667">
        <w:rPr>
          <w:rFonts w:ascii="Arial" w:hAnsi="Arial" w:cs="Arial"/>
          <w:bCs/>
          <w:sz w:val="22"/>
          <w:szCs w:val="22"/>
        </w:rPr>
        <w:t>Macbooks</w:t>
      </w:r>
      <w:proofErr w:type="spellEnd"/>
      <w:r w:rsidRPr="00744667">
        <w:rPr>
          <w:rFonts w:ascii="Arial" w:hAnsi="Arial" w:cs="Arial"/>
          <w:bCs/>
          <w:sz w:val="22"/>
          <w:szCs w:val="22"/>
        </w:rPr>
        <w:t xml:space="preserve"> w/ Open Broadcast Software installed</w:t>
      </w:r>
    </w:p>
    <w:p w14:paraId="3001B1BF"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Extron DVS 605 HD Digital scaler with audio embed</w:t>
      </w:r>
    </w:p>
    <w:p w14:paraId="4C0CC853"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Extron 1x4 HD-SDI video DA</w:t>
      </w:r>
    </w:p>
    <w:p w14:paraId="216DED20" w14:textId="77777777" w:rsidR="00744667" w:rsidRPr="00744667" w:rsidRDefault="00744667" w:rsidP="00744667">
      <w:pPr>
        <w:pStyle w:val="ListParagraph"/>
        <w:widowControl w:val="0"/>
        <w:numPr>
          <w:ilvl w:val="0"/>
          <w:numId w:val="29"/>
        </w:numPr>
        <w:autoSpaceDE w:val="0"/>
        <w:autoSpaceDN w:val="0"/>
        <w:adjustRightInd w:val="0"/>
        <w:spacing w:after="240"/>
        <w:contextualSpacing/>
        <w:rPr>
          <w:rFonts w:ascii="Arial" w:hAnsi="Arial" w:cs="Arial"/>
          <w:b/>
          <w:bCs/>
          <w:sz w:val="22"/>
          <w:szCs w:val="22"/>
        </w:rPr>
      </w:pPr>
      <w:r w:rsidRPr="00744667">
        <w:rPr>
          <w:rFonts w:ascii="Arial" w:hAnsi="Arial" w:cs="Arial"/>
          <w:bCs/>
          <w:sz w:val="22"/>
          <w:szCs w:val="22"/>
        </w:rPr>
        <w:t>2 (two) Sony 32” LED monitors</w:t>
      </w:r>
    </w:p>
    <w:p w14:paraId="112E975B" w14:textId="77777777" w:rsidR="00744667" w:rsidRPr="00744667" w:rsidRDefault="00744667" w:rsidP="00744667">
      <w:pPr>
        <w:widowControl w:val="0"/>
        <w:autoSpaceDE w:val="0"/>
        <w:autoSpaceDN w:val="0"/>
        <w:adjustRightInd w:val="0"/>
        <w:spacing w:after="240"/>
        <w:ind w:firstLine="360"/>
        <w:rPr>
          <w:rFonts w:ascii="Arial" w:hAnsi="Arial" w:cs="Arial"/>
          <w:b/>
          <w:bCs/>
        </w:rPr>
      </w:pPr>
      <w:r w:rsidRPr="00744667">
        <w:rPr>
          <w:rFonts w:ascii="Arial" w:hAnsi="Arial" w:cs="Arial"/>
          <w:b/>
          <w:bCs/>
        </w:rPr>
        <w:t>AUDIO:</w:t>
      </w:r>
    </w:p>
    <w:p w14:paraId="43713069"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Midas M32IP 32 channel Digital mixing console</w:t>
      </w:r>
    </w:p>
    <w:p w14:paraId="685B0861"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Meyer audio processor</w:t>
      </w:r>
    </w:p>
    <w:p w14:paraId="075D6216"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 xml:space="preserve">Apple </w:t>
      </w:r>
      <w:proofErr w:type="spellStart"/>
      <w:r w:rsidRPr="00744667">
        <w:rPr>
          <w:rFonts w:ascii="Arial" w:hAnsi="Arial" w:cs="Arial"/>
          <w:bCs/>
          <w:sz w:val="22"/>
          <w:szCs w:val="22"/>
        </w:rPr>
        <w:t>Macbook</w:t>
      </w:r>
      <w:proofErr w:type="spellEnd"/>
      <w:r w:rsidRPr="00744667">
        <w:rPr>
          <w:rFonts w:ascii="Arial" w:hAnsi="Arial" w:cs="Arial"/>
          <w:bCs/>
          <w:sz w:val="22"/>
          <w:szCs w:val="22"/>
        </w:rPr>
        <w:t xml:space="preserve"> with audio processing software and Apple Music library</w:t>
      </w:r>
    </w:p>
    <w:p w14:paraId="2488883D"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
          <w:sz w:val="22"/>
          <w:szCs w:val="22"/>
        </w:rPr>
      </w:pPr>
      <w:r w:rsidRPr="00744667">
        <w:rPr>
          <w:rFonts w:ascii="Arial" w:hAnsi="Arial" w:cs="Arial"/>
          <w:sz w:val="22"/>
          <w:szCs w:val="22"/>
        </w:rPr>
        <w:t>Midas DL16 Digital stage box with 300’ CAT5 snake</w:t>
      </w:r>
    </w:p>
    <w:p w14:paraId="24DF4003"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sz w:val="22"/>
          <w:szCs w:val="22"/>
        </w:rPr>
        <w:t>Meyer line array public address, flown</w:t>
      </w:r>
    </w:p>
    <w:p w14:paraId="23A7813E"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 xml:space="preserve">2 (two) EV </w:t>
      </w:r>
      <w:proofErr w:type="spellStart"/>
      <w:r w:rsidRPr="00744667">
        <w:rPr>
          <w:rFonts w:ascii="Arial" w:hAnsi="Arial" w:cs="Arial"/>
          <w:bCs/>
          <w:sz w:val="22"/>
          <w:szCs w:val="22"/>
        </w:rPr>
        <w:t>TourX</w:t>
      </w:r>
      <w:proofErr w:type="spellEnd"/>
      <w:r w:rsidRPr="00744667">
        <w:rPr>
          <w:rFonts w:ascii="Arial" w:hAnsi="Arial" w:cs="Arial"/>
          <w:bCs/>
          <w:sz w:val="22"/>
          <w:szCs w:val="22"/>
        </w:rPr>
        <w:t xml:space="preserve"> powered subwoofers</w:t>
      </w:r>
    </w:p>
    <w:p w14:paraId="6C15EC4E"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4 (four) Meyer UPJ loudspeakers</w:t>
      </w:r>
    </w:p>
    <w:p w14:paraId="201762CD"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2 (two) Meyer UPM loudspeakers</w:t>
      </w:r>
    </w:p>
    <w:p w14:paraId="3C360CB1"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2 (two) stage monitors</w:t>
      </w:r>
    </w:p>
    <w:p w14:paraId="0091C150"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bCs/>
          <w:sz w:val="22"/>
          <w:szCs w:val="22"/>
        </w:rPr>
        <w:t>1 (one) speaker for signing room</w:t>
      </w:r>
    </w:p>
    <w:p w14:paraId="72B1D9D3"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
          <w:sz w:val="22"/>
          <w:szCs w:val="22"/>
        </w:rPr>
      </w:pPr>
      <w:r w:rsidRPr="00744667">
        <w:rPr>
          <w:rFonts w:ascii="Arial" w:hAnsi="Arial" w:cs="Arial"/>
          <w:sz w:val="22"/>
          <w:szCs w:val="22"/>
        </w:rPr>
        <w:t>6 (six) Ultimate TS-100B speaker stands</w:t>
      </w:r>
    </w:p>
    <w:p w14:paraId="2BFE6399"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
          <w:sz w:val="22"/>
          <w:szCs w:val="22"/>
        </w:rPr>
      </w:pPr>
      <w:r w:rsidRPr="00744667">
        <w:rPr>
          <w:rFonts w:ascii="Arial" w:hAnsi="Arial" w:cs="Arial"/>
          <w:sz w:val="22"/>
          <w:szCs w:val="22"/>
        </w:rPr>
        <w:t>Shure ULX-D wireless mic system with handheld SM58 and lavalier microphones</w:t>
      </w:r>
    </w:p>
    <w:p w14:paraId="593FB1D5"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
          <w:sz w:val="22"/>
          <w:szCs w:val="22"/>
        </w:rPr>
      </w:pPr>
      <w:r w:rsidRPr="00744667">
        <w:rPr>
          <w:rFonts w:ascii="Arial" w:hAnsi="Arial" w:cs="Arial"/>
          <w:sz w:val="22"/>
          <w:szCs w:val="22"/>
        </w:rPr>
        <w:t>Band mic package</w:t>
      </w:r>
    </w:p>
    <w:p w14:paraId="7B961CA1"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sz w:val="22"/>
          <w:szCs w:val="22"/>
        </w:rPr>
        <w:lastRenderedPageBreak/>
        <w:t>2 (two) Shure MX418D/C 18” weighted base gooseneck condenser microphone</w:t>
      </w:r>
    </w:p>
    <w:p w14:paraId="48D54E0A"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sz w:val="22"/>
          <w:szCs w:val="22"/>
        </w:rPr>
        <w:t>Shure SM58 wired microphone w/ boom stand</w:t>
      </w:r>
    </w:p>
    <w:p w14:paraId="3A1FB1B8"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Cs/>
          <w:sz w:val="22"/>
          <w:szCs w:val="22"/>
        </w:rPr>
      </w:pPr>
      <w:r w:rsidRPr="00744667">
        <w:rPr>
          <w:rFonts w:ascii="Arial" w:hAnsi="Arial" w:cs="Arial"/>
          <w:sz w:val="22"/>
          <w:szCs w:val="22"/>
        </w:rPr>
        <w:t>2 (two) EV 250 stage monitors</w:t>
      </w:r>
    </w:p>
    <w:p w14:paraId="6CF1C2BF" w14:textId="77777777" w:rsidR="00744667" w:rsidRPr="00744667" w:rsidRDefault="00744667" w:rsidP="00744667">
      <w:pPr>
        <w:pStyle w:val="ListParagraph"/>
        <w:widowControl w:val="0"/>
        <w:numPr>
          <w:ilvl w:val="0"/>
          <w:numId w:val="30"/>
        </w:numPr>
        <w:autoSpaceDE w:val="0"/>
        <w:autoSpaceDN w:val="0"/>
        <w:adjustRightInd w:val="0"/>
        <w:spacing w:after="240"/>
        <w:contextualSpacing/>
        <w:rPr>
          <w:rFonts w:ascii="Arial" w:hAnsi="Arial" w:cs="Arial"/>
          <w:b/>
          <w:sz w:val="22"/>
          <w:szCs w:val="22"/>
        </w:rPr>
      </w:pPr>
      <w:r w:rsidRPr="00744667">
        <w:rPr>
          <w:rFonts w:ascii="Arial" w:hAnsi="Arial" w:cs="Arial"/>
          <w:sz w:val="22"/>
          <w:szCs w:val="22"/>
        </w:rPr>
        <w:t>Mic cable package (25’, 50’, 100’ XLR)</w:t>
      </w:r>
    </w:p>
    <w:p w14:paraId="11C9109A" w14:textId="77777777" w:rsidR="00744667" w:rsidRPr="00744667" w:rsidRDefault="00744667" w:rsidP="00744667">
      <w:pPr>
        <w:widowControl w:val="0"/>
        <w:autoSpaceDE w:val="0"/>
        <w:autoSpaceDN w:val="0"/>
        <w:adjustRightInd w:val="0"/>
        <w:spacing w:after="240"/>
        <w:ind w:firstLine="360"/>
        <w:rPr>
          <w:rFonts w:ascii="Arial" w:hAnsi="Arial" w:cs="Arial"/>
          <w:b/>
        </w:rPr>
      </w:pPr>
      <w:r w:rsidRPr="00744667">
        <w:rPr>
          <w:rFonts w:ascii="Arial" w:hAnsi="Arial" w:cs="Arial"/>
          <w:b/>
        </w:rPr>
        <w:t>LIGHTING:</w:t>
      </w:r>
    </w:p>
    <w:p w14:paraId="698E971E" w14:textId="77777777" w:rsidR="00744667" w:rsidRPr="00744667" w:rsidRDefault="00744667" w:rsidP="00744667">
      <w:pPr>
        <w:pStyle w:val="ListParagraph"/>
        <w:widowControl w:val="0"/>
        <w:numPr>
          <w:ilvl w:val="1"/>
          <w:numId w:val="23"/>
        </w:numPr>
        <w:autoSpaceDE w:val="0"/>
        <w:autoSpaceDN w:val="0"/>
        <w:adjustRightInd w:val="0"/>
        <w:spacing w:after="240"/>
        <w:ind w:left="1080"/>
        <w:contextualSpacing/>
        <w:rPr>
          <w:rFonts w:ascii="Arial" w:hAnsi="Arial" w:cs="Arial"/>
          <w:sz w:val="22"/>
          <w:szCs w:val="22"/>
        </w:rPr>
      </w:pPr>
      <w:r w:rsidRPr="00744667">
        <w:rPr>
          <w:rFonts w:ascii="Arial" w:hAnsi="Arial" w:cs="Arial"/>
          <w:sz w:val="22"/>
          <w:szCs w:val="22"/>
        </w:rPr>
        <w:t xml:space="preserve">ETC </w:t>
      </w:r>
      <w:proofErr w:type="spellStart"/>
      <w:r w:rsidRPr="00744667">
        <w:rPr>
          <w:rFonts w:ascii="Arial" w:hAnsi="Arial" w:cs="Arial"/>
          <w:sz w:val="22"/>
          <w:szCs w:val="22"/>
        </w:rPr>
        <w:t>ColorSource</w:t>
      </w:r>
      <w:proofErr w:type="spellEnd"/>
      <w:r w:rsidRPr="00744667">
        <w:rPr>
          <w:rFonts w:ascii="Arial" w:hAnsi="Arial" w:cs="Arial"/>
          <w:sz w:val="22"/>
          <w:szCs w:val="22"/>
        </w:rPr>
        <w:t xml:space="preserve"> 20 lighting board</w:t>
      </w:r>
    </w:p>
    <w:p w14:paraId="1E485C6D" w14:textId="77777777" w:rsidR="00744667" w:rsidRPr="00744667" w:rsidRDefault="00744667" w:rsidP="00744667">
      <w:pPr>
        <w:pStyle w:val="ListParagraph"/>
        <w:widowControl w:val="0"/>
        <w:numPr>
          <w:ilvl w:val="1"/>
          <w:numId w:val="23"/>
        </w:numPr>
        <w:autoSpaceDE w:val="0"/>
        <w:autoSpaceDN w:val="0"/>
        <w:adjustRightInd w:val="0"/>
        <w:spacing w:after="240"/>
        <w:ind w:left="1080"/>
        <w:contextualSpacing/>
        <w:rPr>
          <w:rFonts w:ascii="Arial" w:hAnsi="Arial" w:cs="Arial"/>
          <w:sz w:val="22"/>
          <w:szCs w:val="22"/>
        </w:rPr>
      </w:pPr>
      <w:r w:rsidRPr="00744667">
        <w:rPr>
          <w:rFonts w:ascii="Arial" w:hAnsi="Arial" w:cs="Arial"/>
          <w:sz w:val="22"/>
          <w:szCs w:val="22"/>
        </w:rPr>
        <w:t>ETC 24 channel dimmer</w:t>
      </w:r>
    </w:p>
    <w:p w14:paraId="590E851B" w14:textId="77777777" w:rsidR="00744667" w:rsidRPr="00744667" w:rsidRDefault="00744667" w:rsidP="00744667">
      <w:pPr>
        <w:pStyle w:val="ListParagraph"/>
        <w:widowControl w:val="0"/>
        <w:numPr>
          <w:ilvl w:val="1"/>
          <w:numId w:val="23"/>
        </w:numPr>
        <w:autoSpaceDE w:val="0"/>
        <w:autoSpaceDN w:val="0"/>
        <w:adjustRightInd w:val="0"/>
        <w:spacing w:after="240"/>
        <w:ind w:left="1080"/>
        <w:contextualSpacing/>
        <w:rPr>
          <w:rFonts w:ascii="Arial" w:hAnsi="Arial" w:cs="Arial"/>
          <w:sz w:val="22"/>
          <w:szCs w:val="22"/>
        </w:rPr>
      </w:pPr>
      <w:r w:rsidRPr="00744667">
        <w:rPr>
          <w:rFonts w:ascii="Arial" w:hAnsi="Arial" w:cs="Arial"/>
          <w:sz w:val="22"/>
          <w:szCs w:val="22"/>
        </w:rPr>
        <w:t>30 ETC Source 4 PAR</w:t>
      </w:r>
    </w:p>
    <w:p w14:paraId="1D154FE7" w14:textId="77777777" w:rsidR="00744667" w:rsidRPr="00744667" w:rsidRDefault="00744667" w:rsidP="00744667">
      <w:pPr>
        <w:pStyle w:val="ListParagraph"/>
        <w:widowControl w:val="0"/>
        <w:numPr>
          <w:ilvl w:val="1"/>
          <w:numId w:val="23"/>
        </w:numPr>
        <w:autoSpaceDE w:val="0"/>
        <w:autoSpaceDN w:val="0"/>
        <w:adjustRightInd w:val="0"/>
        <w:spacing w:after="240"/>
        <w:ind w:left="1080"/>
        <w:contextualSpacing/>
        <w:rPr>
          <w:rFonts w:ascii="Arial" w:hAnsi="Arial" w:cs="Arial"/>
          <w:sz w:val="22"/>
          <w:szCs w:val="22"/>
        </w:rPr>
      </w:pPr>
      <w:r w:rsidRPr="00744667">
        <w:rPr>
          <w:rFonts w:ascii="Arial" w:hAnsi="Arial" w:cs="Arial"/>
          <w:sz w:val="22"/>
          <w:szCs w:val="22"/>
        </w:rPr>
        <w:t xml:space="preserve">8 (eight) Chauvet </w:t>
      </w:r>
      <w:proofErr w:type="spellStart"/>
      <w:r w:rsidRPr="00744667">
        <w:rPr>
          <w:rFonts w:ascii="Arial" w:hAnsi="Arial" w:cs="Arial"/>
          <w:sz w:val="22"/>
          <w:szCs w:val="22"/>
        </w:rPr>
        <w:t>ColoRado</w:t>
      </w:r>
      <w:proofErr w:type="spellEnd"/>
      <w:r w:rsidRPr="00744667">
        <w:rPr>
          <w:rFonts w:ascii="Arial" w:hAnsi="Arial" w:cs="Arial"/>
          <w:sz w:val="22"/>
          <w:szCs w:val="22"/>
        </w:rPr>
        <w:t xml:space="preserve"> LED Wash lights</w:t>
      </w:r>
    </w:p>
    <w:p w14:paraId="55A70465" w14:textId="77777777" w:rsidR="00744667" w:rsidRPr="00744667" w:rsidRDefault="00744667" w:rsidP="00744667">
      <w:pPr>
        <w:pStyle w:val="ListParagraph"/>
        <w:widowControl w:val="0"/>
        <w:numPr>
          <w:ilvl w:val="1"/>
          <w:numId w:val="23"/>
        </w:numPr>
        <w:autoSpaceDE w:val="0"/>
        <w:autoSpaceDN w:val="0"/>
        <w:adjustRightInd w:val="0"/>
        <w:spacing w:after="240"/>
        <w:ind w:left="1080"/>
        <w:contextualSpacing/>
        <w:rPr>
          <w:rFonts w:ascii="Arial" w:hAnsi="Arial" w:cs="Arial"/>
          <w:sz w:val="22"/>
          <w:szCs w:val="22"/>
        </w:rPr>
      </w:pPr>
      <w:r w:rsidRPr="00744667">
        <w:rPr>
          <w:rFonts w:ascii="Arial" w:hAnsi="Arial" w:cs="Arial"/>
          <w:sz w:val="22"/>
          <w:szCs w:val="22"/>
        </w:rPr>
        <w:t xml:space="preserve">500’ </w:t>
      </w:r>
      <w:proofErr w:type="spellStart"/>
      <w:r w:rsidRPr="00744667">
        <w:rPr>
          <w:rFonts w:ascii="Arial" w:hAnsi="Arial" w:cs="Arial"/>
          <w:sz w:val="22"/>
          <w:szCs w:val="22"/>
        </w:rPr>
        <w:t>Socoplex</w:t>
      </w:r>
      <w:proofErr w:type="spellEnd"/>
      <w:r w:rsidRPr="00744667">
        <w:rPr>
          <w:rFonts w:ascii="Arial" w:hAnsi="Arial" w:cs="Arial"/>
          <w:sz w:val="22"/>
          <w:szCs w:val="22"/>
        </w:rPr>
        <w:t xml:space="preserve"> cable w/ breakouts</w:t>
      </w:r>
    </w:p>
    <w:p w14:paraId="0360685E" w14:textId="77777777" w:rsidR="00744667" w:rsidRPr="00744667" w:rsidRDefault="00744667" w:rsidP="00744667">
      <w:pPr>
        <w:widowControl w:val="0"/>
        <w:autoSpaceDE w:val="0"/>
        <w:autoSpaceDN w:val="0"/>
        <w:adjustRightInd w:val="0"/>
        <w:spacing w:after="240"/>
        <w:ind w:firstLine="360"/>
        <w:rPr>
          <w:rFonts w:ascii="Arial" w:hAnsi="Arial" w:cs="Arial"/>
          <w:b/>
        </w:rPr>
      </w:pPr>
      <w:r w:rsidRPr="00744667">
        <w:rPr>
          <w:rFonts w:ascii="Arial" w:hAnsi="Arial" w:cs="Arial"/>
          <w:b/>
        </w:rPr>
        <w:t>RIGGING:</w:t>
      </w:r>
    </w:p>
    <w:p w14:paraId="2490912D" w14:textId="77777777" w:rsidR="00744667" w:rsidRPr="00744667" w:rsidRDefault="00744667" w:rsidP="00744667">
      <w:pPr>
        <w:pStyle w:val="ListParagraph"/>
        <w:widowControl w:val="0"/>
        <w:numPr>
          <w:ilvl w:val="1"/>
          <w:numId w:val="24"/>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8 (eight) 12”x12” 10’ Tomcat truss</w:t>
      </w:r>
    </w:p>
    <w:p w14:paraId="591E3992" w14:textId="77777777" w:rsidR="00744667" w:rsidRPr="00744667" w:rsidRDefault="00744667" w:rsidP="00744667">
      <w:pPr>
        <w:pStyle w:val="ListParagraph"/>
        <w:widowControl w:val="0"/>
        <w:numPr>
          <w:ilvl w:val="1"/>
          <w:numId w:val="24"/>
        </w:numPr>
        <w:autoSpaceDE w:val="0"/>
        <w:autoSpaceDN w:val="0"/>
        <w:adjustRightInd w:val="0"/>
        <w:spacing w:after="240"/>
        <w:ind w:left="1080"/>
        <w:contextualSpacing/>
        <w:rPr>
          <w:rFonts w:ascii="Arial" w:hAnsi="Arial" w:cs="Arial"/>
          <w:b/>
          <w:sz w:val="22"/>
          <w:szCs w:val="22"/>
        </w:rPr>
      </w:pPr>
      <w:proofErr w:type="spellStart"/>
      <w:r w:rsidRPr="00744667">
        <w:rPr>
          <w:rFonts w:ascii="Arial" w:hAnsi="Arial" w:cs="Arial"/>
          <w:sz w:val="22"/>
          <w:szCs w:val="22"/>
        </w:rPr>
        <w:t>Skjonberg</w:t>
      </w:r>
      <w:proofErr w:type="spellEnd"/>
      <w:r w:rsidRPr="00744667">
        <w:rPr>
          <w:rFonts w:ascii="Arial" w:hAnsi="Arial" w:cs="Arial"/>
          <w:sz w:val="22"/>
          <w:szCs w:val="22"/>
        </w:rPr>
        <w:t xml:space="preserve"> 8-way motor control</w:t>
      </w:r>
    </w:p>
    <w:p w14:paraId="77938827" w14:textId="77777777" w:rsidR="00744667" w:rsidRPr="00744667" w:rsidRDefault="00744667" w:rsidP="00744667">
      <w:pPr>
        <w:pStyle w:val="ListParagraph"/>
        <w:widowControl w:val="0"/>
        <w:numPr>
          <w:ilvl w:val="1"/>
          <w:numId w:val="24"/>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8 (eight) CM ½ ton motor/cable/pickle</w:t>
      </w:r>
    </w:p>
    <w:p w14:paraId="71DB3281" w14:textId="77777777" w:rsidR="00744667" w:rsidRPr="00744667" w:rsidRDefault="00744667" w:rsidP="00744667">
      <w:pPr>
        <w:pStyle w:val="ListParagraph"/>
        <w:widowControl w:val="0"/>
        <w:numPr>
          <w:ilvl w:val="1"/>
          <w:numId w:val="24"/>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 xml:space="preserve">Rigging hardware box (shackles, burlap, </w:t>
      </w:r>
      <w:proofErr w:type="spellStart"/>
      <w:r w:rsidRPr="00744667">
        <w:rPr>
          <w:rFonts w:ascii="Arial" w:hAnsi="Arial" w:cs="Arial"/>
          <w:sz w:val="22"/>
          <w:szCs w:val="22"/>
        </w:rPr>
        <w:t>spansets</w:t>
      </w:r>
      <w:proofErr w:type="spellEnd"/>
      <w:r w:rsidRPr="00744667">
        <w:rPr>
          <w:rFonts w:ascii="Arial" w:hAnsi="Arial" w:cs="Arial"/>
          <w:sz w:val="22"/>
          <w:szCs w:val="22"/>
        </w:rPr>
        <w:t xml:space="preserve">, bolts, </w:t>
      </w:r>
      <w:proofErr w:type="spellStart"/>
      <w:r w:rsidRPr="00744667">
        <w:rPr>
          <w:rFonts w:ascii="Arial" w:hAnsi="Arial" w:cs="Arial"/>
          <w:sz w:val="22"/>
          <w:szCs w:val="22"/>
        </w:rPr>
        <w:t>gacflex</w:t>
      </w:r>
      <w:proofErr w:type="spellEnd"/>
      <w:r w:rsidRPr="00744667">
        <w:rPr>
          <w:rFonts w:ascii="Arial" w:hAnsi="Arial" w:cs="Arial"/>
          <w:sz w:val="22"/>
          <w:szCs w:val="22"/>
        </w:rPr>
        <w:t>)</w:t>
      </w:r>
    </w:p>
    <w:p w14:paraId="012D8643" w14:textId="77777777" w:rsidR="00744667" w:rsidRPr="00744667" w:rsidRDefault="00744667" w:rsidP="00744667">
      <w:pPr>
        <w:widowControl w:val="0"/>
        <w:autoSpaceDE w:val="0"/>
        <w:autoSpaceDN w:val="0"/>
        <w:adjustRightInd w:val="0"/>
        <w:spacing w:after="240"/>
        <w:ind w:firstLine="360"/>
        <w:rPr>
          <w:rFonts w:ascii="Arial" w:hAnsi="Arial" w:cs="Arial"/>
          <w:b/>
        </w:rPr>
      </w:pPr>
      <w:r w:rsidRPr="00744667">
        <w:rPr>
          <w:rFonts w:ascii="Arial" w:hAnsi="Arial" w:cs="Arial"/>
          <w:b/>
        </w:rPr>
        <w:t>STAGING:</w:t>
      </w:r>
    </w:p>
    <w:p w14:paraId="4A847482" w14:textId="77777777" w:rsidR="00744667" w:rsidRPr="00744667" w:rsidRDefault="00744667" w:rsidP="00744667">
      <w:pPr>
        <w:pStyle w:val="ListParagraph"/>
        <w:widowControl w:val="0"/>
        <w:numPr>
          <w:ilvl w:val="1"/>
          <w:numId w:val="25"/>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2 (two) Wenger 4’x4’ staging decks with 24” legs</w:t>
      </w:r>
    </w:p>
    <w:p w14:paraId="56767399" w14:textId="77777777" w:rsidR="00744667" w:rsidRPr="00744667" w:rsidRDefault="00744667" w:rsidP="00744667">
      <w:pPr>
        <w:pStyle w:val="ListParagraph"/>
        <w:widowControl w:val="0"/>
        <w:numPr>
          <w:ilvl w:val="1"/>
          <w:numId w:val="25"/>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28 Red Premier 16’ drape</w:t>
      </w:r>
    </w:p>
    <w:p w14:paraId="193D87C1" w14:textId="77777777" w:rsidR="00744667" w:rsidRPr="00744667" w:rsidRDefault="00744667" w:rsidP="00744667">
      <w:pPr>
        <w:pStyle w:val="ListParagraph"/>
        <w:widowControl w:val="0"/>
        <w:numPr>
          <w:ilvl w:val="1"/>
          <w:numId w:val="25"/>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20 Black Premier 3’ drape</w:t>
      </w:r>
    </w:p>
    <w:p w14:paraId="688DC26A" w14:textId="77777777" w:rsidR="00744667" w:rsidRPr="00744667" w:rsidRDefault="00744667" w:rsidP="00744667">
      <w:pPr>
        <w:widowControl w:val="0"/>
        <w:autoSpaceDE w:val="0"/>
        <w:autoSpaceDN w:val="0"/>
        <w:adjustRightInd w:val="0"/>
        <w:spacing w:after="240"/>
        <w:ind w:firstLine="360"/>
        <w:rPr>
          <w:rFonts w:ascii="Arial" w:hAnsi="Arial" w:cs="Arial"/>
          <w:b/>
        </w:rPr>
      </w:pPr>
      <w:r w:rsidRPr="00744667">
        <w:rPr>
          <w:rFonts w:ascii="Arial" w:hAnsi="Arial" w:cs="Arial"/>
          <w:b/>
        </w:rPr>
        <w:t>POWER:</w:t>
      </w:r>
    </w:p>
    <w:p w14:paraId="21684B67" w14:textId="77777777" w:rsidR="00744667" w:rsidRPr="00744667" w:rsidRDefault="00744667" w:rsidP="00744667">
      <w:pPr>
        <w:pStyle w:val="ListParagraph"/>
        <w:widowControl w:val="0"/>
        <w:numPr>
          <w:ilvl w:val="1"/>
          <w:numId w:val="26"/>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1 (one) Applied 3-phase power distro</w:t>
      </w:r>
    </w:p>
    <w:p w14:paraId="392181AA" w14:textId="77777777" w:rsidR="00744667" w:rsidRPr="00744667" w:rsidRDefault="00744667" w:rsidP="00744667">
      <w:pPr>
        <w:pStyle w:val="ListParagraph"/>
        <w:widowControl w:val="0"/>
        <w:numPr>
          <w:ilvl w:val="1"/>
          <w:numId w:val="26"/>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100’ 3-phase 2 AWG cam to cam power cable</w:t>
      </w:r>
    </w:p>
    <w:p w14:paraId="55782907" w14:textId="77777777" w:rsidR="00744667" w:rsidRPr="00744667" w:rsidRDefault="00744667" w:rsidP="00744667">
      <w:pPr>
        <w:pStyle w:val="ListParagraph"/>
        <w:widowControl w:val="0"/>
        <w:numPr>
          <w:ilvl w:val="1"/>
          <w:numId w:val="26"/>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 xml:space="preserve">10 50’ single phase </w:t>
      </w:r>
      <w:proofErr w:type="gramStart"/>
      <w:r w:rsidRPr="00744667">
        <w:rPr>
          <w:rFonts w:ascii="Arial" w:hAnsi="Arial" w:cs="Arial"/>
          <w:sz w:val="22"/>
          <w:szCs w:val="22"/>
        </w:rPr>
        <w:t>110 volt</w:t>
      </w:r>
      <w:proofErr w:type="gramEnd"/>
      <w:r w:rsidRPr="00744667">
        <w:rPr>
          <w:rFonts w:ascii="Arial" w:hAnsi="Arial" w:cs="Arial"/>
          <w:sz w:val="22"/>
          <w:szCs w:val="22"/>
        </w:rPr>
        <w:t xml:space="preserve"> extension cords</w:t>
      </w:r>
    </w:p>
    <w:p w14:paraId="7DCADC50" w14:textId="77777777" w:rsidR="00744667" w:rsidRPr="00744667" w:rsidRDefault="00744667" w:rsidP="00744667">
      <w:pPr>
        <w:pStyle w:val="ListParagraph"/>
        <w:widowControl w:val="0"/>
        <w:numPr>
          <w:ilvl w:val="1"/>
          <w:numId w:val="26"/>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10 25’ single phase 110 volt</w:t>
      </w:r>
    </w:p>
    <w:p w14:paraId="6A72E30B" w14:textId="1306ABDF" w:rsidR="00744667" w:rsidRPr="00744667" w:rsidRDefault="00744667" w:rsidP="00744667">
      <w:pPr>
        <w:pStyle w:val="ListParagraph"/>
        <w:widowControl w:val="0"/>
        <w:numPr>
          <w:ilvl w:val="1"/>
          <w:numId w:val="26"/>
        </w:numPr>
        <w:autoSpaceDE w:val="0"/>
        <w:autoSpaceDN w:val="0"/>
        <w:adjustRightInd w:val="0"/>
        <w:spacing w:after="240"/>
        <w:ind w:left="1080"/>
        <w:contextualSpacing/>
        <w:rPr>
          <w:rFonts w:ascii="Arial" w:hAnsi="Arial" w:cs="Arial"/>
          <w:b/>
          <w:sz w:val="22"/>
          <w:szCs w:val="22"/>
        </w:rPr>
      </w:pPr>
      <w:r w:rsidRPr="00744667">
        <w:rPr>
          <w:rFonts w:ascii="Arial" w:hAnsi="Arial" w:cs="Arial"/>
          <w:sz w:val="22"/>
          <w:szCs w:val="22"/>
        </w:rPr>
        <w:t xml:space="preserve">6 (six) </w:t>
      </w:r>
      <w:proofErr w:type="gramStart"/>
      <w:r w:rsidRPr="00744667">
        <w:rPr>
          <w:rFonts w:ascii="Arial" w:hAnsi="Arial" w:cs="Arial"/>
          <w:sz w:val="22"/>
          <w:szCs w:val="22"/>
        </w:rPr>
        <w:t>110 volt</w:t>
      </w:r>
      <w:proofErr w:type="gramEnd"/>
      <w:r w:rsidRPr="00744667">
        <w:rPr>
          <w:rFonts w:ascii="Arial" w:hAnsi="Arial" w:cs="Arial"/>
          <w:sz w:val="22"/>
          <w:szCs w:val="22"/>
        </w:rPr>
        <w:t xml:space="preserve"> GFCI power strips </w:t>
      </w:r>
    </w:p>
    <w:p w14:paraId="01FC3506" w14:textId="77777777" w:rsidR="00744667" w:rsidRPr="00744667" w:rsidRDefault="00744667" w:rsidP="00744667">
      <w:pPr>
        <w:pStyle w:val="ListParagraph"/>
        <w:widowControl w:val="0"/>
        <w:autoSpaceDE w:val="0"/>
        <w:autoSpaceDN w:val="0"/>
        <w:adjustRightInd w:val="0"/>
        <w:spacing w:after="240"/>
        <w:ind w:left="1080"/>
        <w:contextualSpacing/>
        <w:rPr>
          <w:rFonts w:ascii="Arial" w:hAnsi="Arial" w:cs="Arial"/>
          <w:b/>
          <w:sz w:val="22"/>
          <w:szCs w:val="22"/>
        </w:rPr>
      </w:pPr>
    </w:p>
    <w:p w14:paraId="3F5F1FDD" w14:textId="77777777" w:rsidR="00B34DFB" w:rsidRDefault="00B34DFB" w:rsidP="00B34DFB">
      <w:pPr>
        <w:widowControl w:val="0"/>
        <w:autoSpaceDE w:val="0"/>
        <w:autoSpaceDN w:val="0"/>
        <w:adjustRightInd w:val="0"/>
        <w:spacing w:after="240"/>
        <w:ind w:firstLine="540"/>
        <w:contextualSpacing/>
        <w:rPr>
          <w:rFonts w:ascii="Arial" w:hAnsi="Arial" w:cs="Arial"/>
          <w:b/>
        </w:rPr>
      </w:pPr>
      <w:r>
        <w:rPr>
          <w:rFonts w:ascii="Arial" w:hAnsi="Arial" w:cs="Arial"/>
          <w:b/>
        </w:rPr>
        <w:t>SUPPORT STAFF AND KEY PERSONNEL</w:t>
      </w:r>
      <w:r>
        <w:rPr>
          <w:rFonts w:ascii="Arial" w:hAnsi="Arial" w:cs="Arial"/>
          <w:b/>
        </w:rPr>
        <w:br/>
      </w:r>
    </w:p>
    <w:p w14:paraId="2F6B4E80" w14:textId="69E3C70D" w:rsidR="00744667" w:rsidRDefault="00B34DFB" w:rsidP="00F205C8">
      <w:pPr>
        <w:widowControl w:val="0"/>
        <w:autoSpaceDE w:val="0"/>
        <w:autoSpaceDN w:val="0"/>
        <w:adjustRightInd w:val="0"/>
        <w:spacing w:after="240"/>
        <w:ind w:left="540"/>
        <w:contextualSpacing/>
        <w:rPr>
          <w:rFonts w:ascii="Arial" w:hAnsi="Arial" w:cs="Arial"/>
        </w:rPr>
      </w:pPr>
      <w:r w:rsidRPr="003F545D">
        <w:rPr>
          <w:rFonts w:ascii="Arial" w:hAnsi="Arial" w:cs="Arial"/>
        </w:rPr>
        <w:t>Vendor shall supply the following minimum key personnel for the equipment setup, operation of the equipment during the event, and equipment tear down. Vendor shall supply with their proposal the resumes and experience levels of all the key personnel listed. The vendor’s proposal shall be all inclusive of the labor required to transport, setup, calibrate, operate, strike, and load out all the equipment and systems listed previously in the audio</w:t>
      </w:r>
      <w:r>
        <w:rPr>
          <w:rFonts w:ascii="Arial" w:hAnsi="Arial" w:cs="Arial"/>
        </w:rPr>
        <w:t>/</w:t>
      </w:r>
      <w:r w:rsidRPr="003F545D">
        <w:rPr>
          <w:rFonts w:ascii="Arial" w:hAnsi="Arial" w:cs="Arial"/>
        </w:rPr>
        <w:t>visual equipment list. This will include all stagehands, lift operators, truck drivers, fork lift operators and any other personnel required by the vendor to perform its obligations under this proposal</w:t>
      </w:r>
      <w:r w:rsidR="00F205C8">
        <w:rPr>
          <w:rFonts w:ascii="Arial" w:hAnsi="Arial" w:cs="Arial"/>
        </w:rPr>
        <w:t xml:space="preserve">. </w:t>
      </w:r>
      <w:r w:rsidR="00744667">
        <w:rPr>
          <w:rFonts w:ascii="Arial" w:hAnsi="Arial" w:cs="Arial"/>
        </w:rPr>
        <w:t>In addition, the University of Arkansas requests that the vendor provide the following on-site staff:</w:t>
      </w:r>
    </w:p>
    <w:p w14:paraId="42AF55A6" w14:textId="77777777" w:rsidR="00744667" w:rsidRPr="00001EA0" w:rsidRDefault="00744667" w:rsidP="00744667">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Producer/site coordinator</w:t>
      </w:r>
    </w:p>
    <w:p w14:paraId="5B759047" w14:textId="078B8F66" w:rsidR="00744667" w:rsidRPr="00001EA0" w:rsidRDefault="00030BD4" w:rsidP="00744667">
      <w:pPr>
        <w:pStyle w:val="ListParagraph"/>
        <w:widowControl w:val="0"/>
        <w:numPr>
          <w:ilvl w:val="0"/>
          <w:numId w:val="27"/>
        </w:numPr>
        <w:autoSpaceDE w:val="0"/>
        <w:autoSpaceDN w:val="0"/>
        <w:adjustRightInd w:val="0"/>
        <w:spacing w:after="240"/>
        <w:contextualSpacing/>
        <w:rPr>
          <w:rFonts w:ascii="Arial" w:hAnsi="Arial" w:cs="Arial"/>
          <w:sz w:val="22"/>
          <w:szCs w:val="22"/>
        </w:rPr>
      </w:pPr>
      <w:r>
        <w:rPr>
          <w:rFonts w:ascii="Arial" w:hAnsi="Arial" w:cs="Arial"/>
          <w:sz w:val="22"/>
          <w:szCs w:val="22"/>
        </w:rPr>
        <w:t>2 (two) camera operators</w:t>
      </w:r>
    </w:p>
    <w:p w14:paraId="482CDEDE" w14:textId="77777777" w:rsidR="00744667" w:rsidRPr="00001EA0" w:rsidRDefault="00744667" w:rsidP="00744667">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Audio Engineer</w:t>
      </w:r>
    </w:p>
    <w:p w14:paraId="7C6EB3C6" w14:textId="77777777" w:rsidR="00744667" w:rsidRPr="00001EA0" w:rsidRDefault="00744667" w:rsidP="00744667">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Audio Technician</w:t>
      </w:r>
    </w:p>
    <w:p w14:paraId="3DF3BDEC" w14:textId="77777777" w:rsidR="00744667" w:rsidRPr="00001EA0" w:rsidRDefault="00744667" w:rsidP="00744667">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t>Lighting Engineer</w:t>
      </w:r>
    </w:p>
    <w:p w14:paraId="6E6F86E9" w14:textId="784846E9" w:rsidR="00744667" w:rsidRPr="00030BD4" w:rsidRDefault="00744667" w:rsidP="00030BD4">
      <w:pPr>
        <w:pStyle w:val="ListParagraph"/>
        <w:widowControl w:val="0"/>
        <w:numPr>
          <w:ilvl w:val="0"/>
          <w:numId w:val="27"/>
        </w:numPr>
        <w:autoSpaceDE w:val="0"/>
        <w:autoSpaceDN w:val="0"/>
        <w:adjustRightInd w:val="0"/>
        <w:spacing w:after="240"/>
        <w:contextualSpacing/>
        <w:rPr>
          <w:rFonts w:ascii="Arial" w:hAnsi="Arial" w:cs="Arial"/>
          <w:sz w:val="22"/>
          <w:szCs w:val="22"/>
        </w:rPr>
      </w:pPr>
      <w:r w:rsidRPr="00001EA0">
        <w:rPr>
          <w:rFonts w:ascii="Arial" w:hAnsi="Arial" w:cs="Arial"/>
          <w:sz w:val="22"/>
          <w:szCs w:val="22"/>
        </w:rPr>
        <w:lastRenderedPageBreak/>
        <w:t>Lighting Technician</w:t>
      </w:r>
    </w:p>
    <w:p w14:paraId="4C80FBAA" w14:textId="1C115C1F" w:rsidR="00411B8C" w:rsidRPr="00AA1DBA" w:rsidRDefault="002B214A" w:rsidP="00F205C8">
      <w:pPr>
        <w:pStyle w:val="MyNormal"/>
        <w:tabs>
          <w:tab w:val="clear" w:pos="2160"/>
          <w:tab w:val="left" w:pos="1800"/>
        </w:tabs>
        <w:ind w:left="540" w:hanging="1980"/>
        <w:rPr>
          <w:rFonts w:cs="Arial"/>
          <w:color w:val="FF0000"/>
          <w:szCs w:val="22"/>
        </w:rPr>
      </w:pPr>
      <w:r w:rsidRPr="00AA1DBA">
        <w:rPr>
          <w:rFonts w:cs="Arial"/>
          <w:color w:val="FF0000"/>
          <w:szCs w:val="22"/>
        </w:rPr>
        <w:tab/>
      </w:r>
      <w:r w:rsidR="00AA1DBA" w:rsidRPr="00AA1DBA">
        <w:rPr>
          <w:rFonts w:cs="Arial"/>
          <w:szCs w:val="22"/>
        </w:rPr>
        <w:t xml:space="preserve"> </w:t>
      </w:r>
    </w:p>
    <w:p w14:paraId="2DED117D" w14:textId="77777777" w:rsidR="00F13690" w:rsidRDefault="00F13690" w:rsidP="00F6113E">
      <w:pPr>
        <w:tabs>
          <w:tab w:val="left" w:pos="540"/>
        </w:tabs>
        <w:spacing w:after="0" w:line="240" w:lineRule="auto"/>
        <w:jc w:val="both"/>
        <w:rPr>
          <w:rFonts w:ascii="Arial" w:hAnsi="Arial" w:cs="Arial"/>
          <w:b/>
          <w:bCs/>
          <w:color w:val="000000"/>
          <w:sz w:val="24"/>
          <w:szCs w:val="24"/>
        </w:rPr>
      </w:pPr>
    </w:p>
    <w:p w14:paraId="289D39E1" w14:textId="09CD8ED4" w:rsidR="00A32A50" w:rsidRPr="00E4748A" w:rsidRDefault="00453B73" w:rsidP="00F6113E">
      <w:pPr>
        <w:tabs>
          <w:tab w:val="left" w:pos="540"/>
        </w:tabs>
        <w:spacing w:after="0" w:line="240" w:lineRule="auto"/>
        <w:jc w:val="both"/>
        <w:rPr>
          <w:rFonts w:ascii="Arial" w:hAnsi="Arial" w:cs="Arial"/>
          <w:b/>
          <w:bCs/>
          <w:color w:val="000000"/>
          <w:sz w:val="24"/>
          <w:szCs w:val="24"/>
        </w:rPr>
      </w:pPr>
      <w:r w:rsidRPr="00E4748A">
        <w:rPr>
          <w:rFonts w:ascii="Arial" w:hAnsi="Arial" w:cs="Arial"/>
          <w:b/>
          <w:bCs/>
          <w:color w:val="000000"/>
          <w:sz w:val="24"/>
          <w:szCs w:val="24"/>
        </w:rPr>
        <w:t>1</w:t>
      </w:r>
      <w:r w:rsidR="00F43E3E">
        <w:rPr>
          <w:rFonts w:ascii="Arial" w:hAnsi="Arial" w:cs="Arial"/>
          <w:b/>
          <w:bCs/>
          <w:color w:val="000000"/>
          <w:sz w:val="24"/>
          <w:szCs w:val="24"/>
        </w:rPr>
        <w:t>4</w:t>
      </w:r>
      <w:r w:rsidR="005855CE" w:rsidRPr="00E4748A">
        <w:rPr>
          <w:rFonts w:ascii="Arial" w:hAnsi="Arial" w:cs="Arial"/>
          <w:b/>
          <w:bCs/>
          <w:color w:val="000000"/>
          <w:sz w:val="24"/>
          <w:szCs w:val="24"/>
        </w:rPr>
        <w:t>.</w:t>
      </w:r>
      <w:r w:rsidR="005855CE" w:rsidRPr="00E4748A">
        <w:rPr>
          <w:rFonts w:ascii="Arial" w:hAnsi="Arial" w:cs="Arial"/>
          <w:b/>
          <w:bCs/>
          <w:color w:val="000000"/>
          <w:sz w:val="24"/>
          <w:szCs w:val="24"/>
        </w:rPr>
        <w:tab/>
      </w:r>
      <w:r w:rsidR="00811368" w:rsidRPr="00E4748A">
        <w:rPr>
          <w:rFonts w:ascii="Arial" w:hAnsi="Arial" w:cs="Arial"/>
          <w:b/>
          <w:bCs/>
          <w:color w:val="000000"/>
          <w:sz w:val="24"/>
          <w:szCs w:val="24"/>
        </w:rPr>
        <w:t>E</w:t>
      </w:r>
      <w:r w:rsidR="00B622B0" w:rsidRPr="00E4748A">
        <w:rPr>
          <w:rFonts w:ascii="Arial" w:hAnsi="Arial" w:cs="Arial"/>
          <w:b/>
          <w:bCs/>
          <w:color w:val="000000"/>
          <w:sz w:val="24"/>
          <w:szCs w:val="24"/>
        </w:rPr>
        <w:t xml:space="preserve">VALUATION </w:t>
      </w:r>
      <w:r w:rsidR="00A9546E" w:rsidRPr="00E4748A">
        <w:rPr>
          <w:rFonts w:ascii="Arial" w:hAnsi="Arial" w:cs="Arial"/>
          <w:b/>
          <w:bCs/>
          <w:color w:val="000000"/>
          <w:sz w:val="24"/>
          <w:szCs w:val="24"/>
        </w:rPr>
        <w:t>AND SELECTION PROCESS</w:t>
      </w:r>
    </w:p>
    <w:p w14:paraId="2DD43E40" w14:textId="77777777"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agency’s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E4748A">
        <w:rPr>
          <w:rFonts w:ascii="Arial" w:hAnsi="Arial" w:cs="Arial"/>
          <w:color w:val="000000"/>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 xml:space="preserve">Each response will receive a complete evaluation and will be assigned a score of </w:t>
      </w:r>
      <w:r w:rsidR="004967A2" w:rsidRPr="00E4748A">
        <w:rPr>
          <w:rFonts w:ascii="Arial" w:hAnsi="Arial" w:cs="Arial"/>
          <w:color w:val="000000"/>
        </w:rPr>
        <w:t xml:space="preserve">up to </w:t>
      </w:r>
      <w:r w:rsidR="00811368" w:rsidRPr="00DB0687">
        <w:rPr>
          <w:rFonts w:ascii="Arial" w:hAnsi="Arial" w:cs="Arial"/>
          <w:color w:val="000000" w:themeColor="text1"/>
        </w:rPr>
        <w:t>100</w:t>
      </w:r>
      <w:r w:rsidR="00811368" w:rsidRPr="00E4748A">
        <w:rPr>
          <w:rFonts w:ascii="Arial" w:hAnsi="Arial" w:cs="Arial"/>
          <w:color w:val="000000"/>
        </w:rPr>
        <w:t xml:space="preserve"> points possible based on the following items:</w:t>
      </w:r>
    </w:p>
    <w:p w14:paraId="35232DA4" w14:textId="77777777" w:rsidR="0040494B" w:rsidRPr="00AA1DBA" w:rsidRDefault="0040494B" w:rsidP="0040494B">
      <w:pPr>
        <w:tabs>
          <w:tab w:val="left" w:pos="540"/>
        </w:tabs>
        <w:spacing w:after="0" w:line="240" w:lineRule="auto"/>
        <w:jc w:val="both"/>
        <w:rPr>
          <w:rFonts w:ascii="Arial" w:hAnsi="Arial" w:cs="Arial"/>
          <w:color w:val="FF0000"/>
        </w:rPr>
      </w:pPr>
    </w:p>
    <w:p w14:paraId="7719AE99" w14:textId="241E4B42" w:rsidR="0040494B" w:rsidRPr="00DB0687" w:rsidRDefault="001F611C" w:rsidP="00B44EDA">
      <w:pPr>
        <w:pStyle w:val="ListParagraph"/>
        <w:numPr>
          <w:ilvl w:val="0"/>
          <w:numId w:val="13"/>
        </w:numPr>
        <w:tabs>
          <w:tab w:val="left" w:pos="540"/>
        </w:tabs>
        <w:jc w:val="both"/>
        <w:rPr>
          <w:rFonts w:ascii="Arial" w:hAnsi="Arial" w:cs="Arial"/>
          <w:b/>
          <w:bCs/>
          <w:color w:val="000000" w:themeColor="text1"/>
          <w:sz w:val="22"/>
          <w:szCs w:val="22"/>
        </w:rPr>
      </w:pPr>
      <w:r w:rsidRPr="00DB0687">
        <w:rPr>
          <w:rFonts w:ascii="Arial" w:hAnsi="Arial" w:cs="Arial"/>
          <w:b/>
          <w:bCs/>
          <w:color w:val="000000" w:themeColor="text1"/>
          <w:sz w:val="22"/>
          <w:szCs w:val="22"/>
        </w:rPr>
        <w:t>Ability to Provide Full Range of Services as Indicated in the RFP Above</w:t>
      </w:r>
      <w:r w:rsidR="00A823ED" w:rsidRPr="00DB0687">
        <w:rPr>
          <w:rFonts w:ascii="Arial" w:hAnsi="Arial" w:cs="Arial"/>
          <w:b/>
          <w:bCs/>
          <w:color w:val="000000" w:themeColor="text1"/>
          <w:sz w:val="22"/>
          <w:szCs w:val="22"/>
        </w:rPr>
        <w:t xml:space="preserve"> (</w:t>
      </w:r>
      <w:r w:rsidR="00BB007C" w:rsidRPr="00DB0687">
        <w:rPr>
          <w:rFonts w:ascii="Arial" w:hAnsi="Arial" w:cs="Arial"/>
          <w:b/>
          <w:bCs/>
          <w:color w:val="000000" w:themeColor="text1"/>
          <w:sz w:val="22"/>
          <w:szCs w:val="22"/>
        </w:rPr>
        <w:t>4</w:t>
      </w:r>
      <w:r w:rsidR="00A823ED" w:rsidRPr="00DB0687">
        <w:rPr>
          <w:rFonts w:ascii="Arial" w:hAnsi="Arial" w:cs="Arial"/>
          <w:b/>
          <w:bCs/>
          <w:color w:val="000000" w:themeColor="text1"/>
          <w:sz w:val="22"/>
          <w:szCs w:val="22"/>
        </w:rPr>
        <w:t>0 Points)</w:t>
      </w:r>
    </w:p>
    <w:p w14:paraId="56D2EEB4" w14:textId="0CBFC1DF" w:rsidR="00811368" w:rsidRPr="00DB0687" w:rsidRDefault="001F611C" w:rsidP="0040494B">
      <w:pPr>
        <w:pStyle w:val="ListParagraph"/>
        <w:tabs>
          <w:tab w:val="left" w:pos="540"/>
        </w:tabs>
        <w:ind w:left="900"/>
        <w:jc w:val="both"/>
        <w:rPr>
          <w:rFonts w:ascii="Arial" w:hAnsi="Arial" w:cs="Arial"/>
          <w:b/>
          <w:bCs/>
          <w:color w:val="000000" w:themeColor="text1"/>
          <w:sz w:val="22"/>
          <w:szCs w:val="22"/>
        </w:rPr>
      </w:pPr>
      <w:r w:rsidRPr="00DB0687">
        <w:rPr>
          <w:rFonts w:ascii="Arial" w:hAnsi="Arial" w:cs="Arial"/>
          <w:color w:val="000000" w:themeColor="text1"/>
          <w:sz w:val="22"/>
          <w:szCs w:val="22"/>
        </w:rPr>
        <w:t>Respondent</w:t>
      </w:r>
      <w:r w:rsidR="00811368" w:rsidRPr="00DB0687">
        <w:rPr>
          <w:rFonts w:ascii="Arial" w:hAnsi="Arial" w:cs="Arial"/>
          <w:color w:val="000000" w:themeColor="text1"/>
          <w:sz w:val="22"/>
          <w:szCs w:val="22"/>
        </w:rPr>
        <w:t xml:space="preserve"> with the highest rating shall receive </w:t>
      </w:r>
      <w:r w:rsidR="00F82941" w:rsidRPr="00DB0687">
        <w:rPr>
          <w:rFonts w:ascii="Arial" w:hAnsi="Arial" w:cs="Arial"/>
          <w:color w:val="000000" w:themeColor="text1"/>
          <w:sz w:val="22"/>
          <w:szCs w:val="22"/>
        </w:rPr>
        <w:t>f</w:t>
      </w:r>
      <w:r w:rsidR="00BB007C" w:rsidRPr="00DB0687">
        <w:rPr>
          <w:rFonts w:ascii="Arial" w:hAnsi="Arial" w:cs="Arial"/>
          <w:color w:val="000000" w:themeColor="text1"/>
          <w:sz w:val="22"/>
          <w:szCs w:val="22"/>
        </w:rPr>
        <w:t>orty (4</w:t>
      </w:r>
      <w:r w:rsidR="00811368" w:rsidRPr="00DB0687">
        <w:rPr>
          <w:rFonts w:ascii="Arial" w:hAnsi="Arial" w:cs="Arial"/>
          <w:color w:val="000000" w:themeColor="text1"/>
          <w:sz w:val="22"/>
          <w:szCs w:val="22"/>
        </w:rPr>
        <w:t>0) points. Points shall be assigned based on factors within this category, to include but are not limited to:</w:t>
      </w:r>
    </w:p>
    <w:p w14:paraId="751C446E" w14:textId="77777777" w:rsidR="00811368" w:rsidRPr="00DB0687" w:rsidRDefault="00811368" w:rsidP="00F6113E">
      <w:pPr>
        <w:pStyle w:val="Default"/>
        <w:ind w:left="720"/>
        <w:jc w:val="both"/>
        <w:rPr>
          <w:color w:val="000000" w:themeColor="text1"/>
          <w:sz w:val="22"/>
          <w:szCs w:val="22"/>
        </w:rPr>
      </w:pPr>
    </w:p>
    <w:p w14:paraId="587A3662" w14:textId="202D9CD4" w:rsidR="00A823ED" w:rsidRPr="00DB0687" w:rsidRDefault="001F611C" w:rsidP="00B44EDA">
      <w:pPr>
        <w:pStyle w:val="ListParagraph"/>
        <w:numPr>
          <w:ilvl w:val="0"/>
          <w:numId w:val="5"/>
        </w:numPr>
        <w:contextualSpacing/>
        <w:jc w:val="both"/>
        <w:rPr>
          <w:rFonts w:ascii="Arial" w:hAnsi="Arial" w:cs="Arial"/>
          <w:color w:val="000000" w:themeColor="text1"/>
          <w:sz w:val="22"/>
          <w:szCs w:val="22"/>
        </w:rPr>
      </w:pPr>
      <w:r w:rsidRPr="00DB0687">
        <w:rPr>
          <w:rFonts w:ascii="Arial" w:hAnsi="Arial" w:cs="Arial"/>
          <w:color w:val="000000" w:themeColor="text1"/>
          <w:sz w:val="22"/>
          <w:szCs w:val="22"/>
        </w:rPr>
        <w:t>Scope of Services Offered</w:t>
      </w:r>
    </w:p>
    <w:p w14:paraId="63852258" w14:textId="6D540AEB" w:rsidR="00A823ED" w:rsidRPr="00DB0687" w:rsidRDefault="001F611C" w:rsidP="00B44EDA">
      <w:pPr>
        <w:pStyle w:val="ListParagraph"/>
        <w:numPr>
          <w:ilvl w:val="0"/>
          <w:numId w:val="5"/>
        </w:numPr>
        <w:contextualSpacing/>
        <w:jc w:val="both"/>
        <w:rPr>
          <w:rFonts w:ascii="Arial" w:hAnsi="Arial" w:cs="Arial"/>
          <w:color w:val="000000" w:themeColor="text1"/>
          <w:sz w:val="22"/>
          <w:szCs w:val="22"/>
        </w:rPr>
      </w:pPr>
      <w:r w:rsidRPr="00DB0687">
        <w:rPr>
          <w:rFonts w:ascii="Arial" w:hAnsi="Arial" w:cs="Arial"/>
          <w:color w:val="000000" w:themeColor="text1"/>
          <w:sz w:val="22"/>
          <w:szCs w:val="22"/>
        </w:rPr>
        <w:t>Respondent Presentations</w:t>
      </w:r>
      <w:r w:rsidR="00A823ED" w:rsidRPr="00DB0687">
        <w:rPr>
          <w:rFonts w:ascii="Arial" w:hAnsi="Arial" w:cs="Arial"/>
          <w:color w:val="000000" w:themeColor="text1"/>
          <w:sz w:val="22"/>
          <w:szCs w:val="22"/>
        </w:rPr>
        <w:t xml:space="preserve"> </w:t>
      </w:r>
    </w:p>
    <w:p w14:paraId="05837485" w14:textId="7A8B0107" w:rsidR="00A823ED" w:rsidRPr="00DB0687" w:rsidRDefault="001F611C" w:rsidP="00B44EDA">
      <w:pPr>
        <w:pStyle w:val="ListParagraph"/>
        <w:numPr>
          <w:ilvl w:val="0"/>
          <w:numId w:val="5"/>
        </w:numPr>
        <w:contextualSpacing/>
        <w:jc w:val="both"/>
        <w:rPr>
          <w:rFonts w:ascii="Arial" w:hAnsi="Arial" w:cs="Arial"/>
          <w:color w:val="000000" w:themeColor="text1"/>
          <w:sz w:val="22"/>
          <w:szCs w:val="22"/>
        </w:rPr>
      </w:pPr>
      <w:r w:rsidRPr="00DB0687">
        <w:rPr>
          <w:rFonts w:ascii="Arial" w:hAnsi="Arial" w:cs="Arial"/>
          <w:color w:val="000000" w:themeColor="text1"/>
          <w:sz w:val="22"/>
          <w:szCs w:val="22"/>
        </w:rPr>
        <w:t>Adherence to University Requirements</w:t>
      </w:r>
      <w:r w:rsidR="00A823ED" w:rsidRPr="00DB0687">
        <w:rPr>
          <w:rFonts w:ascii="Arial" w:hAnsi="Arial" w:cs="Arial"/>
          <w:color w:val="000000" w:themeColor="text1"/>
          <w:sz w:val="22"/>
          <w:szCs w:val="22"/>
        </w:rPr>
        <w:t xml:space="preserve"> </w:t>
      </w:r>
    </w:p>
    <w:p w14:paraId="44F67928" w14:textId="4E235664" w:rsidR="00811368" w:rsidRPr="00DB0687" w:rsidRDefault="0040494B" w:rsidP="00185C1F">
      <w:pPr>
        <w:pStyle w:val="Default"/>
        <w:ind w:firstLine="360"/>
        <w:jc w:val="both"/>
        <w:rPr>
          <w:color w:val="000000" w:themeColor="text1"/>
          <w:sz w:val="22"/>
          <w:szCs w:val="22"/>
        </w:rPr>
      </w:pPr>
      <w:r w:rsidRPr="00DB0687">
        <w:rPr>
          <w:b/>
          <w:bCs/>
          <w:color w:val="000000" w:themeColor="text1"/>
          <w:sz w:val="22"/>
          <w:szCs w:val="22"/>
        </w:rPr>
        <w:t xml:space="preserve">  </w:t>
      </w:r>
    </w:p>
    <w:p w14:paraId="12F28B79" w14:textId="3BE01669" w:rsidR="0040494B" w:rsidRPr="00DB0687" w:rsidRDefault="00012FDB" w:rsidP="00B44EDA">
      <w:pPr>
        <w:pStyle w:val="Default"/>
        <w:numPr>
          <w:ilvl w:val="0"/>
          <w:numId w:val="13"/>
        </w:numPr>
        <w:jc w:val="both"/>
        <w:rPr>
          <w:b/>
          <w:bCs/>
          <w:color w:val="000000" w:themeColor="text1"/>
          <w:sz w:val="22"/>
          <w:szCs w:val="22"/>
        </w:rPr>
      </w:pPr>
      <w:r w:rsidRPr="00DB0687">
        <w:rPr>
          <w:b/>
          <w:bCs/>
          <w:color w:val="000000" w:themeColor="text1"/>
          <w:sz w:val="22"/>
          <w:szCs w:val="22"/>
        </w:rPr>
        <w:t xml:space="preserve">Vendor </w:t>
      </w:r>
      <w:r w:rsidR="00174C36" w:rsidRPr="00DB0687">
        <w:rPr>
          <w:b/>
          <w:bCs/>
          <w:color w:val="000000" w:themeColor="text1"/>
          <w:sz w:val="22"/>
          <w:szCs w:val="22"/>
        </w:rPr>
        <w:t>Qualification</w:t>
      </w:r>
      <w:r w:rsidRPr="00DB0687">
        <w:rPr>
          <w:b/>
          <w:bCs/>
          <w:color w:val="000000" w:themeColor="text1"/>
          <w:sz w:val="22"/>
          <w:szCs w:val="22"/>
        </w:rPr>
        <w:t xml:space="preserve"> </w:t>
      </w:r>
      <w:r w:rsidR="00820BB9" w:rsidRPr="00DB0687">
        <w:rPr>
          <w:b/>
          <w:bCs/>
          <w:color w:val="000000" w:themeColor="text1"/>
          <w:sz w:val="22"/>
          <w:szCs w:val="22"/>
        </w:rPr>
        <w:t>(</w:t>
      </w:r>
      <w:r w:rsidR="00F82941" w:rsidRPr="00DB0687">
        <w:rPr>
          <w:b/>
          <w:bCs/>
          <w:color w:val="000000" w:themeColor="text1"/>
          <w:sz w:val="22"/>
          <w:szCs w:val="22"/>
        </w:rPr>
        <w:t>3</w:t>
      </w:r>
      <w:r w:rsidR="0040494B" w:rsidRPr="00DB0687">
        <w:rPr>
          <w:b/>
          <w:bCs/>
          <w:color w:val="000000" w:themeColor="text1"/>
          <w:sz w:val="22"/>
          <w:szCs w:val="22"/>
        </w:rPr>
        <w:t>0 Points)</w:t>
      </w:r>
    </w:p>
    <w:p w14:paraId="53382CF1" w14:textId="179F5FC5" w:rsidR="00820BB9" w:rsidRPr="00DB0687" w:rsidRDefault="00820BB9" w:rsidP="0040494B">
      <w:pPr>
        <w:pStyle w:val="Default"/>
        <w:ind w:left="900"/>
        <w:jc w:val="both"/>
        <w:rPr>
          <w:b/>
          <w:bCs/>
          <w:color w:val="000000" w:themeColor="text1"/>
          <w:sz w:val="22"/>
          <w:szCs w:val="22"/>
        </w:rPr>
      </w:pPr>
      <w:r w:rsidRPr="00DB0687">
        <w:rPr>
          <w:color w:val="000000" w:themeColor="text1"/>
          <w:sz w:val="22"/>
          <w:szCs w:val="22"/>
        </w:rPr>
        <w:t xml:space="preserve">Agency with highest rating shall receive </w:t>
      </w:r>
      <w:r w:rsidR="00F82941" w:rsidRPr="00DB0687">
        <w:rPr>
          <w:color w:val="000000" w:themeColor="text1"/>
          <w:sz w:val="22"/>
          <w:szCs w:val="22"/>
        </w:rPr>
        <w:t>thirty</w:t>
      </w:r>
      <w:r w:rsidRPr="00DB0687">
        <w:rPr>
          <w:color w:val="000000" w:themeColor="text1"/>
          <w:sz w:val="22"/>
          <w:szCs w:val="22"/>
        </w:rPr>
        <w:t xml:space="preserve"> (</w:t>
      </w:r>
      <w:r w:rsidR="00F82941" w:rsidRPr="00DB0687">
        <w:rPr>
          <w:color w:val="000000" w:themeColor="text1"/>
          <w:sz w:val="22"/>
          <w:szCs w:val="22"/>
        </w:rPr>
        <w:t>3</w:t>
      </w:r>
      <w:r w:rsidRPr="00DB0687">
        <w:rPr>
          <w:color w:val="000000" w:themeColor="text1"/>
          <w:sz w:val="22"/>
          <w:szCs w:val="22"/>
        </w:rPr>
        <w:t>0) points. Points shall be assigned based on factors within this category, to include but are not limited to:</w:t>
      </w:r>
    </w:p>
    <w:p w14:paraId="2D20F14B" w14:textId="1E4F71C5" w:rsidR="00820BB9" w:rsidRPr="00DB0687" w:rsidRDefault="00820BB9" w:rsidP="00F6113E">
      <w:pPr>
        <w:pStyle w:val="Default"/>
        <w:ind w:left="720" w:hanging="360"/>
        <w:jc w:val="both"/>
        <w:rPr>
          <w:color w:val="000000" w:themeColor="text1"/>
          <w:sz w:val="22"/>
          <w:szCs w:val="22"/>
        </w:rPr>
      </w:pPr>
      <w:r w:rsidRPr="00DB0687">
        <w:rPr>
          <w:color w:val="000000" w:themeColor="text1"/>
          <w:sz w:val="22"/>
          <w:szCs w:val="22"/>
        </w:rPr>
        <w:t xml:space="preserve"> </w:t>
      </w:r>
    </w:p>
    <w:p w14:paraId="63D5989F" w14:textId="0486253A" w:rsidR="00820BB9" w:rsidRPr="00DB0687" w:rsidRDefault="00F82941" w:rsidP="00B44EDA">
      <w:pPr>
        <w:pStyle w:val="MyNormal"/>
        <w:numPr>
          <w:ilvl w:val="0"/>
          <w:numId w:val="5"/>
        </w:numPr>
        <w:rPr>
          <w:rFonts w:cs="Arial"/>
          <w:color w:val="000000" w:themeColor="text1"/>
          <w:szCs w:val="22"/>
        </w:rPr>
      </w:pPr>
      <w:r w:rsidRPr="00DB0687">
        <w:rPr>
          <w:rFonts w:cs="Arial"/>
          <w:color w:val="000000" w:themeColor="text1"/>
          <w:szCs w:val="22"/>
        </w:rPr>
        <w:t xml:space="preserve">Profile of organization </w:t>
      </w:r>
      <w:r w:rsidR="005714DA" w:rsidRPr="00DB0687">
        <w:rPr>
          <w:rFonts w:cs="Arial"/>
          <w:color w:val="000000" w:themeColor="text1"/>
          <w:szCs w:val="22"/>
        </w:rPr>
        <w:t>(company overview)</w:t>
      </w:r>
    </w:p>
    <w:p w14:paraId="291A500C" w14:textId="6EB7B0FB" w:rsidR="00405DEA" w:rsidRPr="00DB0687" w:rsidRDefault="00405DEA" w:rsidP="00B44EDA">
      <w:pPr>
        <w:pStyle w:val="MyNormal"/>
        <w:numPr>
          <w:ilvl w:val="0"/>
          <w:numId w:val="5"/>
        </w:numPr>
        <w:rPr>
          <w:rFonts w:cs="Arial"/>
          <w:color w:val="000000" w:themeColor="text1"/>
          <w:szCs w:val="22"/>
        </w:rPr>
      </w:pPr>
      <w:r w:rsidRPr="00DB0687">
        <w:rPr>
          <w:rFonts w:cs="Arial"/>
          <w:color w:val="000000" w:themeColor="text1"/>
          <w:szCs w:val="22"/>
        </w:rPr>
        <w:t>Number of years in business</w:t>
      </w:r>
    </w:p>
    <w:p w14:paraId="59831178" w14:textId="65BBC22A" w:rsidR="00405DEA" w:rsidRPr="00DB0687" w:rsidRDefault="005714DA" w:rsidP="00B44EDA">
      <w:pPr>
        <w:pStyle w:val="MyNormal"/>
        <w:numPr>
          <w:ilvl w:val="0"/>
          <w:numId w:val="5"/>
        </w:numPr>
        <w:rPr>
          <w:rFonts w:cs="Arial"/>
          <w:color w:val="000000" w:themeColor="text1"/>
          <w:szCs w:val="22"/>
        </w:rPr>
      </w:pPr>
      <w:r w:rsidRPr="00DB0687">
        <w:rPr>
          <w:rFonts w:cs="Arial"/>
          <w:color w:val="000000" w:themeColor="text1"/>
          <w:szCs w:val="22"/>
        </w:rPr>
        <w:t xml:space="preserve">Description of similar </w:t>
      </w:r>
      <w:r w:rsidR="00C92BD1" w:rsidRPr="00DB0687">
        <w:rPr>
          <w:rFonts w:cs="Arial"/>
          <w:color w:val="000000" w:themeColor="text1"/>
          <w:szCs w:val="22"/>
        </w:rPr>
        <w:t>engagements</w:t>
      </w:r>
    </w:p>
    <w:p w14:paraId="144CE574" w14:textId="373C7A40" w:rsidR="00012FDB" w:rsidRPr="00DB0687" w:rsidRDefault="00405DEA" w:rsidP="00B44EDA">
      <w:pPr>
        <w:pStyle w:val="MyNormal"/>
        <w:numPr>
          <w:ilvl w:val="0"/>
          <w:numId w:val="5"/>
        </w:numPr>
        <w:rPr>
          <w:rFonts w:cs="Arial"/>
          <w:color w:val="000000" w:themeColor="text1"/>
          <w:szCs w:val="22"/>
        </w:rPr>
      </w:pPr>
      <w:r w:rsidRPr="00DB0687">
        <w:rPr>
          <w:rFonts w:cs="Arial"/>
          <w:color w:val="000000" w:themeColor="text1"/>
          <w:szCs w:val="22"/>
        </w:rPr>
        <w:t xml:space="preserve">Higher Education </w:t>
      </w:r>
      <w:r w:rsidR="00012FDB" w:rsidRPr="00DB0687">
        <w:rPr>
          <w:rFonts w:cs="Arial"/>
          <w:color w:val="000000" w:themeColor="text1"/>
          <w:szCs w:val="22"/>
        </w:rPr>
        <w:t>References</w:t>
      </w:r>
    </w:p>
    <w:p w14:paraId="650B56E0" w14:textId="77777777" w:rsidR="00050B0B" w:rsidRPr="00DB0687" w:rsidRDefault="00050B0B" w:rsidP="00F6113E">
      <w:pPr>
        <w:pStyle w:val="Default"/>
        <w:ind w:left="720" w:hanging="360"/>
        <w:jc w:val="both"/>
        <w:rPr>
          <w:b/>
          <w:bCs/>
          <w:color w:val="000000" w:themeColor="text1"/>
          <w:sz w:val="22"/>
          <w:szCs w:val="22"/>
        </w:rPr>
      </w:pPr>
    </w:p>
    <w:p w14:paraId="069E343E" w14:textId="0930840F" w:rsidR="0040494B" w:rsidRPr="00DB0687" w:rsidRDefault="00811368" w:rsidP="00B44EDA">
      <w:pPr>
        <w:pStyle w:val="Default"/>
        <w:numPr>
          <w:ilvl w:val="0"/>
          <w:numId w:val="13"/>
        </w:numPr>
        <w:jc w:val="both"/>
        <w:rPr>
          <w:b/>
          <w:bCs/>
          <w:color w:val="000000" w:themeColor="text1"/>
          <w:sz w:val="22"/>
          <w:szCs w:val="22"/>
        </w:rPr>
      </w:pPr>
      <w:r w:rsidRPr="00DB0687">
        <w:rPr>
          <w:b/>
          <w:bCs/>
          <w:color w:val="000000" w:themeColor="text1"/>
          <w:sz w:val="22"/>
          <w:szCs w:val="22"/>
        </w:rPr>
        <w:t>Cost</w:t>
      </w:r>
      <w:r w:rsidR="00BB007C" w:rsidRPr="00DB0687">
        <w:rPr>
          <w:b/>
          <w:bCs/>
          <w:color w:val="000000" w:themeColor="text1"/>
          <w:sz w:val="22"/>
          <w:szCs w:val="22"/>
        </w:rPr>
        <w:t xml:space="preserve"> (3</w:t>
      </w:r>
      <w:r w:rsidR="0070014E" w:rsidRPr="00DB0687">
        <w:rPr>
          <w:b/>
          <w:bCs/>
          <w:color w:val="000000" w:themeColor="text1"/>
          <w:sz w:val="22"/>
          <w:szCs w:val="22"/>
        </w:rPr>
        <w:t>0 Points)</w:t>
      </w:r>
    </w:p>
    <w:p w14:paraId="3E636734" w14:textId="7B21301F" w:rsidR="0070014E" w:rsidRPr="00DB0687" w:rsidRDefault="0070014E" w:rsidP="0040494B">
      <w:pPr>
        <w:pStyle w:val="Default"/>
        <w:ind w:left="900"/>
        <w:jc w:val="both"/>
        <w:rPr>
          <w:b/>
          <w:bCs/>
          <w:color w:val="000000" w:themeColor="text1"/>
          <w:sz w:val="22"/>
          <w:szCs w:val="22"/>
        </w:rPr>
      </w:pPr>
      <w:r w:rsidRPr="00DB0687">
        <w:rPr>
          <w:color w:val="000000" w:themeColor="text1"/>
          <w:sz w:val="22"/>
          <w:szCs w:val="22"/>
        </w:rPr>
        <w:t xml:space="preserve">Points shall be assigned for the cost of the specific </w:t>
      </w:r>
      <w:r w:rsidR="00405DEA" w:rsidRPr="00DB0687">
        <w:rPr>
          <w:color w:val="000000" w:themeColor="text1"/>
          <w:sz w:val="22"/>
          <w:szCs w:val="22"/>
        </w:rPr>
        <w:t>c</w:t>
      </w:r>
      <w:r w:rsidR="001F611C" w:rsidRPr="00DB0687">
        <w:rPr>
          <w:color w:val="000000" w:themeColor="text1"/>
          <w:sz w:val="22"/>
          <w:szCs w:val="22"/>
        </w:rPr>
        <w:t>ate</w:t>
      </w:r>
      <w:r w:rsidR="00405DEA" w:rsidRPr="00DB0687">
        <w:rPr>
          <w:color w:val="000000" w:themeColor="text1"/>
          <w:sz w:val="22"/>
          <w:szCs w:val="22"/>
        </w:rPr>
        <w:t>gories</w:t>
      </w:r>
      <w:r w:rsidRPr="00DB0687">
        <w:rPr>
          <w:color w:val="000000" w:themeColor="text1"/>
          <w:sz w:val="22"/>
          <w:szCs w:val="22"/>
        </w:rPr>
        <w:t xml:space="preserve"> </w:t>
      </w:r>
      <w:r w:rsidR="00405DEA" w:rsidRPr="00DB0687">
        <w:rPr>
          <w:color w:val="000000" w:themeColor="text1"/>
          <w:sz w:val="22"/>
          <w:szCs w:val="22"/>
        </w:rPr>
        <w:t>of</w:t>
      </w:r>
      <w:r w:rsidRPr="00DB0687">
        <w:rPr>
          <w:color w:val="000000" w:themeColor="text1"/>
          <w:sz w:val="22"/>
          <w:szCs w:val="22"/>
        </w:rPr>
        <w:t xml:space="preserve"> services, which comprise the overall system, including annual maintenance cost, as follows:</w:t>
      </w:r>
    </w:p>
    <w:p w14:paraId="067B08D7" w14:textId="77777777" w:rsidR="0070014E" w:rsidRPr="00DB0687" w:rsidRDefault="0070014E" w:rsidP="00F6113E">
      <w:pPr>
        <w:pStyle w:val="Default"/>
        <w:ind w:left="720" w:hanging="360"/>
        <w:jc w:val="both"/>
        <w:rPr>
          <w:color w:val="000000" w:themeColor="text1"/>
          <w:sz w:val="22"/>
          <w:szCs w:val="22"/>
        </w:rPr>
      </w:pPr>
    </w:p>
    <w:p w14:paraId="390ED681" w14:textId="77777777" w:rsidR="0070014E" w:rsidRPr="00DB0687" w:rsidRDefault="0070014E" w:rsidP="00B44EDA">
      <w:pPr>
        <w:pStyle w:val="Default"/>
        <w:numPr>
          <w:ilvl w:val="0"/>
          <w:numId w:val="6"/>
        </w:numPr>
        <w:jc w:val="both"/>
        <w:rPr>
          <w:color w:val="000000" w:themeColor="text1"/>
          <w:sz w:val="22"/>
          <w:szCs w:val="22"/>
        </w:rPr>
      </w:pPr>
      <w:r w:rsidRPr="00DB0687">
        <w:rPr>
          <w:color w:val="000000" w:themeColor="text1"/>
          <w:sz w:val="22"/>
          <w:szCs w:val="22"/>
        </w:rPr>
        <w:t>Cost points will be assigned on the specific component basis as reflected on the Official Price Sheet, for comparison and evaluation purposes.</w:t>
      </w:r>
    </w:p>
    <w:p w14:paraId="0947E7C3" w14:textId="77777777" w:rsidR="0070014E" w:rsidRPr="00DB0687" w:rsidRDefault="0070014E" w:rsidP="00B44EDA">
      <w:pPr>
        <w:pStyle w:val="Default"/>
        <w:numPr>
          <w:ilvl w:val="0"/>
          <w:numId w:val="6"/>
        </w:numPr>
        <w:jc w:val="both"/>
        <w:rPr>
          <w:color w:val="000000" w:themeColor="text1"/>
          <w:sz w:val="22"/>
          <w:szCs w:val="22"/>
        </w:rPr>
      </w:pPr>
      <w:r w:rsidRPr="00DB0687">
        <w:rPr>
          <w:color w:val="000000" w:themeColor="text1"/>
          <w:sz w:val="22"/>
          <w:szCs w:val="22"/>
        </w:rPr>
        <w:t>The bid with the lowest estimated cost of the overall system will receive the maximum points possible for this section.</w:t>
      </w:r>
    </w:p>
    <w:p w14:paraId="2692CF9A" w14:textId="77777777" w:rsidR="0070014E" w:rsidRPr="00DB0687" w:rsidRDefault="0070014E" w:rsidP="00B44EDA">
      <w:pPr>
        <w:pStyle w:val="Default"/>
        <w:numPr>
          <w:ilvl w:val="0"/>
          <w:numId w:val="6"/>
        </w:numPr>
        <w:jc w:val="both"/>
        <w:rPr>
          <w:b/>
          <w:bCs/>
          <w:color w:val="000000" w:themeColor="text1"/>
          <w:sz w:val="22"/>
          <w:szCs w:val="22"/>
        </w:rPr>
      </w:pPr>
      <w:r w:rsidRPr="00DB0687">
        <w:rPr>
          <w:color w:val="000000" w:themeColor="text1"/>
          <w:sz w:val="22"/>
          <w:szCs w:val="22"/>
        </w:rPr>
        <w:t>Remaining bids will receive points in accordance with the following formula:</w:t>
      </w:r>
    </w:p>
    <w:p w14:paraId="6430CDBB" w14:textId="485CF75E" w:rsidR="0070014E" w:rsidRPr="00DB0687" w:rsidRDefault="0070014E" w:rsidP="00C676D5">
      <w:pPr>
        <w:pStyle w:val="Default"/>
        <w:ind w:left="1449"/>
        <w:jc w:val="both"/>
        <w:rPr>
          <w:b/>
          <w:bCs/>
          <w:color w:val="000000" w:themeColor="text1"/>
          <w:sz w:val="22"/>
          <w:szCs w:val="22"/>
        </w:rPr>
      </w:pPr>
      <w:r w:rsidRPr="00DB0687">
        <w:rPr>
          <w:b/>
          <w:bCs/>
          <w:color w:val="000000" w:themeColor="text1"/>
          <w:sz w:val="22"/>
          <w:szCs w:val="22"/>
        </w:rPr>
        <w:tab/>
      </w:r>
      <w:r w:rsidR="00811368" w:rsidRPr="00DB0687">
        <w:rPr>
          <w:b/>
          <w:bCs/>
          <w:color w:val="000000" w:themeColor="text1"/>
          <w:sz w:val="22"/>
          <w:szCs w:val="22"/>
        </w:rPr>
        <w:t>(a/</w:t>
      </w:r>
      <w:proofErr w:type="gramStart"/>
      <w:r w:rsidR="00811368" w:rsidRPr="00DB0687">
        <w:rPr>
          <w:b/>
          <w:bCs/>
          <w:color w:val="000000" w:themeColor="text1"/>
          <w:sz w:val="22"/>
          <w:szCs w:val="22"/>
        </w:rPr>
        <w:t>b)(</w:t>
      </w:r>
      <w:proofErr w:type="gramEnd"/>
      <w:r w:rsidR="00811368" w:rsidRPr="00DB0687">
        <w:rPr>
          <w:b/>
          <w:bCs/>
          <w:color w:val="000000" w:themeColor="text1"/>
          <w:sz w:val="22"/>
          <w:szCs w:val="22"/>
        </w:rPr>
        <w:t>c) = d</w:t>
      </w:r>
    </w:p>
    <w:p w14:paraId="3F51734C" w14:textId="77777777" w:rsidR="0070014E" w:rsidRPr="00DB0687" w:rsidRDefault="0070014E" w:rsidP="00F6113E">
      <w:pPr>
        <w:pStyle w:val="Default"/>
        <w:ind w:left="1449"/>
        <w:jc w:val="both"/>
        <w:rPr>
          <w:color w:val="000000" w:themeColor="text1"/>
          <w:sz w:val="22"/>
          <w:szCs w:val="22"/>
        </w:rPr>
      </w:pPr>
      <w:r w:rsidRPr="00DB0687">
        <w:rPr>
          <w:color w:val="000000" w:themeColor="text1"/>
          <w:sz w:val="22"/>
          <w:szCs w:val="22"/>
        </w:rPr>
        <w:tab/>
      </w:r>
      <w:r w:rsidR="00811368" w:rsidRPr="00DB0687">
        <w:rPr>
          <w:color w:val="000000" w:themeColor="text1"/>
          <w:sz w:val="22"/>
          <w:szCs w:val="22"/>
        </w:rPr>
        <w:t>a = lowest cost bid in dollars</w:t>
      </w:r>
    </w:p>
    <w:p w14:paraId="32C107D2" w14:textId="77777777" w:rsidR="0070014E" w:rsidRPr="00DB0687" w:rsidRDefault="0070014E" w:rsidP="00F6113E">
      <w:pPr>
        <w:pStyle w:val="Default"/>
        <w:ind w:left="1449"/>
        <w:jc w:val="both"/>
        <w:rPr>
          <w:color w:val="000000" w:themeColor="text1"/>
          <w:sz w:val="22"/>
          <w:szCs w:val="22"/>
        </w:rPr>
      </w:pPr>
      <w:r w:rsidRPr="00DB0687">
        <w:rPr>
          <w:color w:val="000000" w:themeColor="text1"/>
          <w:sz w:val="22"/>
          <w:szCs w:val="22"/>
        </w:rPr>
        <w:tab/>
      </w:r>
      <w:r w:rsidR="00811368" w:rsidRPr="00DB0687">
        <w:rPr>
          <w:color w:val="000000" w:themeColor="text1"/>
          <w:sz w:val="22"/>
          <w:szCs w:val="22"/>
        </w:rPr>
        <w:t>b = second (third, fourth, etc.) lowest cost bid</w:t>
      </w:r>
    </w:p>
    <w:p w14:paraId="3255DBA1" w14:textId="63529CDF" w:rsidR="0070014E" w:rsidRPr="00DB0687" w:rsidRDefault="0070014E" w:rsidP="00F6113E">
      <w:pPr>
        <w:pStyle w:val="Default"/>
        <w:ind w:left="1449"/>
        <w:jc w:val="both"/>
        <w:rPr>
          <w:color w:val="000000" w:themeColor="text1"/>
          <w:sz w:val="22"/>
          <w:szCs w:val="22"/>
        </w:rPr>
      </w:pPr>
      <w:r w:rsidRPr="00DB0687">
        <w:rPr>
          <w:color w:val="000000" w:themeColor="text1"/>
          <w:sz w:val="22"/>
          <w:szCs w:val="22"/>
        </w:rPr>
        <w:tab/>
      </w:r>
      <w:r w:rsidR="00811368" w:rsidRPr="00DB0687">
        <w:rPr>
          <w:color w:val="000000" w:themeColor="text1"/>
          <w:sz w:val="22"/>
          <w:szCs w:val="22"/>
        </w:rPr>
        <w:t>c = max</w:t>
      </w:r>
      <w:r w:rsidR="00BB007C" w:rsidRPr="00DB0687">
        <w:rPr>
          <w:color w:val="000000" w:themeColor="text1"/>
          <w:sz w:val="22"/>
          <w:szCs w:val="22"/>
        </w:rPr>
        <w:t>imum points for Cost category (3</w:t>
      </w:r>
      <w:r w:rsidR="00811368" w:rsidRPr="00DB0687">
        <w:rPr>
          <w:color w:val="000000" w:themeColor="text1"/>
          <w:sz w:val="22"/>
          <w:szCs w:val="22"/>
        </w:rPr>
        <w:t>0)</w:t>
      </w:r>
    </w:p>
    <w:p w14:paraId="22D78F40" w14:textId="77777777" w:rsidR="00811368" w:rsidRPr="00DB0687" w:rsidRDefault="0070014E" w:rsidP="00F6113E">
      <w:pPr>
        <w:pStyle w:val="Default"/>
        <w:ind w:left="1449"/>
        <w:jc w:val="both"/>
        <w:rPr>
          <w:color w:val="000000" w:themeColor="text1"/>
          <w:sz w:val="22"/>
          <w:szCs w:val="22"/>
        </w:rPr>
      </w:pPr>
      <w:r w:rsidRPr="00DB0687">
        <w:rPr>
          <w:color w:val="000000" w:themeColor="text1"/>
          <w:sz w:val="22"/>
          <w:szCs w:val="22"/>
        </w:rPr>
        <w:tab/>
      </w:r>
      <w:r w:rsidR="00811368" w:rsidRPr="00DB0687">
        <w:rPr>
          <w:color w:val="000000" w:themeColor="text1"/>
          <w:sz w:val="22"/>
          <w:szCs w:val="22"/>
        </w:rPr>
        <w:t>d = number of points allocated to bid</w:t>
      </w:r>
    </w:p>
    <w:p w14:paraId="0EBF4281" w14:textId="23B067AC" w:rsidR="000F01C0" w:rsidRDefault="00F205C8" w:rsidP="00B57514">
      <w:pPr>
        <w:tabs>
          <w:tab w:val="left" w:pos="540"/>
        </w:tabs>
        <w:spacing w:line="240" w:lineRule="auto"/>
        <w:ind w:left="540"/>
        <w:jc w:val="both"/>
        <w:rPr>
          <w:rFonts w:ascii="Arial" w:hAnsi="Arial" w:cs="Arial"/>
          <w:b/>
          <w:bCs/>
          <w:color w:val="000000"/>
          <w:sz w:val="24"/>
          <w:szCs w:val="24"/>
        </w:rPr>
      </w:pPr>
      <w:r>
        <w:rPr>
          <w:rFonts w:ascii="Arial" w:hAnsi="Arial" w:cs="Arial"/>
        </w:rPr>
        <w:br/>
      </w:r>
      <w:r w:rsidR="008D4548"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008D4548"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008D4548" w:rsidRPr="0040494B">
        <w:rPr>
          <w:rFonts w:ascii="Arial" w:hAnsi="Arial" w:cs="Arial"/>
        </w:rPr>
        <w:t>espondent.</w:t>
      </w:r>
    </w:p>
    <w:p w14:paraId="1B854180" w14:textId="77777777" w:rsidR="00C676D5" w:rsidRDefault="00C676D5" w:rsidP="00847962">
      <w:pPr>
        <w:tabs>
          <w:tab w:val="left" w:pos="540"/>
        </w:tabs>
        <w:spacing w:line="240" w:lineRule="auto"/>
        <w:jc w:val="both"/>
        <w:rPr>
          <w:rFonts w:ascii="Arial" w:hAnsi="Arial" w:cs="Arial"/>
          <w:b/>
          <w:bCs/>
          <w:color w:val="000000"/>
          <w:sz w:val="24"/>
          <w:szCs w:val="24"/>
        </w:rPr>
      </w:pPr>
    </w:p>
    <w:p w14:paraId="25020AB1" w14:textId="227C7445" w:rsidR="00247BAD" w:rsidRDefault="00247BAD" w:rsidP="00847962">
      <w:pPr>
        <w:tabs>
          <w:tab w:val="left" w:pos="540"/>
        </w:tabs>
        <w:spacing w:line="240" w:lineRule="auto"/>
        <w:jc w:val="both"/>
        <w:rPr>
          <w:rFonts w:ascii="Arial" w:hAnsi="Arial" w:cs="Arial"/>
          <w:b/>
          <w:bCs/>
          <w:color w:val="000000"/>
          <w:sz w:val="24"/>
          <w:szCs w:val="24"/>
        </w:rPr>
      </w:pPr>
      <w:r w:rsidRPr="00E4748A">
        <w:rPr>
          <w:rFonts w:ascii="Arial" w:hAnsi="Arial" w:cs="Arial"/>
          <w:b/>
          <w:bCs/>
          <w:color w:val="000000"/>
          <w:sz w:val="24"/>
          <w:szCs w:val="24"/>
        </w:rPr>
        <w:lastRenderedPageBreak/>
        <w:t>1</w:t>
      </w:r>
      <w:r w:rsidR="00F43E3E">
        <w:rPr>
          <w:rFonts w:ascii="Arial" w:hAnsi="Arial" w:cs="Arial"/>
          <w:b/>
          <w:bCs/>
          <w:color w:val="000000"/>
          <w:sz w:val="24"/>
          <w:szCs w:val="24"/>
        </w:rPr>
        <w:t>5</w:t>
      </w:r>
      <w:r w:rsidRPr="00E4748A">
        <w:rPr>
          <w:rFonts w:ascii="Arial" w:hAnsi="Arial" w:cs="Arial"/>
          <w:b/>
          <w:bCs/>
          <w:color w:val="000000"/>
          <w:sz w:val="24"/>
          <w:szCs w:val="24"/>
        </w:rPr>
        <w:t>.</w:t>
      </w:r>
      <w:r w:rsidRPr="00E4748A">
        <w:rPr>
          <w:rFonts w:ascii="Arial" w:hAnsi="Arial" w:cs="Arial"/>
          <w:b/>
          <w:bCs/>
          <w:color w:val="000000"/>
          <w:sz w:val="24"/>
          <w:szCs w:val="24"/>
        </w:rPr>
        <w:tab/>
      </w:r>
      <w:r w:rsidR="00173BA2">
        <w:rPr>
          <w:rFonts w:ascii="Arial" w:hAnsi="Arial" w:cs="Arial"/>
          <w:b/>
          <w:bCs/>
          <w:color w:val="000000"/>
          <w:sz w:val="24"/>
          <w:szCs w:val="24"/>
        </w:rPr>
        <w:t xml:space="preserve">SERVICE </w:t>
      </w:r>
      <w:r>
        <w:rPr>
          <w:rFonts w:ascii="Arial" w:hAnsi="Arial" w:cs="Arial"/>
          <w:b/>
          <w:bCs/>
          <w:color w:val="000000"/>
          <w:sz w:val="24"/>
          <w:szCs w:val="24"/>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D730C9" w14:paraId="3AC9E945" w14:textId="2FCC3610" w:rsidTr="00C15EB7">
        <w:trPr>
          <w:trHeight w:val="797"/>
        </w:trPr>
        <w:tc>
          <w:tcPr>
            <w:tcW w:w="2700" w:type="dxa"/>
            <w:shd w:val="clear" w:color="000000" w:fill="BFBFBF"/>
            <w:vAlign w:val="center"/>
            <w:hideMark/>
          </w:tcPr>
          <w:p w14:paraId="13EEC18C" w14:textId="5C1D9902"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250" w:type="dxa"/>
            <w:shd w:val="clear" w:color="000000" w:fill="BFBFBF"/>
            <w:vAlign w:val="center"/>
            <w:hideMark/>
          </w:tcPr>
          <w:p w14:paraId="4983C5F1" w14:textId="7683BD70"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310" w:type="dxa"/>
            <w:shd w:val="clear" w:color="000000" w:fill="BFBFBF"/>
            <w:vAlign w:val="center"/>
            <w:hideMark/>
          </w:tcPr>
          <w:p w14:paraId="5F4D7D39" w14:textId="3707581E"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CB1257" w:rsidRPr="00D730C9" w14:paraId="7CC29877" w14:textId="752E7342" w:rsidTr="00C15EB7">
        <w:trPr>
          <w:trHeight w:val="1418"/>
        </w:trPr>
        <w:tc>
          <w:tcPr>
            <w:tcW w:w="2700" w:type="dxa"/>
            <w:shd w:val="clear" w:color="000000" w:fill="BFBFBF"/>
            <w:vAlign w:val="center"/>
            <w:hideMark/>
          </w:tcPr>
          <w:p w14:paraId="6F06D5AE" w14:textId="3FAF0D40" w:rsidR="00CB1257" w:rsidRPr="00F205C8" w:rsidRDefault="00CB1257" w:rsidP="00CB1257">
            <w:pPr>
              <w:spacing w:after="0" w:line="240" w:lineRule="auto"/>
              <w:rPr>
                <w:rFonts w:ascii="Arial" w:eastAsia="Times New Roman" w:hAnsi="Arial" w:cs="Arial"/>
                <w:b/>
                <w:bCs/>
                <w:color w:val="000000" w:themeColor="text1"/>
              </w:rPr>
            </w:pPr>
            <w:r w:rsidRPr="00F205C8">
              <w:rPr>
                <w:rFonts w:ascii="Arial" w:eastAsia="Times New Roman" w:hAnsi="Arial" w:cs="Arial"/>
                <w:bCs/>
                <w:color w:val="000000" w:themeColor="text1"/>
              </w:rPr>
              <w:t>Adherence to University Requirements</w:t>
            </w:r>
          </w:p>
        </w:tc>
        <w:tc>
          <w:tcPr>
            <w:tcW w:w="2250" w:type="dxa"/>
            <w:shd w:val="clear" w:color="000000" w:fill="F2F2F2"/>
            <w:vAlign w:val="center"/>
            <w:hideMark/>
          </w:tcPr>
          <w:p w14:paraId="74405757" w14:textId="369A4AF1" w:rsidR="00CB1257" w:rsidRPr="00F205C8" w:rsidRDefault="00CB1257" w:rsidP="00CB1257">
            <w:pPr>
              <w:spacing w:after="0" w:line="240" w:lineRule="auto"/>
              <w:rPr>
                <w:rFonts w:ascii="Arial" w:eastAsia="Times New Roman" w:hAnsi="Arial" w:cs="Arial"/>
                <w:color w:val="000000" w:themeColor="text1"/>
              </w:rPr>
            </w:pPr>
            <w:r w:rsidRPr="00F205C8">
              <w:rPr>
                <w:rFonts w:ascii="Arial" w:eastAsia="Times New Roman" w:hAnsi="Arial" w:cs="Arial"/>
                <w:color w:val="000000" w:themeColor="text1"/>
              </w:rPr>
              <w:t>Reference standard terms, conditions and all articles of RFP</w:t>
            </w:r>
          </w:p>
        </w:tc>
        <w:tc>
          <w:tcPr>
            <w:tcW w:w="5310" w:type="dxa"/>
            <w:shd w:val="clear" w:color="000000" w:fill="F2F2F2"/>
            <w:vAlign w:val="center"/>
            <w:hideMark/>
          </w:tcPr>
          <w:p w14:paraId="63638A6E" w14:textId="31FA1744" w:rsidR="00CB1257" w:rsidRPr="00F205C8" w:rsidRDefault="00CB1257" w:rsidP="00CB1257">
            <w:pPr>
              <w:spacing w:after="0" w:line="240" w:lineRule="auto"/>
              <w:rPr>
                <w:rFonts w:ascii="Arial" w:eastAsia="Times New Roman" w:hAnsi="Arial" w:cs="Arial"/>
                <w:color w:val="000000" w:themeColor="text1"/>
              </w:rPr>
            </w:pPr>
            <w:r w:rsidRPr="00F205C8">
              <w:rPr>
                <w:rFonts w:ascii="Arial" w:eastAsia="Times New Roman" w:hAnsi="Arial" w:cs="Arial"/>
                <w:b/>
                <w:color w:val="000000" w:themeColor="text1"/>
              </w:rPr>
              <w:t>Termination of Contract:</w:t>
            </w:r>
            <w:r w:rsidRPr="00F205C8">
              <w:rPr>
                <w:rFonts w:ascii="Arial" w:eastAsia="Times New Roman" w:hAnsi="Arial" w:cs="Arial"/>
                <w:color w:val="000000" w:themeColor="text1"/>
              </w:rPr>
              <w:t xml:space="preserve">  Reference section 7 of RFP. This termination clause will apply for insufficient performance of services by vendor at the sole discretion of the University of Arkansas, Fayetteville.</w:t>
            </w:r>
          </w:p>
        </w:tc>
      </w:tr>
      <w:tr w:rsidR="00CB1257" w:rsidRPr="00D730C9" w14:paraId="77E738B9" w14:textId="4251C4F2" w:rsidTr="00C15EB7">
        <w:trPr>
          <w:trHeight w:val="1669"/>
        </w:trPr>
        <w:tc>
          <w:tcPr>
            <w:tcW w:w="2700" w:type="dxa"/>
            <w:shd w:val="clear" w:color="000000" w:fill="BFBFBF"/>
            <w:vAlign w:val="center"/>
            <w:hideMark/>
          </w:tcPr>
          <w:p w14:paraId="50600CC2" w14:textId="3EBD1E58" w:rsidR="00CB1257" w:rsidRPr="00F205C8" w:rsidRDefault="00CB1257" w:rsidP="00CB1257">
            <w:pPr>
              <w:spacing w:after="0" w:line="240" w:lineRule="auto"/>
              <w:rPr>
                <w:rFonts w:ascii="Arial" w:eastAsia="Times New Roman" w:hAnsi="Arial" w:cs="Arial"/>
                <w:b/>
                <w:bCs/>
                <w:color w:val="000000" w:themeColor="text1"/>
              </w:rPr>
            </w:pPr>
            <w:r w:rsidRPr="00F205C8">
              <w:rPr>
                <w:rFonts w:ascii="Arial" w:eastAsia="Times New Roman" w:hAnsi="Arial" w:cs="Arial"/>
                <w:bCs/>
                <w:color w:val="000000" w:themeColor="text1"/>
              </w:rPr>
              <w:t xml:space="preserve">Scope of Services </w:t>
            </w:r>
          </w:p>
        </w:tc>
        <w:tc>
          <w:tcPr>
            <w:tcW w:w="2250" w:type="dxa"/>
            <w:shd w:val="clear" w:color="000000" w:fill="F2F2F2"/>
            <w:vAlign w:val="center"/>
            <w:hideMark/>
          </w:tcPr>
          <w:p w14:paraId="0FD64E50" w14:textId="154BE1DB" w:rsidR="00CB1257" w:rsidRPr="00F205C8" w:rsidRDefault="00CB1257" w:rsidP="00CB1257">
            <w:pPr>
              <w:spacing w:after="0" w:line="240" w:lineRule="auto"/>
              <w:rPr>
                <w:rFonts w:ascii="Arial" w:eastAsia="Times New Roman" w:hAnsi="Arial" w:cs="Arial"/>
                <w:color w:val="000000" w:themeColor="text1"/>
              </w:rPr>
            </w:pPr>
            <w:r w:rsidRPr="00F205C8">
              <w:rPr>
                <w:rFonts w:ascii="Arial" w:eastAsia="Times New Roman" w:hAnsi="Arial" w:cs="Arial"/>
                <w:color w:val="000000" w:themeColor="text1"/>
              </w:rPr>
              <w:t>Reference Sections 1 &amp; 2 of RFP: Description, Overview and Scope</w:t>
            </w:r>
          </w:p>
        </w:tc>
        <w:tc>
          <w:tcPr>
            <w:tcW w:w="5310" w:type="dxa"/>
            <w:shd w:val="clear" w:color="000000" w:fill="F2F2F2"/>
            <w:vAlign w:val="center"/>
            <w:hideMark/>
          </w:tcPr>
          <w:p w14:paraId="2B8712C1" w14:textId="655F2DAB" w:rsidR="00CB1257" w:rsidRPr="00F205C8" w:rsidRDefault="00CB1257" w:rsidP="00CB1257">
            <w:pPr>
              <w:spacing w:after="0" w:line="240" w:lineRule="auto"/>
              <w:rPr>
                <w:rFonts w:ascii="Arial" w:eastAsia="Times New Roman" w:hAnsi="Arial" w:cs="Arial"/>
                <w:color w:val="000000" w:themeColor="text1"/>
              </w:rPr>
            </w:pPr>
            <w:r w:rsidRPr="00F205C8">
              <w:rPr>
                <w:rFonts w:ascii="Arial" w:eastAsia="Times New Roman" w:hAnsi="Arial" w:cs="Arial"/>
                <w:b/>
                <w:color w:val="000000" w:themeColor="text1"/>
              </w:rPr>
              <w:t>Termination of Contract:</w:t>
            </w:r>
            <w:r w:rsidRPr="00F205C8">
              <w:rPr>
                <w:rFonts w:ascii="Arial" w:eastAsia="Times New Roman" w:hAnsi="Arial" w:cs="Arial"/>
                <w:color w:val="000000" w:themeColor="text1"/>
              </w:rPr>
              <w:t xml:space="preserve">  Reference section 7 of RFP. This termination clause will apply for insufficient performance of services by vendor at the sole discretion of the University of Arkansas, Fayetteville.</w:t>
            </w:r>
          </w:p>
        </w:tc>
      </w:tr>
      <w:tr w:rsidR="00900ACB" w:rsidRPr="00D730C9" w14:paraId="6715D462" w14:textId="0452CD38" w:rsidTr="00C15EB7">
        <w:trPr>
          <w:trHeight w:val="1476"/>
        </w:trPr>
        <w:tc>
          <w:tcPr>
            <w:tcW w:w="2700" w:type="dxa"/>
            <w:shd w:val="clear" w:color="000000" w:fill="BFBFBF"/>
            <w:vAlign w:val="center"/>
            <w:hideMark/>
          </w:tcPr>
          <w:p w14:paraId="7C77FD66" w14:textId="086E4DCF" w:rsidR="00900ACB" w:rsidRPr="00F205C8" w:rsidRDefault="00CB1257" w:rsidP="00900ACB">
            <w:pPr>
              <w:spacing w:after="0" w:line="240" w:lineRule="auto"/>
              <w:rPr>
                <w:rFonts w:ascii="Arial" w:eastAsia="Times New Roman" w:hAnsi="Arial" w:cs="Arial"/>
                <w:b/>
                <w:bCs/>
                <w:color w:val="000000" w:themeColor="text1"/>
              </w:rPr>
            </w:pPr>
            <w:r w:rsidRPr="00F205C8">
              <w:rPr>
                <w:rFonts w:ascii="Arial" w:eastAsia="Times New Roman" w:hAnsi="Arial" w:cs="Arial"/>
                <w:bCs/>
                <w:color w:val="000000" w:themeColor="text1"/>
              </w:rPr>
              <w:t>Specifications, Goals and Deliverables</w:t>
            </w:r>
          </w:p>
        </w:tc>
        <w:tc>
          <w:tcPr>
            <w:tcW w:w="2250" w:type="dxa"/>
            <w:shd w:val="clear" w:color="000000" w:fill="F2F2F2"/>
            <w:vAlign w:val="center"/>
            <w:hideMark/>
          </w:tcPr>
          <w:p w14:paraId="22413D59" w14:textId="013EDB5A" w:rsidR="00900ACB" w:rsidRPr="00F205C8" w:rsidRDefault="00900ACB" w:rsidP="00F43E3E">
            <w:pPr>
              <w:spacing w:after="0" w:line="240" w:lineRule="auto"/>
              <w:rPr>
                <w:rFonts w:ascii="Arial" w:eastAsia="Times New Roman" w:hAnsi="Arial" w:cs="Arial"/>
                <w:color w:val="000000" w:themeColor="text1"/>
              </w:rPr>
            </w:pPr>
            <w:r w:rsidRPr="00F205C8">
              <w:rPr>
                <w:rFonts w:ascii="Arial" w:eastAsia="Times New Roman" w:hAnsi="Arial" w:cs="Arial"/>
                <w:color w:val="000000" w:themeColor="text1"/>
              </w:rPr>
              <w:t xml:space="preserve">Reference section </w:t>
            </w:r>
            <w:r w:rsidRPr="00DB0687">
              <w:rPr>
                <w:rFonts w:ascii="Arial" w:eastAsia="Times New Roman" w:hAnsi="Arial" w:cs="Arial"/>
                <w:color w:val="000000" w:themeColor="text1"/>
              </w:rPr>
              <w:t>1</w:t>
            </w:r>
            <w:r w:rsidR="00F43E3E" w:rsidRPr="00DB0687">
              <w:rPr>
                <w:rFonts w:ascii="Arial" w:eastAsia="Times New Roman" w:hAnsi="Arial" w:cs="Arial"/>
                <w:color w:val="000000" w:themeColor="text1"/>
              </w:rPr>
              <w:t>3</w:t>
            </w:r>
            <w:r w:rsidRPr="00F205C8">
              <w:rPr>
                <w:rFonts w:ascii="Arial" w:eastAsia="Times New Roman" w:hAnsi="Arial" w:cs="Arial"/>
                <w:color w:val="000000" w:themeColor="text1"/>
              </w:rPr>
              <w:t xml:space="preserve"> of RFP: Specifications/Goals and Deliverables</w:t>
            </w:r>
          </w:p>
        </w:tc>
        <w:tc>
          <w:tcPr>
            <w:tcW w:w="5310" w:type="dxa"/>
            <w:shd w:val="clear" w:color="000000" w:fill="F2F2F2"/>
            <w:vAlign w:val="center"/>
            <w:hideMark/>
          </w:tcPr>
          <w:p w14:paraId="3BDB4C95" w14:textId="20FD4C09" w:rsidR="00900ACB" w:rsidRPr="00F205C8" w:rsidRDefault="00900ACB" w:rsidP="00900ACB">
            <w:pPr>
              <w:spacing w:after="0" w:line="240" w:lineRule="auto"/>
              <w:rPr>
                <w:rFonts w:ascii="Arial" w:eastAsia="Times New Roman" w:hAnsi="Arial" w:cs="Arial"/>
                <w:color w:val="000000" w:themeColor="text1"/>
              </w:rPr>
            </w:pPr>
            <w:r w:rsidRPr="00F205C8">
              <w:rPr>
                <w:rFonts w:ascii="Arial" w:eastAsia="Times New Roman" w:hAnsi="Arial" w:cs="Arial"/>
                <w:b/>
                <w:color w:val="000000" w:themeColor="text1"/>
              </w:rPr>
              <w:t>Termination of Contract:</w:t>
            </w:r>
            <w:r w:rsidRPr="00F205C8">
              <w:rPr>
                <w:rFonts w:ascii="Arial" w:eastAsia="Times New Roman" w:hAnsi="Arial" w:cs="Arial"/>
                <w:color w:val="000000" w:themeColor="text1"/>
              </w:rPr>
              <w:t xml:space="preserve">  Reference section 7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0AAEAE81" w14:textId="77777777" w:rsidR="00C84E85" w:rsidRPr="00E4748A" w:rsidRDefault="00C84E85" w:rsidP="00847962">
      <w:pPr>
        <w:spacing w:line="240" w:lineRule="auto"/>
        <w:rPr>
          <w:rFonts w:ascii="Arial" w:hAnsi="Arial" w:cs="Arial"/>
          <w:b/>
          <w:sz w:val="32"/>
          <w:szCs w:val="32"/>
          <w:lang w:val="da-DK"/>
        </w:rPr>
      </w:pPr>
      <w:bookmarkStart w:id="13" w:name="_Toc189904353"/>
      <w:r w:rsidRPr="00E4748A">
        <w:rPr>
          <w:rFonts w:ascii="Arial" w:hAnsi="Arial" w:cs="Arial"/>
          <w:b/>
          <w:sz w:val="32"/>
          <w:szCs w:val="32"/>
          <w:lang w:val="da-DK"/>
        </w:rPr>
        <w:br w:type="page"/>
      </w:r>
    </w:p>
    <w:bookmarkEnd w:id="13"/>
    <w:p w14:paraId="6A694D3F" w14:textId="15CF3C9D" w:rsidR="00534A43" w:rsidRPr="00FA4997" w:rsidRDefault="00534A43" w:rsidP="00847962">
      <w:pPr>
        <w:spacing w:line="240" w:lineRule="auto"/>
        <w:rPr>
          <w:rFonts w:cs="Arial"/>
          <w:lang w:val="da-DK"/>
        </w:rPr>
      </w:pPr>
      <w:r w:rsidRPr="003B093D">
        <w:rPr>
          <w:rFonts w:ascii="Arial" w:hAnsi="Arial" w:cs="Arial"/>
          <w:b/>
          <w:sz w:val="32"/>
          <w:szCs w:val="32"/>
          <w:lang w:val="da-DK"/>
        </w:rPr>
        <w:lastRenderedPageBreak/>
        <w:t xml:space="preserve">APPENDIX </w:t>
      </w:r>
      <w:r w:rsidR="00430952" w:rsidRPr="003B093D">
        <w:rPr>
          <w:rFonts w:ascii="Arial" w:hAnsi="Arial" w:cs="Arial"/>
          <w:b/>
          <w:sz w:val="32"/>
          <w:szCs w:val="32"/>
          <w:lang w:val="da-DK"/>
        </w:rPr>
        <w:t>I</w:t>
      </w:r>
      <w:r w:rsidRPr="003B093D">
        <w:rPr>
          <w:rFonts w:ascii="Arial" w:hAnsi="Arial" w:cs="Arial"/>
          <w:b/>
          <w:sz w:val="32"/>
          <w:szCs w:val="32"/>
          <w:lang w:val="da-DK"/>
        </w:rPr>
        <w:t>:</w:t>
      </w:r>
      <w:r w:rsidRPr="00FA4997">
        <w:rPr>
          <w:rFonts w:ascii="Arial" w:hAnsi="Arial" w:cs="Arial"/>
          <w:b/>
          <w:sz w:val="32"/>
          <w:szCs w:val="32"/>
          <w:lang w:val="da-DK"/>
        </w:rPr>
        <w:t xml:space="preserve">  Bidder Information/Reference</w:t>
      </w:r>
    </w:p>
    <w:p w14:paraId="64C5678A" w14:textId="77777777" w:rsidR="00534A43" w:rsidRPr="00FA4997" w:rsidRDefault="00534A43" w:rsidP="00847962">
      <w:pPr>
        <w:pStyle w:val="MyNormal"/>
        <w:jc w:val="left"/>
        <w:rPr>
          <w:rFonts w:cs="Arial"/>
        </w:rPr>
      </w:pPr>
      <w:r w:rsidRPr="00FA4997">
        <w:rPr>
          <w:rFonts w:cs="Arial"/>
        </w:rPr>
        <w:t>Bidder must provide the following information as part of this proposal:</w:t>
      </w:r>
    </w:p>
    <w:p w14:paraId="04220A6E" w14:textId="77777777" w:rsidR="00534A43" w:rsidRPr="00FA4997" w:rsidRDefault="00534A43" w:rsidP="00847962">
      <w:pPr>
        <w:pStyle w:val="MyNormal"/>
        <w:jc w:val="left"/>
        <w:rPr>
          <w:rFonts w:cs="Arial"/>
        </w:rPr>
      </w:pPr>
    </w:p>
    <w:p w14:paraId="28F6C3A7" w14:textId="77777777" w:rsidR="00534A43" w:rsidRPr="00FA4997" w:rsidRDefault="00534A43" w:rsidP="00847962">
      <w:pPr>
        <w:pStyle w:val="MyNormal"/>
        <w:jc w:val="left"/>
        <w:rPr>
          <w:rFonts w:cs="Arial"/>
        </w:rPr>
      </w:pPr>
      <w:r w:rsidRPr="00FA4997">
        <w:rPr>
          <w:rFonts w:cs="Arial"/>
        </w:rPr>
        <w:t>1.</w:t>
      </w:r>
      <w:r w:rsidRPr="00FA4997">
        <w:rPr>
          <w:rFonts w:cs="Arial"/>
        </w:rPr>
        <w:tab/>
        <w:t>Respondent Representative</w:t>
      </w:r>
    </w:p>
    <w:p w14:paraId="1DBC9F28" w14:textId="77777777" w:rsidR="00534A43" w:rsidRPr="00FA4997" w:rsidRDefault="00534A43" w:rsidP="00847962">
      <w:pPr>
        <w:pStyle w:val="MyNormal"/>
        <w:jc w:val="left"/>
        <w:rPr>
          <w:rFonts w:cs="Arial"/>
        </w:rPr>
      </w:pPr>
      <w:r w:rsidRPr="00FA4997">
        <w:rPr>
          <w:rFonts w:cs="Arial"/>
        </w:rPr>
        <w:tab/>
        <w:t>Contact Name</w:t>
      </w:r>
    </w:p>
    <w:p w14:paraId="683291ED" w14:textId="77777777" w:rsidR="00534A43" w:rsidRPr="00FA4997" w:rsidRDefault="00534A43" w:rsidP="00847962">
      <w:pPr>
        <w:pStyle w:val="MyNormal"/>
        <w:jc w:val="left"/>
        <w:rPr>
          <w:rFonts w:cs="Arial"/>
        </w:rPr>
      </w:pPr>
      <w:r w:rsidRPr="00FA4997">
        <w:rPr>
          <w:rFonts w:cs="Arial"/>
        </w:rPr>
        <w:tab/>
        <w:t>Telephone</w:t>
      </w:r>
    </w:p>
    <w:p w14:paraId="77152D7A" w14:textId="77777777" w:rsidR="00534A43" w:rsidRPr="00FA4997" w:rsidRDefault="00534A43" w:rsidP="00847962">
      <w:pPr>
        <w:pStyle w:val="MyNormal"/>
        <w:jc w:val="left"/>
        <w:rPr>
          <w:rFonts w:cs="Arial"/>
        </w:rPr>
      </w:pPr>
      <w:r w:rsidRPr="00FA4997">
        <w:rPr>
          <w:rFonts w:cs="Arial"/>
        </w:rPr>
        <w:tab/>
        <w:t>Email Address</w:t>
      </w:r>
    </w:p>
    <w:p w14:paraId="027E8F3F" w14:textId="77777777" w:rsidR="00534A43" w:rsidRPr="00FA4997" w:rsidRDefault="00534A43" w:rsidP="00847962">
      <w:pPr>
        <w:pStyle w:val="MyNormal"/>
        <w:jc w:val="left"/>
        <w:rPr>
          <w:rFonts w:cs="Arial"/>
        </w:rPr>
      </w:pPr>
      <w:r w:rsidRPr="00FA4997">
        <w:rPr>
          <w:rFonts w:cs="Arial"/>
        </w:rPr>
        <w:tab/>
        <w:t>Address</w:t>
      </w:r>
    </w:p>
    <w:p w14:paraId="4C4A02FB" w14:textId="77777777" w:rsidR="00534A43" w:rsidRPr="00FA4997" w:rsidRDefault="00534A43" w:rsidP="00847962">
      <w:pPr>
        <w:pStyle w:val="MyNormal"/>
        <w:jc w:val="left"/>
        <w:rPr>
          <w:rFonts w:cs="Arial"/>
        </w:rPr>
      </w:pPr>
    </w:p>
    <w:p w14:paraId="4E613FA3" w14:textId="77777777" w:rsidR="00534A43" w:rsidRPr="00FA4997" w:rsidRDefault="00534A43" w:rsidP="00847962">
      <w:pPr>
        <w:pStyle w:val="MyNormal"/>
        <w:jc w:val="left"/>
        <w:rPr>
          <w:rFonts w:cs="Arial"/>
        </w:rPr>
      </w:pPr>
    </w:p>
    <w:p w14:paraId="03D322A4" w14:textId="2417197E" w:rsidR="00534A43" w:rsidRPr="00FA4997" w:rsidRDefault="00534A43" w:rsidP="00847962">
      <w:pPr>
        <w:pStyle w:val="MyNormal"/>
        <w:ind w:right="-720"/>
        <w:jc w:val="left"/>
        <w:rPr>
          <w:rFonts w:cs="Arial"/>
        </w:rPr>
      </w:pPr>
      <w:r w:rsidRPr="00FA4997">
        <w:rPr>
          <w:rFonts w:cs="Arial"/>
        </w:rPr>
        <w:t>2.</w:t>
      </w:r>
      <w:r w:rsidRPr="00FA4997">
        <w:rPr>
          <w:rFonts w:cs="Arial"/>
        </w:rPr>
        <w:tab/>
        <w:t xml:space="preserve">References of your current customer(s) as specified in </w:t>
      </w:r>
      <w:r w:rsidRPr="00F205C8">
        <w:rPr>
          <w:rFonts w:cs="Arial"/>
          <w:b/>
          <w:color w:val="000000" w:themeColor="text1"/>
        </w:rPr>
        <w:t xml:space="preserve">Section </w:t>
      </w:r>
      <w:r w:rsidR="00ED5A58" w:rsidRPr="00F205C8">
        <w:rPr>
          <w:rFonts w:cs="Arial"/>
          <w:b/>
          <w:color w:val="000000" w:themeColor="text1"/>
        </w:rPr>
        <w:t>4</w:t>
      </w:r>
      <w:r w:rsidRPr="00AA1DBA">
        <w:rPr>
          <w:rFonts w:cs="Arial"/>
          <w:color w:val="FF0000"/>
        </w:rPr>
        <w:t xml:space="preserve"> </w:t>
      </w:r>
      <w:r w:rsidRPr="00FA4997">
        <w:rPr>
          <w:rFonts w:cs="Arial"/>
        </w:rPr>
        <w:t>of this RFP document:</w:t>
      </w:r>
    </w:p>
    <w:p w14:paraId="55E4998F" w14:textId="77777777" w:rsidR="00534A43" w:rsidRPr="00FA4997" w:rsidRDefault="00534A43" w:rsidP="00847962">
      <w:pPr>
        <w:pStyle w:val="MyNormal"/>
        <w:jc w:val="left"/>
        <w:rPr>
          <w:rFonts w:cs="Arial"/>
        </w:rPr>
      </w:pPr>
    </w:p>
    <w:p w14:paraId="3DE3F4B1" w14:textId="77777777" w:rsidR="00534A43" w:rsidRPr="00FA4997" w:rsidRDefault="00534A43" w:rsidP="00847962">
      <w:pPr>
        <w:pStyle w:val="MyNormal"/>
        <w:jc w:val="left"/>
        <w:rPr>
          <w:rFonts w:cs="Arial"/>
        </w:rPr>
      </w:pPr>
      <w:r w:rsidRPr="00FA4997">
        <w:rPr>
          <w:rFonts w:cs="Arial"/>
        </w:rPr>
        <w:tab/>
        <w:t>a.</w:t>
      </w:r>
      <w:r w:rsidRPr="00FA4997">
        <w:rPr>
          <w:rFonts w:cs="Arial"/>
        </w:rPr>
        <w:tab/>
        <w:t>Company/Organization Name:</w:t>
      </w:r>
    </w:p>
    <w:p w14:paraId="6D2EF9C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E31FC9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1EB44C3B"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05DD3453"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122D132C" w14:textId="77777777" w:rsidR="00534A43" w:rsidRPr="00FA4997" w:rsidRDefault="00534A43" w:rsidP="00847962">
      <w:pPr>
        <w:pStyle w:val="MyNormal"/>
        <w:jc w:val="left"/>
        <w:rPr>
          <w:rFonts w:cs="Arial"/>
        </w:rPr>
      </w:pPr>
    </w:p>
    <w:p w14:paraId="6645293E" w14:textId="77777777" w:rsidR="00534A43" w:rsidRPr="00FA4997" w:rsidRDefault="00534A43" w:rsidP="00847962">
      <w:pPr>
        <w:pStyle w:val="MyNormal"/>
        <w:jc w:val="left"/>
        <w:rPr>
          <w:rFonts w:cs="Arial"/>
        </w:rPr>
      </w:pPr>
      <w:r w:rsidRPr="00FA4997">
        <w:rPr>
          <w:rFonts w:cs="Arial"/>
        </w:rPr>
        <w:tab/>
        <w:t>b.</w:t>
      </w:r>
      <w:r w:rsidRPr="00FA4997">
        <w:rPr>
          <w:rFonts w:cs="Arial"/>
        </w:rPr>
        <w:tab/>
        <w:t>Company/Organization Name:</w:t>
      </w:r>
    </w:p>
    <w:p w14:paraId="064C1A73"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309F68F9"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6E8ADEF6"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609880A5" w14:textId="77777777" w:rsidR="00534A43" w:rsidRPr="00FA4997" w:rsidRDefault="00534A43" w:rsidP="00847962">
      <w:pPr>
        <w:pStyle w:val="MyNormal"/>
        <w:jc w:val="left"/>
        <w:rPr>
          <w:rFonts w:cs="Arial"/>
        </w:rPr>
      </w:pPr>
      <w:r w:rsidRPr="00FA4997">
        <w:rPr>
          <w:rFonts w:cs="Arial"/>
        </w:rPr>
        <w:tab/>
      </w:r>
      <w:r w:rsidRPr="00FA4997">
        <w:rPr>
          <w:rFonts w:cs="Arial"/>
        </w:rPr>
        <w:tab/>
        <w:t>Address</w:t>
      </w:r>
    </w:p>
    <w:p w14:paraId="558C2EC1" w14:textId="77777777" w:rsidR="00534A43" w:rsidRPr="00FA4997" w:rsidRDefault="00534A43" w:rsidP="00847962">
      <w:pPr>
        <w:pStyle w:val="MyNormal"/>
        <w:jc w:val="left"/>
        <w:rPr>
          <w:rFonts w:cs="Arial"/>
        </w:rPr>
      </w:pPr>
    </w:p>
    <w:p w14:paraId="7DEA82C4" w14:textId="77777777" w:rsidR="00534A43" w:rsidRPr="00FA4997" w:rsidRDefault="00534A43" w:rsidP="00847962">
      <w:pPr>
        <w:pStyle w:val="MyNormal"/>
        <w:jc w:val="left"/>
        <w:rPr>
          <w:rFonts w:cs="Arial"/>
        </w:rPr>
      </w:pPr>
      <w:r w:rsidRPr="00FA4997">
        <w:rPr>
          <w:rFonts w:cs="Arial"/>
        </w:rPr>
        <w:tab/>
        <w:t>c.</w:t>
      </w:r>
      <w:r w:rsidRPr="00FA4997">
        <w:rPr>
          <w:rFonts w:cs="Arial"/>
        </w:rPr>
        <w:tab/>
        <w:t>Company/Organization Name:</w:t>
      </w:r>
    </w:p>
    <w:p w14:paraId="28A7A58C" w14:textId="77777777" w:rsidR="00534A43" w:rsidRPr="00FA4997" w:rsidRDefault="00534A43" w:rsidP="00847962">
      <w:pPr>
        <w:pStyle w:val="MyNormal"/>
        <w:jc w:val="left"/>
        <w:rPr>
          <w:rFonts w:cs="Arial"/>
        </w:rPr>
      </w:pPr>
      <w:r w:rsidRPr="00FA4997">
        <w:rPr>
          <w:rFonts w:cs="Arial"/>
        </w:rPr>
        <w:tab/>
      </w:r>
      <w:r w:rsidRPr="00FA4997">
        <w:rPr>
          <w:rFonts w:cs="Arial"/>
        </w:rPr>
        <w:tab/>
        <w:t>Contact Name</w:t>
      </w:r>
    </w:p>
    <w:p w14:paraId="4286A794" w14:textId="77777777" w:rsidR="00534A43" w:rsidRPr="00FA4997" w:rsidRDefault="00534A43" w:rsidP="00847962">
      <w:pPr>
        <w:pStyle w:val="MyNormal"/>
        <w:jc w:val="left"/>
        <w:rPr>
          <w:rFonts w:cs="Arial"/>
        </w:rPr>
      </w:pPr>
      <w:r w:rsidRPr="00FA4997">
        <w:rPr>
          <w:rFonts w:cs="Arial"/>
        </w:rPr>
        <w:tab/>
      </w:r>
      <w:r w:rsidRPr="00FA4997">
        <w:rPr>
          <w:rFonts w:cs="Arial"/>
        </w:rPr>
        <w:tab/>
        <w:t>Telephone</w:t>
      </w:r>
    </w:p>
    <w:p w14:paraId="42D7A9B0" w14:textId="77777777" w:rsidR="00534A43" w:rsidRPr="00FA4997" w:rsidRDefault="00534A43" w:rsidP="00847962">
      <w:pPr>
        <w:pStyle w:val="MyNormal"/>
        <w:jc w:val="left"/>
        <w:rPr>
          <w:rFonts w:cs="Arial"/>
        </w:rPr>
      </w:pPr>
      <w:r w:rsidRPr="00FA4997">
        <w:rPr>
          <w:rFonts w:cs="Arial"/>
        </w:rPr>
        <w:tab/>
      </w:r>
      <w:r w:rsidRPr="00FA4997">
        <w:rPr>
          <w:rFonts w:cs="Arial"/>
        </w:rPr>
        <w:tab/>
        <w:t>Email Address</w:t>
      </w:r>
    </w:p>
    <w:p w14:paraId="461F4E1A" w14:textId="77777777" w:rsidR="006F6209" w:rsidRDefault="00534A43" w:rsidP="006F6209">
      <w:pPr>
        <w:pStyle w:val="MyNormal"/>
        <w:jc w:val="left"/>
        <w:rPr>
          <w:rFonts w:cs="Arial"/>
        </w:rPr>
      </w:pPr>
      <w:r w:rsidRPr="00FA4997">
        <w:rPr>
          <w:rFonts w:cs="Arial"/>
        </w:rPr>
        <w:tab/>
      </w:r>
      <w:r w:rsidRPr="00FA4997">
        <w:rPr>
          <w:rFonts w:cs="Arial"/>
        </w:rPr>
        <w:tab/>
        <w:t>Address</w:t>
      </w:r>
      <w:bookmarkStart w:id="14" w:name="_Toc189904354"/>
    </w:p>
    <w:p w14:paraId="4B01B40F" w14:textId="77777777" w:rsidR="006F6209" w:rsidRDefault="006F6209" w:rsidP="006F6209">
      <w:pPr>
        <w:pStyle w:val="MyNormal"/>
        <w:jc w:val="left"/>
        <w:rPr>
          <w:rFonts w:cs="Arial"/>
        </w:rPr>
      </w:pPr>
    </w:p>
    <w:p w14:paraId="45541580" w14:textId="77777777" w:rsidR="006F6209" w:rsidRDefault="006F6209">
      <w:pPr>
        <w:rPr>
          <w:rFonts w:ascii="Arial" w:eastAsia="Times New Roman" w:hAnsi="Arial" w:cs="Times New Roman"/>
          <w:b/>
          <w:sz w:val="32"/>
          <w:szCs w:val="32"/>
        </w:rPr>
      </w:pPr>
      <w:r>
        <w:rPr>
          <w:b/>
          <w:sz w:val="32"/>
          <w:szCs w:val="32"/>
        </w:rPr>
        <w:br w:type="page"/>
      </w:r>
    </w:p>
    <w:p w14:paraId="21EE55C0" w14:textId="741784F1" w:rsidR="006F6209" w:rsidRDefault="00787522" w:rsidP="006F6209">
      <w:pPr>
        <w:pStyle w:val="MyNormal"/>
        <w:jc w:val="left"/>
        <w:rPr>
          <w:b/>
          <w:sz w:val="32"/>
          <w:szCs w:val="32"/>
        </w:rPr>
      </w:pPr>
      <w:r w:rsidRPr="003B093D">
        <w:rPr>
          <w:b/>
          <w:sz w:val="32"/>
          <w:szCs w:val="32"/>
        </w:rPr>
        <w:lastRenderedPageBreak/>
        <w:t>APPENDIX II</w:t>
      </w:r>
      <w:bookmarkEnd w:id="14"/>
      <w:r w:rsidR="006F6209" w:rsidRPr="003B093D">
        <w:rPr>
          <w:b/>
          <w:sz w:val="32"/>
          <w:szCs w:val="32"/>
        </w:rPr>
        <w:t xml:space="preserve">:  </w:t>
      </w:r>
      <w:r w:rsidR="006F6209" w:rsidRPr="006F6209">
        <w:rPr>
          <w:b/>
          <w:sz w:val="32"/>
          <w:szCs w:val="32"/>
        </w:rPr>
        <w:t>Official Price Sheet</w:t>
      </w:r>
    </w:p>
    <w:p w14:paraId="45C9A465" w14:textId="77777777" w:rsidR="006F6209" w:rsidRPr="006F6209" w:rsidRDefault="006F6209" w:rsidP="006F6209">
      <w:pPr>
        <w:pStyle w:val="MyNormal"/>
        <w:jc w:val="left"/>
        <w:rPr>
          <w:b/>
          <w:sz w:val="32"/>
          <w:szCs w:val="32"/>
        </w:rPr>
      </w:pPr>
    </w:p>
    <w:p w14:paraId="0C71D4EC" w14:textId="37B7F0DB" w:rsidR="006F6209" w:rsidRDefault="001653C0" w:rsidP="006F6209">
      <w:pPr>
        <w:pStyle w:val="MyNormal"/>
        <w:jc w:val="left"/>
        <w:rPr>
          <w:rFonts w:cs="Arial"/>
          <w:b/>
        </w:rPr>
      </w:pPr>
      <w:r w:rsidRPr="000E13BF">
        <w:rPr>
          <w:rFonts w:cs="Arial"/>
          <w:b/>
        </w:rPr>
        <w:t xml:space="preserve">Reference </w:t>
      </w:r>
      <w:r w:rsidRPr="00DB0687">
        <w:rPr>
          <w:rFonts w:cs="Arial"/>
          <w:b/>
          <w:color w:val="000000" w:themeColor="text1"/>
        </w:rPr>
        <w:t xml:space="preserve">Section </w:t>
      </w:r>
      <w:r w:rsidR="00ED5A58" w:rsidRPr="00DB0687">
        <w:rPr>
          <w:rFonts w:cs="Arial"/>
          <w:b/>
          <w:color w:val="000000" w:themeColor="text1"/>
        </w:rPr>
        <w:t>3</w:t>
      </w:r>
      <w:r w:rsidRPr="00DB0687">
        <w:rPr>
          <w:rFonts w:cs="Arial"/>
          <w:b/>
          <w:color w:val="000000" w:themeColor="text1"/>
        </w:rPr>
        <w:t>-Costs</w:t>
      </w:r>
      <w:r w:rsidR="006A1534" w:rsidRPr="00DB0687">
        <w:rPr>
          <w:rFonts w:cs="Arial"/>
          <w:b/>
          <w:color w:val="000000" w:themeColor="text1"/>
        </w:rPr>
        <w:t xml:space="preserve"> / Pricing</w:t>
      </w:r>
      <w:r w:rsidRPr="00DB0687">
        <w:rPr>
          <w:rFonts w:cs="Arial"/>
          <w:color w:val="000000" w:themeColor="text1"/>
        </w:rPr>
        <w:t xml:space="preserve"> </w:t>
      </w:r>
      <w:r w:rsidRPr="00C4431B">
        <w:rPr>
          <w:rFonts w:cs="Arial"/>
        </w:rPr>
        <w:t xml:space="preserve">for further instruction, and the corresponding Bid Price Sheet provided </w:t>
      </w:r>
      <w:r w:rsidR="00FA4997" w:rsidRPr="00C4431B">
        <w:rPr>
          <w:rFonts w:cs="Arial"/>
        </w:rPr>
        <w:t>below.  P</w:t>
      </w:r>
      <w:r w:rsidRPr="00C4431B">
        <w:rPr>
          <w:rFonts w:cs="Arial"/>
        </w:rPr>
        <w:t xml:space="preserve">lease complete the </w:t>
      </w:r>
      <w:r w:rsidR="00FA4997" w:rsidRPr="00C4431B">
        <w:rPr>
          <w:rFonts w:cs="Arial"/>
        </w:rPr>
        <w:t xml:space="preserve">Price Sheet </w:t>
      </w:r>
      <w:r w:rsidRPr="00C4431B">
        <w:rPr>
          <w:rFonts w:cs="Arial"/>
        </w:rPr>
        <w:t>as provided and submit within your proposal.</w:t>
      </w:r>
      <w:r w:rsidR="006C3C72" w:rsidRPr="00C4431B">
        <w:rPr>
          <w:rFonts w:cs="Arial"/>
        </w:rPr>
        <w:t xml:space="preserve">  </w:t>
      </w:r>
      <w:r w:rsidRPr="00C4431B">
        <w:rPr>
          <w:rFonts w:cs="Arial"/>
        </w:rPr>
        <w:t>If pric</w:t>
      </w:r>
      <w:r w:rsidRPr="00E4748A">
        <w:rPr>
          <w:rFonts w:cs="Arial"/>
        </w:rPr>
        <w:t xml:space="preserve">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E4748A">
        <w:rPr>
          <w:rFonts w:cs="Arial"/>
          <w:b/>
        </w:rPr>
        <w:t xml:space="preserve">Pricing must be valid for </w:t>
      </w:r>
      <w:r w:rsidR="00E936D6" w:rsidRPr="00DB0687">
        <w:rPr>
          <w:rFonts w:cs="Arial"/>
          <w:b/>
          <w:color w:val="000000" w:themeColor="text1"/>
        </w:rPr>
        <w:t>120</w:t>
      </w:r>
      <w:r w:rsidRPr="00E4748A">
        <w:rPr>
          <w:rFonts w:cs="Arial"/>
          <w:b/>
          <w:color w:val="FF0000"/>
        </w:rPr>
        <w:t xml:space="preserve"> </w:t>
      </w:r>
      <w:r w:rsidRPr="00E936D6">
        <w:rPr>
          <w:rFonts w:cs="Arial"/>
          <w:b/>
        </w:rPr>
        <w:t>days</w:t>
      </w:r>
      <w:r w:rsidRPr="00E4748A">
        <w:rPr>
          <w:rFonts w:cs="Arial"/>
          <w:b/>
          <w:color w:val="FF0000"/>
        </w:rPr>
        <w:t xml:space="preserve"> </w:t>
      </w:r>
      <w:r w:rsidRPr="00E4748A">
        <w:rPr>
          <w:rFonts w:cs="Arial"/>
          <w:b/>
        </w:rPr>
        <w:t>following the bid response due date and time.</w:t>
      </w:r>
    </w:p>
    <w:p w14:paraId="172E5EBA" w14:textId="77777777" w:rsidR="006F6209" w:rsidRDefault="006F6209" w:rsidP="006F6209">
      <w:pPr>
        <w:pStyle w:val="MyNormal"/>
        <w:jc w:val="left"/>
        <w:rPr>
          <w:rFonts w:cs="Arial"/>
          <w:b/>
        </w:rPr>
      </w:pPr>
    </w:p>
    <w:p w14:paraId="48063AF0" w14:textId="06020960" w:rsidR="00787522" w:rsidRPr="00E4748A" w:rsidRDefault="001653C0" w:rsidP="006F6209">
      <w:pPr>
        <w:pStyle w:val="MyNormal"/>
        <w:jc w:val="left"/>
        <w:rPr>
          <w:rFonts w:cs="Arial"/>
        </w:rPr>
      </w:pPr>
      <w:r w:rsidRPr="00E4748A">
        <w:rPr>
          <w:rFonts w:cs="Arial"/>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6E2A1310" w14:textId="09C9CE9F" w:rsidR="00787522" w:rsidRDefault="00787522" w:rsidP="00AA1DBA">
      <w:pPr>
        <w:pStyle w:val="Default"/>
        <w:tabs>
          <w:tab w:val="left" w:pos="540"/>
          <w:tab w:val="left" w:pos="810"/>
        </w:tabs>
        <w:ind w:right="-720"/>
      </w:pPr>
    </w:p>
    <w:tbl>
      <w:tblPr>
        <w:tblStyle w:val="TableGrid"/>
        <w:tblW w:w="11155" w:type="dxa"/>
        <w:tblLook w:val="04A0" w:firstRow="1" w:lastRow="0" w:firstColumn="1" w:lastColumn="0" w:noHBand="0" w:noVBand="1"/>
      </w:tblPr>
      <w:tblGrid>
        <w:gridCol w:w="2605"/>
        <w:gridCol w:w="2790"/>
        <w:gridCol w:w="2970"/>
        <w:gridCol w:w="2790"/>
      </w:tblGrid>
      <w:tr w:rsidR="00E22BA9" w:rsidRPr="00707628" w14:paraId="57BA9872" w14:textId="25B789E5" w:rsidTr="00707628">
        <w:tc>
          <w:tcPr>
            <w:tcW w:w="2605" w:type="dxa"/>
          </w:tcPr>
          <w:p w14:paraId="7FB33010" w14:textId="5E425E89" w:rsidR="00E22BA9" w:rsidRPr="00707628" w:rsidRDefault="00E22BA9" w:rsidP="00E22BA9">
            <w:pPr>
              <w:pStyle w:val="Default"/>
              <w:tabs>
                <w:tab w:val="left" w:pos="540"/>
                <w:tab w:val="left" w:pos="810"/>
              </w:tabs>
              <w:ind w:right="-720"/>
              <w:rPr>
                <w:sz w:val="22"/>
                <w:szCs w:val="22"/>
              </w:rPr>
            </w:pPr>
            <w:r w:rsidRPr="00707628">
              <w:rPr>
                <w:sz w:val="22"/>
                <w:szCs w:val="22"/>
              </w:rPr>
              <w:t>Commencement Event</w:t>
            </w:r>
          </w:p>
        </w:tc>
        <w:tc>
          <w:tcPr>
            <w:tcW w:w="2790" w:type="dxa"/>
          </w:tcPr>
          <w:p w14:paraId="1847D186" w14:textId="5D233A13" w:rsidR="00E22BA9" w:rsidRPr="00707628" w:rsidRDefault="00E22BA9" w:rsidP="00E22BA9">
            <w:pPr>
              <w:pStyle w:val="Default"/>
              <w:tabs>
                <w:tab w:val="left" w:pos="540"/>
                <w:tab w:val="left" w:pos="810"/>
              </w:tabs>
              <w:ind w:right="-720"/>
              <w:rPr>
                <w:sz w:val="22"/>
                <w:szCs w:val="22"/>
              </w:rPr>
            </w:pPr>
            <w:r w:rsidRPr="00707628">
              <w:rPr>
                <w:sz w:val="22"/>
                <w:szCs w:val="22"/>
              </w:rPr>
              <w:t>Bud Walton Arena Pricing</w:t>
            </w:r>
          </w:p>
        </w:tc>
        <w:tc>
          <w:tcPr>
            <w:tcW w:w="2970" w:type="dxa"/>
          </w:tcPr>
          <w:p w14:paraId="163DB0F6" w14:textId="6E4AD2FD" w:rsidR="00E22BA9" w:rsidRPr="00707628" w:rsidRDefault="00E22BA9" w:rsidP="00E22BA9">
            <w:pPr>
              <w:pStyle w:val="Default"/>
              <w:tabs>
                <w:tab w:val="left" w:pos="540"/>
                <w:tab w:val="left" w:pos="810"/>
              </w:tabs>
              <w:ind w:right="-720"/>
              <w:rPr>
                <w:sz w:val="22"/>
                <w:szCs w:val="22"/>
              </w:rPr>
            </w:pPr>
            <w:r w:rsidRPr="00707628">
              <w:rPr>
                <w:sz w:val="22"/>
                <w:szCs w:val="22"/>
              </w:rPr>
              <w:t>Barnhill Arena Pricing</w:t>
            </w:r>
          </w:p>
        </w:tc>
        <w:tc>
          <w:tcPr>
            <w:tcW w:w="2790" w:type="dxa"/>
          </w:tcPr>
          <w:p w14:paraId="0D31DCED" w14:textId="46BD6470" w:rsidR="00E22BA9" w:rsidRPr="00707628" w:rsidRDefault="00E22BA9" w:rsidP="00E22BA9">
            <w:pPr>
              <w:pStyle w:val="Default"/>
              <w:tabs>
                <w:tab w:val="left" w:pos="540"/>
                <w:tab w:val="left" w:pos="810"/>
              </w:tabs>
              <w:ind w:right="-720"/>
              <w:rPr>
                <w:sz w:val="22"/>
                <w:szCs w:val="22"/>
              </w:rPr>
            </w:pPr>
            <w:r w:rsidRPr="00707628">
              <w:rPr>
                <w:sz w:val="22"/>
                <w:szCs w:val="22"/>
              </w:rPr>
              <w:t>Total Cost for Event</w:t>
            </w:r>
          </w:p>
        </w:tc>
      </w:tr>
      <w:tr w:rsidR="00E22BA9" w:rsidRPr="00707628" w14:paraId="3857685A" w14:textId="4CF5358E" w:rsidTr="00707628">
        <w:tc>
          <w:tcPr>
            <w:tcW w:w="2605" w:type="dxa"/>
          </w:tcPr>
          <w:p w14:paraId="2C772768" w14:textId="454AFCB1" w:rsidR="00E22BA9" w:rsidRPr="00707628" w:rsidRDefault="00E22BA9" w:rsidP="00AA1DBA">
            <w:pPr>
              <w:pStyle w:val="Default"/>
              <w:tabs>
                <w:tab w:val="left" w:pos="540"/>
                <w:tab w:val="left" w:pos="810"/>
              </w:tabs>
              <w:ind w:right="-720"/>
              <w:rPr>
                <w:sz w:val="22"/>
                <w:szCs w:val="22"/>
              </w:rPr>
            </w:pPr>
            <w:r w:rsidRPr="00707628">
              <w:rPr>
                <w:sz w:val="22"/>
                <w:szCs w:val="22"/>
              </w:rPr>
              <w:t>Spring 2019</w:t>
            </w:r>
          </w:p>
        </w:tc>
        <w:tc>
          <w:tcPr>
            <w:tcW w:w="2790" w:type="dxa"/>
          </w:tcPr>
          <w:p w14:paraId="722F7A06" w14:textId="77777777" w:rsidR="00E22BA9" w:rsidRPr="00707628" w:rsidRDefault="00E22BA9" w:rsidP="00AA1DBA">
            <w:pPr>
              <w:pStyle w:val="Default"/>
              <w:tabs>
                <w:tab w:val="left" w:pos="540"/>
                <w:tab w:val="left" w:pos="810"/>
              </w:tabs>
              <w:ind w:right="-720"/>
              <w:rPr>
                <w:sz w:val="22"/>
                <w:szCs w:val="22"/>
              </w:rPr>
            </w:pPr>
          </w:p>
        </w:tc>
        <w:tc>
          <w:tcPr>
            <w:tcW w:w="2970" w:type="dxa"/>
          </w:tcPr>
          <w:p w14:paraId="22692FB1" w14:textId="77777777" w:rsidR="00E22BA9" w:rsidRPr="00707628" w:rsidRDefault="00E22BA9" w:rsidP="00AA1DBA">
            <w:pPr>
              <w:pStyle w:val="Default"/>
              <w:tabs>
                <w:tab w:val="left" w:pos="540"/>
                <w:tab w:val="left" w:pos="810"/>
              </w:tabs>
              <w:ind w:right="-720"/>
              <w:rPr>
                <w:sz w:val="22"/>
                <w:szCs w:val="22"/>
              </w:rPr>
            </w:pPr>
          </w:p>
        </w:tc>
        <w:tc>
          <w:tcPr>
            <w:tcW w:w="2790" w:type="dxa"/>
          </w:tcPr>
          <w:p w14:paraId="76147108" w14:textId="77777777" w:rsidR="00E22BA9" w:rsidRPr="00707628" w:rsidRDefault="00E22BA9" w:rsidP="00AA1DBA">
            <w:pPr>
              <w:pStyle w:val="Default"/>
              <w:tabs>
                <w:tab w:val="left" w:pos="540"/>
                <w:tab w:val="left" w:pos="810"/>
              </w:tabs>
              <w:ind w:right="-720"/>
              <w:rPr>
                <w:sz w:val="22"/>
                <w:szCs w:val="22"/>
              </w:rPr>
            </w:pPr>
          </w:p>
        </w:tc>
      </w:tr>
      <w:tr w:rsidR="00E22BA9" w:rsidRPr="00707628" w14:paraId="6B13A5F3" w14:textId="0941480E" w:rsidTr="00707628">
        <w:tc>
          <w:tcPr>
            <w:tcW w:w="2605" w:type="dxa"/>
          </w:tcPr>
          <w:p w14:paraId="0C4B1060" w14:textId="5C020436" w:rsidR="00E22BA9" w:rsidRPr="00707628" w:rsidRDefault="00E22BA9" w:rsidP="00AA1DBA">
            <w:pPr>
              <w:pStyle w:val="Default"/>
              <w:tabs>
                <w:tab w:val="left" w:pos="540"/>
                <w:tab w:val="left" w:pos="810"/>
              </w:tabs>
              <w:ind w:right="-720"/>
              <w:rPr>
                <w:sz w:val="22"/>
                <w:szCs w:val="22"/>
              </w:rPr>
            </w:pPr>
            <w:r w:rsidRPr="00707628">
              <w:rPr>
                <w:sz w:val="22"/>
                <w:szCs w:val="22"/>
              </w:rPr>
              <w:t>Fall 2019</w:t>
            </w:r>
          </w:p>
        </w:tc>
        <w:tc>
          <w:tcPr>
            <w:tcW w:w="2790" w:type="dxa"/>
          </w:tcPr>
          <w:p w14:paraId="36BFF7E3" w14:textId="77777777" w:rsidR="00E22BA9" w:rsidRPr="00707628" w:rsidRDefault="00E22BA9" w:rsidP="00707628">
            <w:pPr>
              <w:pStyle w:val="Default"/>
              <w:tabs>
                <w:tab w:val="left" w:pos="540"/>
                <w:tab w:val="left" w:pos="810"/>
              </w:tabs>
              <w:ind w:right="-720"/>
              <w:jc w:val="center"/>
              <w:rPr>
                <w:sz w:val="22"/>
                <w:szCs w:val="22"/>
              </w:rPr>
            </w:pPr>
          </w:p>
        </w:tc>
        <w:tc>
          <w:tcPr>
            <w:tcW w:w="2970" w:type="dxa"/>
            <w:vAlign w:val="center"/>
          </w:tcPr>
          <w:p w14:paraId="7D957E1A" w14:textId="47B91209" w:rsidR="00E22BA9"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2875F636" w14:textId="77777777" w:rsidR="00E22BA9" w:rsidRPr="00707628" w:rsidRDefault="00E22BA9" w:rsidP="00AA1DBA">
            <w:pPr>
              <w:pStyle w:val="Default"/>
              <w:tabs>
                <w:tab w:val="left" w:pos="540"/>
                <w:tab w:val="left" w:pos="810"/>
              </w:tabs>
              <w:ind w:right="-720"/>
              <w:rPr>
                <w:sz w:val="22"/>
                <w:szCs w:val="22"/>
              </w:rPr>
            </w:pPr>
          </w:p>
        </w:tc>
      </w:tr>
      <w:tr w:rsidR="00E22BA9" w:rsidRPr="00707628" w14:paraId="4708E537" w14:textId="50734723" w:rsidTr="00707628">
        <w:tc>
          <w:tcPr>
            <w:tcW w:w="2605" w:type="dxa"/>
          </w:tcPr>
          <w:p w14:paraId="6BD25AE1" w14:textId="04088F17" w:rsidR="00E22BA9" w:rsidRPr="00707628" w:rsidRDefault="00707628" w:rsidP="00AA1DBA">
            <w:pPr>
              <w:pStyle w:val="Default"/>
              <w:tabs>
                <w:tab w:val="left" w:pos="540"/>
                <w:tab w:val="left" w:pos="810"/>
              </w:tabs>
              <w:ind w:right="-720"/>
              <w:rPr>
                <w:sz w:val="22"/>
                <w:szCs w:val="22"/>
              </w:rPr>
            </w:pPr>
            <w:r w:rsidRPr="00707628">
              <w:rPr>
                <w:sz w:val="22"/>
                <w:szCs w:val="22"/>
              </w:rPr>
              <w:t>Spring 2020</w:t>
            </w:r>
          </w:p>
        </w:tc>
        <w:tc>
          <w:tcPr>
            <w:tcW w:w="2790" w:type="dxa"/>
          </w:tcPr>
          <w:p w14:paraId="7FF55076" w14:textId="77777777" w:rsidR="00E22BA9" w:rsidRPr="00707628" w:rsidRDefault="00E22BA9" w:rsidP="00AA1DBA">
            <w:pPr>
              <w:pStyle w:val="Default"/>
              <w:tabs>
                <w:tab w:val="left" w:pos="540"/>
                <w:tab w:val="left" w:pos="810"/>
              </w:tabs>
              <w:ind w:right="-720"/>
              <w:rPr>
                <w:sz w:val="22"/>
                <w:szCs w:val="22"/>
              </w:rPr>
            </w:pPr>
          </w:p>
        </w:tc>
        <w:tc>
          <w:tcPr>
            <w:tcW w:w="2970" w:type="dxa"/>
          </w:tcPr>
          <w:p w14:paraId="011CC046" w14:textId="77777777" w:rsidR="00E22BA9" w:rsidRPr="00707628" w:rsidRDefault="00E22BA9" w:rsidP="00AA1DBA">
            <w:pPr>
              <w:pStyle w:val="Default"/>
              <w:tabs>
                <w:tab w:val="left" w:pos="540"/>
                <w:tab w:val="left" w:pos="810"/>
              </w:tabs>
              <w:ind w:right="-720"/>
              <w:rPr>
                <w:sz w:val="22"/>
                <w:szCs w:val="22"/>
              </w:rPr>
            </w:pPr>
          </w:p>
        </w:tc>
        <w:tc>
          <w:tcPr>
            <w:tcW w:w="2790" w:type="dxa"/>
          </w:tcPr>
          <w:p w14:paraId="717CFB87" w14:textId="77777777" w:rsidR="00E22BA9" w:rsidRPr="00707628" w:rsidRDefault="00E22BA9" w:rsidP="00AA1DBA">
            <w:pPr>
              <w:pStyle w:val="Default"/>
              <w:tabs>
                <w:tab w:val="left" w:pos="540"/>
                <w:tab w:val="left" w:pos="810"/>
              </w:tabs>
              <w:ind w:right="-720"/>
              <w:rPr>
                <w:sz w:val="22"/>
                <w:szCs w:val="22"/>
              </w:rPr>
            </w:pPr>
          </w:p>
        </w:tc>
      </w:tr>
      <w:tr w:rsidR="00707628" w:rsidRPr="00707628" w14:paraId="66A05FCF" w14:textId="62CA66DF" w:rsidTr="00707628">
        <w:tc>
          <w:tcPr>
            <w:tcW w:w="2605" w:type="dxa"/>
          </w:tcPr>
          <w:p w14:paraId="3B4E5A21" w14:textId="13EA1C56" w:rsidR="00707628" w:rsidRPr="00707628" w:rsidRDefault="00707628" w:rsidP="00707628">
            <w:pPr>
              <w:pStyle w:val="Default"/>
              <w:tabs>
                <w:tab w:val="left" w:pos="540"/>
                <w:tab w:val="left" w:pos="810"/>
              </w:tabs>
              <w:ind w:right="-720"/>
              <w:rPr>
                <w:sz w:val="22"/>
                <w:szCs w:val="22"/>
              </w:rPr>
            </w:pPr>
            <w:r w:rsidRPr="00707628">
              <w:rPr>
                <w:sz w:val="22"/>
                <w:szCs w:val="22"/>
              </w:rPr>
              <w:t>Fall 2020</w:t>
            </w:r>
          </w:p>
        </w:tc>
        <w:tc>
          <w:tcPr>
            <w:tcW w:w="2790" w:type="dxa"/>
          </w:tcPr>
          <w:p w14:paraId="47E47F8D" w14:textId="77777777" w:rsidR="00707628" w:rsidRPr="00707628" w:rsidRDefault="00707628" w:rsidP="00707628">
            <w:pPr>
              <w:pStyle w:val="Default"/>
              <w:tabs>
                <w:tab w:val="left" w:pos="540"/>
                <w:tab w:val="left" w:pos="810"/>
              </w:tabs>
              <w:ind w:right="-720"/>
              <w:rPr>
                <w:sz w:val="22"/>
                <w:szCs w:val="22"/>
              </w:rPr>
            </w:pPr>
          </w:p>
        </w:tc>
        <w:tc>
          <w:tcPr>
            <w:tcW w:w="2970" w:type="dxa"/>
            <w:vAlign w:val="center"/>
          </w:tcPr>
          <w:p w14:paraId="23FE1CB7" w14:textId="25AD07BA" w:rsidR="00707628"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09D96A88" w14:textId="77777777" w:rsidR="00707628" w:rsidRPr="00707628" w:rsidRDefault="00707628" w:rsidP="00707628">
            <w:pPr>
              <w:pStyle w:val="Default"/>
              <w:tabs>
                <w:tab w:val="left" w:pos="540"/>
                <w:tab w:val="left" w:pos="810"/>
              </w:tabs>
              <w:ind w:right="-720"/>
              <w:rPr>
                <w:sz w:val="22"/>
                <w:szCs w:val="22"/>
              </w:rPr>
            </w:pPr>
          </w:p>
        </w:tc>
      </w:tr>
      <w:tr w:rsidR="00707628" w:rsidRPr="00707628" w14:paraId="3560D581" w14:textId="74D89DFF" w:rsidTr="00707628">
        <w:tc>
          <w:tcPr>
            <w:tcW w:w="2605" w:type="dxa"/>
          </w:tcPr>
          <w:p w14:paraId="31888568" w14:textId="156EA284" w:rsidR="00707628" w:rsidRPr="00707628" w:rsidRDefault="00707628" w:rsidP="00707628">
            <w:pPr>
              <w:pStyle w:val="Default"/>
              <w:tabs>
                <w:tab w:val="left" w:pos="540"/>
                <w:tab w:val="left" w:pos="810"/>
              </w:tabs>
              <w:ind w:right="-720"/>
              <w:rPr>
                <w:sz w:val="22"/>
                <w:szCs w:val="22"/>
              </w:rPr>
            </w:pPr>
            <w:r w:rsidRPr="00707628">
              <w:rPr>
                <w:sz w:val="22"/>
                <w:szCs w:val="22"/>
              </w:rPr>
              <w:t>Spring 2021</w:t>
            </w:r>
          </w:p>
        </w:tc>
        <w:tc>
          <w:tcPr>
            <w:tcW w:w="2790" w:type="dxa"/>
          </w:tcPr>
          <w:p w14:paraId="5D72AE43" w14:textId="77777777" w:rsidR="00707628" w:rsidRPr="00707628" w:rsidRDefault="00707628" w:rsidP="00707628">
            <w:pPr>
              <w:pStyle w:val="Default"/>
              <w:tabs>
                <w:tab w:val="left" w:pos="540"/>
                <w:tab w:val="left" w:pos="810"/>
              </w:tabs>
              <w:ind w:right="-720"/>
              <w:rPr>
                <w:sz w:val="22"/>
                <w:szCs w:val="22"/>
              </w:rPr>
            </w:pPr>
          </w:p>
        </w:tc>
        <w:tc>
          <w:tcPr>
            <w:tcW w:w="2970" w:type="dxa"/>
          </w:tcPr>
          <w:p w14:paraId="1394251F" w14:textId="77777777" w:rsidR="00707628" w:rsidRPr="00707628" w:rsidRDefault="00707628" w:rsidP="00707628">
            <w:pPr>
              <w:pStyle w:val="Default"/>
              <w:tabs>
                <w:tab w:val="left" w:pos="540"/>
                <w:tab w:val="left" w:pos="810"/>
              </w:tabs>
              <w:ind w:right="-720"/>
              <w:rPr>
                <w:sz w:val="22"/>
                <w:szCs w:val="22"/>
              </w:rPr>
            </w:pPr>
          </w:p>
        </w:tc>
        <w:tc>
          <w:tcPr>
            <w:tcW w:w="2790" w:type="dxa"/>
          </w:tcPr>
          <w:p w14:paraId="3532417D" w14:textId="77777777" w:rsidR="00707628" w:rsidRPr="00707628" w:rsidRDefault="00707628" w:rsidP="00707628">
            <w:pPr>
              <w:pStyle w:val="Default"/>
              <w:tabs>
                <w:tab w:val="left" w:pos="540"/>
                <w:tab w:val="left" w:pos="810"/>
              </w:tabs>
              <w:ind w:right="-720"/>
              <w:rPr>
                <w:sz w:val="22"/>
                <w:szCs w:val="22"/>
              </w:rPr>
            </w:pPr>
          </w:p>
        </w:tc>
      </w:tr>
      <w:tr w:rsidR="00707628" w:rsidRPr="00707628" w14:paraId="044821EF" w14:textId="64072A01" w:rsidTr="00707628">
        <w:tc>
          <w:tcPr>
            <w:tcW w:w="2605" w:type="dxa"/>
          </w:tcPr>
          <w:p w14:paraId="5EEB7507" w14:textId="56EB79BA" w:rsidR="00707628" w:rsidRPr="00707628" w:rsidRDefault="00707628" w:rsidP="00707628">
            <w:pPr>
              <w:pStyle w:val="Default"/>
              <w:tabs>
                <w:tab w:val="left" w:pos="540"/>
                <w:tab w:val="left" w:pos="810"/>
              </w:tabs>
              <w:ind w:right="-720"/>
              <w:rPr>
                <w:sz w:val="22"/>
                <w:szCs w:val="22"/>
              </w:rPr>
            </w:pPr>
            <w:r w:rsidRPr="00707628">
              <w:rPr>
                <w:sz w:val="22"/>
                <w:szCs w:val="22"/>
              </w:rPr>
              <w:t>Fall 2021</w:t>
            </w:r>
          </w:p>
        </w:tc>
        <w:tc>
          <w:tcPr>
            <w:tcW w:w="2790" w:type="dxa"/>
          </w:tcPr>
          <w:p w14:paraId="09F56C1B" w14:textId="77777777" w:rsidR="00707628" w:rsidRPr="00707628" w:rsidRDefault="00707628" w:rsidP="00707628">
            <w:pPr>
              <w:pStyle w:val="Default"/>
              <w:tabs>
                <w:tab w:val="left" w:pos="540"/>
                <w:tab w:val="left" w:pos="810"/>
              </w:tabs>
              <w:ind w:right="-720"/>
              <w:rPr>
                <w:sz w:val="22"/>
                <w:szCs w:val="22"/>
              </w:rPr>
            </w:pPr>
          </w:p>
        </w:tc>
        <w:tc>
          <w:tcPr>
            <w:tcW w:w="2970" w:type="dxa"/>
            <w:vAlign w:val="center"/>
          </w:tcPr>
          <w:p w14:paraId="27410421" w14:textId="7F4886BE" w:rsidR="00707628"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01E36127" w14:textId="77777777" w:rsidR="00707628" w:rsidRPr="00707628" w:rsidRDefault="00707628" w:rsidP="00707628">
            <w:pPr>
              <w:pStyle w:val="Default"/>
              <w:tabs>
                <w:tab w:val="left" w:pos="540"/>
                <w:tab w:val="left" w:pos="810"/>
              </w:tabs>
              <w:ind w:right="-720"/>
              <w:rPr>
                <w:sz w:val="22"/>
                <w:szCs w:val="22"/>
              </w:rPr>
            </w:pPr>
          </w:p>
        </w:tc>
      </w:tr>
      <w:tr w:rsidR="00707628" w:rsidRPr="00707628" w14:paraId="20CF0AA0" w14:textId="0B12C128" w:rsidTr="00707628">
        <w:tc>
          <w:tcPr>
            <w:tcW w:w="2605" w:type="dxa"/>
          </w:tcPr>
          <w:p w14:paraId="5E4A8D49" w14:textId="53E4269C" w:rsidR="00707628" w:rsidRPr="00707628" w:rsidRDefault="00707628" w:rsidP="00707628">
            <w:pPr>
              <w:pStyle w:val="Default"/>
              <w:tabs>
                <w:tab w:val="left" w:pos="540"/>
                <w:tab w:val="left" w:pos="810"/>
              </w:tabs>
              <w:ind w:right="-720"/>
              <w:rPr>
                <w:sz w:val="22"/>
                <w:szCs w:val="22"/>
              </w:rPr>
            </w:pPr>
            <w:r w:rsidRPr="00707628">
              <w:rPr>
                <w:sz w:val="22"/>
                <w:szCs w:val="22"/>
              </w:rPr>
              <w:t>Spring 2022</w:t>
            </w:r>
          </w:p>
        </w:tc>
        <w:tc>
          <w:tcPr>
            <w:tcW w:w="2790" w:type="dxa"/>
          </w:tcPr>
          <w:p w14:paraId="6D1B23F3" w14:textId="77777777" w:rsidR="00707628" w:rsidRPr="00707628" w:rsidRDefault="00707628" w:rsidP="00707628">
            <w:pPr>
              <w:pStyle w:val="Default"/>
              <w:tabs>
                <w:tab w:val="left" w:pos="540"/>
                <w:tab w:val="left" w:pos="810"/>
              </w:tabs>
              <w:ind w:right="-720"/>
              <w:rPr>
                <w:sz w:val="22"/>
                <w:szCs w:val="22"/>
              </w:rPr>
            </w:pPr>
          </w:p>
        </w:tc>
        <w:tc>
          <w:tcPr>
            <w:tcW w:w="2970" w:type="dxa"/>
          </w:tcPr>
          <w:p w14:paraId="453F19D6" w14:textId="77777777" w:rsidR="00707628" w:rsidRPr="00707628" w:rsidRDefault="00707628" w:rsidP="00707628">
            <w:pPr>
              <w:pStyle w:val="Default"/>
              <w:tabs>
                <w:tab w:val="left" w:pos="540"/>
                <w:tab w:val="left" w:pos="810"/>
              </w:tabs>
              <w:ind w:right="-720"/>
              <w:rPr>
                <w:sz w:val="22"/>
                <w:szCs w:val="22"/>
              </w:rPr>
            </w:pPr>
          </w:p>
        </w:tc>
        <w:tc>
          <w:tcPr>
            <w:tcW w:w="2790" w:type="dxa"/>
          </w:tcPr>
          <w:p w14:paraId="6988C08C" w14:textId="77777777" w:rsidR="00707628" w:rsidRPr="00707628" w:rsidRDefault="00707628" w:rsidP="00707628">
            <w:pPr>
              <w:pStyle w:val="Default"/>
              <w:tabs>
                <w:tab w:val="left" w:pos="540"/>
                <w:tab w:val="left" w:pos="810"/>
              </w:tabs>
              <w:ind w:right="-720"/>
              <w:rPr>
                <w:sz w:val="22"/>
                <w:szCs w:val="22"/>
              </w:rPr>
            </w:pPr>
          </w:p>
        </w:tc>
      </w:tr>
      <w:tr w:rsidR="00707628" w:rsidRPr="00707628" w14:paraId="0DFD2D83" w14:textId="77777777" w:rsidTr="00707628">
        <w:tc>
          <w:tcPr>
            <w:tcW w:w="2605" w:type="dxa"/>
          </w:tcPr>
          <w:p w14:paraId="52E727A6" w14:textId="1668A0B4" w:rsidR="00707628" w:rsidRPr="00707628" w:rsidRDefault="00707628" w:rsidP="00707628">
            <w:pPr>
              <w:pStyle w:val="Default"/>
              <w:tabs>
                <w:tab w:val="left" w:pos="540"/>
                <w:tab w:val="left" w:pos="810"/>
              </w:tabs>
              <w:ind w:right="-720"/>
              <w:rPr>
                <w:sz w:val="22"/>
                <w:szCs w:val="22"/>
              </w:rPr>
            </w:pPr>
            <w:r w:rsidRPr="00707628">
              <w:rPr>
                <w:sz w:val="22"/>
                <w:szCs w:val="22"/>
              </w:rPr>
              <w:t>Fall 2022</w:t>
            </w:r>
          </w:p>
        </w:tc>
        <w:tc>
          <w:tcPr>
            <w:tcW w:w="2790" w:type="dxa"/>
          </w:tcPr>
          <w:p w14:paraId="08E8DF4E" w14:textId="77777777" w:rsidR="00707628" w:rsidRPr="00707628" w:rsidRDefault="00707628" w:rsidP="00707628">
            <w:pPr>
              <w:pStyle w:val="Default"/>
              <w:tabs>
                <w:tab w:val="left" w:pos="540"/>
                <w:tab w:val="left" w:pos="810"/>
              </w:tabs>
              <w:ind w:right="-720"/>
              <w:rPr>
                <w:sz w:val="22"/>
                <w:szCs w:val="22"/>
              </w:rPr>
            </w:pPr>
          </w:p>
        </w:tc>
        <w:tc>
          <w:tcPr>
            <w:tcW w:w="2970" w:type="dxa"/>
            <w:vAlign w:val="center"/>
          </w:tcPr>
          <w:p w14:paraId="68CB5833" w14:textId="120BC438" w:rsidR="00707628"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5C038474" w14:textId="77777777" w:rsidR="00707628" w:rsidRPr="00707628" w:rsidRDefault="00707628" w:rsidP="00707628">
            <w:pPr>
              <w:pStyle w:val="Default"/>
              <w:tabs>
                <w:tab w:val="left" w:pos="540"/>
                <w:tab w:val="left" w:pos="810"/>
              </w:tabs>
              <w:ind w:right="-720"/>
              <w:rPr>
                <w:sz w:val="22"/>
                <w:szCs w:val="22"/>
              </w:rPr>
            </w:pPr>
          </w:p>
        </w:tc>
      </w:tr>
      <w:tr w:rsidR="00707628" w:rsidRPr="00707628" w14:paraId="26EF6E8C" w14:textId="77777777" w:rsidTr="00707628">
        <w:tc>
          <w:tcPr>
            <w:tcW w:w="2605" w:type="dxa"/>
          </w:tcPr>
          <w:p w14:paraId="42691477" w14:textId="5FEF1A23" w:rsidR="00707628" w:rsidRPr="00707628" w:rsidRDefault="00707628" w:rsidP="00707628">
            <w:pPr>
              <w:pStyle w:val="Default"/>
              <w:tabs>
                <w:tab w:val="left" w:pos="540"/>
                <w:tab w:val="left" w:pos="810"/>
              </w:tabs>
              <w:ind w:right="-720"/>
              <w:rPr>
                <w:sz w:val="22"/>
                <w:szCs w:val="22"/>
              </w:rPr>
            </w:pPr>
            <w:r w:rsidRPr="00707628">
              <w:rPr>
                <w:sz w:val="22"/>
                <w:szCs w:val="22"/>
              </w:rPr>
              <w:t>Spring 2023</w:t>
            </w:r>
          </w:p>
        </w:tc>
        <w:tc>
          <w:tcPr>
            <w:tcW w:w="2790" w:type="dxa"/>
          </w:tcPr>
          <w:p w14:paraId="5442E2A9" w14:textId="77777777" w:rsidR="00707628" w:rsidRPr="00707628" w:rsidRDefault="00707628" w:rsidP="00707628">
            <w:pPr>
              <w:pStyle w:val="Default"/>
              <w:tabs>
                <w:tab w:val="left" w:pos="540"/>
                <w:tab w:val="left" w:pos="810"/>
              </w:tabs>
              <w:ind w:right="-720"/>
              <w:rPr>
                <w:sz w:val="22"/>
                <w:szCs w:val="22"/>
              </w:rPr>
            </w:pPr>
          </w:p>
        </w:tc>
        <w:tc>
          <w:tcPr>
            <w:tcW w:w="2970" w:type="dxa"/>
          </w:tcPr>
          <w:p w14:paraId="24FE4789" w14:textId="77777777" w:rsidR="00707628" w:rsidRPr="00707628" w:rsidRDefault="00707628" w:rsidP="00707628">
            <w:pPr>
              <w:pStyle w:val="Default"/>
              <w:tabs>
                <w:tab w:val="left" w:pos="540"/>
                <w:tab w:val="left" w:pos="810"/>
              </w:tabs>
              <w:ind w:right="-720"/>
              <w:rPr>
                <w:sz w:val="22"/>
                <w:szCs w:val="22"/>
              </w:rPr>
            </w:pPr>
          </w:p>
        </w:tc>
        <w:tc>
          <w:tcPr>
            <w:tcW w:w="2790" w:type="dxa"/>
          </w:tcPr>
          <w:p w14:paraId="4A0B19F3" w14:textId="77777777" w:rsidR="00707628" w:rsidRPr="00707628" w:rsidRDefault="00707628" w:rsidP="00707628">
            <w:pPr>
              <w:pStyle w:val="Default"/>
              <w:tabs>
                <w:tab w:val="left" w:pos="540"/>
                <w:tab w:val="left" w:pos="810"/>
              </w:tabs>
              <w:ind w:right="-720"/>
              <w:rPr>
                <w:sz w:val="22"/>
                <w:szCs w:val="22"/>
              </w:rPr>
            </w:pPr>
          </w:p>
        </w:tc>
      </w:tr>
      <w:tr w:rsidR="00707628" w:rsidRPr="00707628" w14:paraId="363F184B" w14:textId="77777777" w:rsidTr="00707628">
        <w:tc>
          <w:tcPr>
            <w:tcW w:w="2605" w:type="dxa"/>
          </w:tcPr>
          <w:p w14:paraId="41063D05" w14:textId="0F25ACE5" w:rsidR="00707628" w:rsidRPr="00707628" w:rsidRDefault="00707628" w:rsidP="00707628">
            <w:pPr>
              <w:pStyle w:val="Default"/>
              <w:tabs>
                <w:tab w:val="left" w:pos="540"/>
                <w:tab w:val="left" w:pos="810"/>
              </w:tabs>
              <w:ind w:right="-720"/>
              <w:rPr>
                <w:sz w:val="22"/>
                <w:szCs w:val="22"/>
              </w:rPr>
            </w:pPr>
            <w:r w:rsidRPr="00707628">
              <w:rPr>
                <w:sz w:val="22"/>
                <w:szCs w:val="22"/>
              </w:rPr>
              <w:t>Fall 2023</w:t>
            </w:r>
          </w:p>
        </w:tc>
        <w:tc>
          <w:tcPr>
            <w:tcW w:w="2790" w:type="dxa"/>
          </w:tcPr>
          <w:p w14:paraId="275FC85A" w14:textId="77777777" w:rsidR="00707628" w:rsidRPr="00707628" w:rsidRDefault="00707628" w:rsidP="00707628">
            <w:pPr>
              <w:pStyle w:val="Default"/>
              <w:tabs>
                <w:tab w:val="left" w:pos="540"/>
                <w:tab w:val="left" w:pos="810"/>
              </w:tabs>
              <w:ind w:right="-720"/>
              <w:rPr>
                <w:sz w:val="22"/>
                <w:szCs w:val="22"/>
              </w:rPr>
            </w:pPr>
          </w:p>
        </w:tc>
        <w:tc>
          <w:tcPr>
            <w:tcW w:w="2970" w:type="dxa"/>
            <w:vAlign w:val="center"/>
          </w:tcPr>
          <w:p w14:paraId="2095EEE0" w14:textId="5FDB778D" w:rsidR="00707628"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32F9DA79" w14:textId="77777777" w:rsidR="00707628" w:rsidRPr="00707628" w:rsidRDefault="00707628" w:rsidP="00707628">
            <w:pPr>
              <w:pStyle w:val="Default"/>
              <w:tabs>
                <w:tab w:val="left" w:pos="540"/>
                <w:tab w:val="left" w:pos="810"/>
              </w:tabs>
              <w:ind w:right="-720"/>
              <w:rPr>
                <w:sz w:val="22"/>
                <w:szCs w:val="22"/>
              </w:rPr>
            </w:pPr>
          </w:p>
        </w:tc>
      </w:tr>
      <w:tr w:rsidR="00707628" w:rsidRPr="00707628" w14:paraId="378294D8" w14:textId="77777777" w:rsidTr="00707628">
        <w:tc>
          <w:tcPr>
            <w:tcW w:w="2605" w:type="dxa"/>
          </w:tcPr>
          <w:p w14:paraId="3D7E28B7" w14:textId="0AE583C8" w:rsidR="00707628" w:rsidRPr="00707628" w:rsidRDefault="00707628" w:rsidP="00707628">
            <w:pPr>
              <w:pStyle w:val="Default"/>
              <w:tabs>
                <w:tab w:val="left" w:pos="540"/>
                <w:tab w:val="left" w:pos="810"/>
              </w:tabs>
              <w:ind w:right="-720"/>
              <w:rPr>
                <w:sz w:val="22"/>
                <w:szCs w:val="22"/>
              </w:rPr>
            </w:pPr>
            <w:r w:rsidRPr="00707628">
              <w:rPr>
                <w:sz w:val="22"/>
                <w:szCs w:val="22"/>
              </w:rPr>
              <w:t>Spring 2024</w:t>
            </w:r>
          </w:p>
        </w:tc>
        <w:tc>
          <w:tcPr>
            <w:tcW w:w="2790" w:type="dxa"/>
          </w:tcPr>
          <w:p w14:paraId="2BECD4D7" w14:textId="77777777" w:rsidR="00707628" w:rsidRPr="00707628" w:rsidRDefault="00707628" w:rsidP="00707628">
            <w:pPr>
              <w:pStyle w:val="Default"/>
              <w:tabs>
                <w:tab w:val="left" w:pos="540"/>
                <w:tab w:val="left" w:pos="810"/>
              </w:tabs>
              <w:ind w:right="-720"/>
              <w:rPr>
                <w:sz w:val="22"/>
                <w:szCs w:val="22"/>
              </w:rPr>
            </w:pPr>
          </w:p>
        </w:tc>
        <w:tc>
          <w:tcPr>
            <w:tcW w:w="2970" w:type="dxa"/>
          </w:tcPr>
          <w:p w14:paraId="37AE0636" w14:textId="77777777" w:rsidR="00707628" w:rsidRPr="00707628" w:rsidRDefault="00707628" w:rsidP="00707628">
            <w:pPr>
              <w:pStyle w:val="Default"/>
              <w:tabs>
                <w:tab w:val="left" w:pos="540"/>
                <w:tab w:val="left" w:pos="810"/>
              </w:tabs>
              <w:ind w:right="-720"/>
              <w:rPr>
                <w:sz w:val="22"/>
                <w:szCs w:val="22"/>
              </w:rPr>
            </w:pPr>
          </w:p>
        </w:tc>
        <w:tc>
          <w:tcPr>
            <w:tcW w:w="2790" w:type="dxa"/>
          </w:tcPr>
          <w:p w14:paraId="2A3111BF" w14:textId="77777777" w:rsidR="00707628" w:rsidRPr="00707628" w:rsidRDefault="00707628" w:rsidP="00707628">
            <w:pPr>
              <w:pStyle w:val="Default"/>
              <w:tabs>
                <w:tab w:val="left" w:pos="540"/>
                <w:tab w:val="left" w:pos="810"/>
              </w:tabs>
              <w:ind w:right="-720"/>
              <w:rPr>
                <w:sz w:val="22"/>
                <w:szCs w:val="22"/>
              </w:rPr>
            </w:pPr>
          </w:p>
        </w:tc>
      </w:tr>
      <w:tr w:rsidR="00707628" w:rsidRPr="00707628" w14:paraId="39B90D28" w14:textId="77777777" w:rsidTr="00707628">
        <w:tc>
          <w:tcPr>
            <w:tcW w:w="2605" w:type="dxa"/>
          </w:tcPr>
          <w:p w14:paraId="46D4306B" w14:textId="04AA686E" w:rsidR="00707628" w:rsidRPr="00707628" w:rsidRDefault="00707628" w:rsidP="00707628">
            <w:pPr>
              <w:pStyle w:val="Default"/>
              <w:tabs>
                <w:tab w:val="left" w:pos="540"/>
                <w:tab w:val="left" w:pos="810"/>
              </w:tabs>
              <w:ind w:right="-720"/>
              <w:rPr>
                <w:sz w:val="22"/>
                <w:szCs w:val="22"/>
              </w:rPr>
            </w:pPr>
            <w:r w:rsidRPr="00707628">
              <w:rPr>
                <w:sz w:val="22"/>
                <w:szCs w:val="22"/>
              </w:rPr>
              <w:t>Fall 2024</w:t>
            </w:r>
          </w:p>
        </w:tc>
        <w:tc>
          <w:tcPr>
            <w:tcW w:w="2790" w:type="dxa"/>
          </w:tcPr>
          <w:p w14:paraId="55524273" w14:textId="77777777" w:rsidR="00707628" w:rsidRPr="00707628" w:rsidRDefault="00707628" w:rsidP="00707628">
            <w:pPr>
              <w:pStyle w:val="Default"/>
              <w:tabs>
                <w:tab w:val="left" w:pos="540"/>
                <w:tab w:val="left" w:pos="810"/>
              </w:tabs>
              <w:ind w:right="-720"/>
              <w:rPr>
                <w:sz w:val="22"/>
                <w:szCs w:val="22"/>
              </w:rPr>
            </w:pPr>
          </w:p>
        </w:tc>
        <w:tc>
          <w:tcPr>
            <w:tcW w:w="2970" w:type="dxa"/>
            <w:vAlign w:val="center"/>
          </w:tcPr>
          <w:p w14:paraId="4FCC1DDA" w14:textId="45783BCE" w:rsidR="00707628"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64A2197F" w14:textId="77777777" w:rsidR="00707628" w:rsidRPr="00707628" w:rsidRDefault="00707628" w:rsidP="00707628">
            <w:pPr>
              <w:pStyle w:val="Default"/>
              <w:tabs>
                <w:tab w:val="left" w:pos="540"/>
                <w:tab w:val="left" w:pos="810"/>
              </w:tabs>
              <w:ind w:right="-720"/>
              <w:rPr>
                <w:sz w:val="22"/>
                <w:szCs w:val="22"/>
              </w:rPr>
            </w:pPr>
          </w:p>
        </w:tc>
      </w:tr>
      <w:tr w:rsidR="00707628" w:rsidRPr="00707628" w14:paraId="2875C98B" w14:textId="77777777" w:rsidTr="00707628">
        <w:tc>
          <w:tcPr>
            <w:tcW w:w="2605" w:type="dxa"/>
          </w:tcPr>
          <w:p w14:paraId="31218EC2" w14:textId="70174953" w:rsidR="00707628" w:rsidRPr="00707628" w:rsidRDefault="00707628" w:rsidP="00707628">
            <w:pPr>
              <w:pStyle w:val="Default"/>
              <w:tabs>
                <w:tab w:val="left" w:pos="540"/>
                <w:tab w:val="left" w:pos="810"/>
              </w:tabs>
              <w:ind w:right="-720"/>
              <w:rPr>
                <w:sz w:val="22"/>
                <w:szCs w:val="22"/>
              </w:rPr>
            </w:pPr>
            <w:r w:rsidRPr="00707628">
              <w:rPr>
                <w:sz w:val="22"/>
                <w:szCs w:val="22"/>
              </w:rPr>
              <w:t>Spring 2025</w:t>
            </w:r>
          </w:p>
        </w:tc>
        <w:tc>
          <w:tcPr>
            <w:tcW w:w="2790" w:type="dxa"/>
          </w:tcPr>
          <w:p w14:paraId="6F6E7460" w14:textId="77777777" w:rsidR="00707628" w:rsidRPr="00707628" w:rsidRDefault="00707628" w:rsidP="00707628">
            <w:pPr>
              <w:pStyle w:val="Default"/>
              <w:tabs>
                <w:tab w:val="left" w:pos="540"/>
                <w:tab w:val="left" w:pos="810"/>
              </w:tabs>
              <w:ind w:right="-720"/>
              <w:rPr>
                <w:sz w:val="22"/>
                <w:szCs w:val="22"/>
              </w:rPr>
            </w:pPr>
          </w:p>
        </w:tc>
        <w:tc>
          <w:tcPr>
            <w:tcW w:w="2970" w:type="dxa"/>
          </w:tcPr>
          <w:p w14:paraId="7B738726" w14:textId="77777777" w:rsidR="00707628" w:rsidRPr="00707628" w:rsidRDefault="00707628" w:rsidP="00707628">
            <w:pPr>
              <w:pStyle w:val="Default"/>
              <w:tabs>
                <w:tab w:val="left" w:pos="540"/>
                <w:tab w:val="left" w:pos="810"/>
              </w:tabs>
              <w:ind w:right="-720"/>
              <w:rPr>
                <w:sz w:val="22"/>
                <w:szCs w:val="22"/>
              </w:rPr>
            </w:pPr>
          </w:p>
        </w:tc>
        <w:tc>
          <w:tcPr>
            <w:tcW w:w="2790" w:type="dxa"/>
          </w:tcPr>
          <w:p w14:paraId="1A14BBD0" w14:textId="77777777" w:rsidR="00707628" w:rsidRPr="00707628" w:rsidRDefault="00707628" w:rsidP="00707628">
            <w:pPr>
              <w:pStyle w:val="Default"/>
              <w:tabs>
                <w:tab w:val="left" w:pos="540"/>
                <w:tab w:val="left" w:pos="810"/>
              </w:tabs>
              <w:ind w:right="-720"/>
              <w:rPr>
                <w:sz w:val="22"/>
                <w:szCs w:val="22"/>
              </w:rPr>
            </w:pPr>
          </w:p>
        </w:tc>
      </w:tr>
      <w:tr w:rsidR="00707628" w:rsidRPr="00707628" w14:paraId="4497A37D" w14:textId="77777777" w:rsidTr="00707628">
        <w:tc>
          <w:tcPr>
            <w:tcW w:w="2605" w:type="dxa"/>
          </w:tcPr>
          <w:p w14:paraId="31836A9D" w14:textId="1E12BD28" w:rsidR="00707628" w:rsidRPr="00707628" w:rsidRDefault="00707628" w:rsidP="00707628">
            <w:pPr>
              <w:pStyle w:val="Default"/>
              <w:tabs>
                <w:tab w:val="left" w:pos="540"/>
                <w:tab w:val="left" w:pos="810"/>
              </w:tabs>
              <w:ind w:right="-720"/>
              <w:rPr>
                <w:sz w:val="22"/>
                <w:szCs w:val="22"/>
              </w:rPr>
            </w:pPr>
            <w:r w:rsidRPr="00707628">
              <w:rPr>
                <w:sz w:val="22"/>
                <w:szCs w:val="22"/>
              </w:rPr>
              <w:t>Fall 2025</w:t>
            </w:r>
          </w:p>
        </w:tc>
        <w:tc>
          <w:tcPr>
            <w:tcW w:w="2790" w:type="dxa"/>
          </w:tcPr>
          <w:p w14:paraId="199DE07B" w14:textId="77777777" w:rsidR="00707628" w:rsidRPr="00707628" w:rsidRDefault="00707628" w:rsidP="00707628">
            <w:pPr>
              <w:pStyle w:val="Default"/>
              <w:tabs>
                <w:tab w:val="left" w:pos="540"/>
                <w:tab w:val="left" w:pos="810"/>
              </w:tabs>
              <w:ind w:right="-720"/>
              <w:rPr>
                <w:sz w:val="22"/>
                <w:szCs w:val="22"/>
              </w:rPr>
            </w:pPr>
          </w:p>
        </w:tc>
        <w:tc>
          <w:tcPr>
            <w:tcW w:w="2970" w:type="dxa"/>
            <w:vAlign w:val="center"/>
          </w:tcPr>
          <w:p w14:paraId="58B9812F" w14:textId="4C9A5AE4" w:rsidR="00707628" w:rsidRPr="00707628" w:rsidRDefault="00707628" w:rsidP="00707628">
            <w:pPr>
              <w:pStyle w:val="Default"/>
              <w:tabs>
                <w:tab w:val="left" w:pos="540"/>
                <w:tab w:val="left" w:pos="810"/>
              </w:tabs>
              <w:ind w:right="-720"/>
              <w:rPr>
                <w:sz w:val="22"/>
                <w:szCs w:val="22"/>
              </w:rPr>
            </w:pPr>
            <w:r w:rsidRPr="00707628">
              <w:rPr>
                <w:sz w:val="22"/>
                <w:szCs w:val="22"/>
              </w:rPr>
              <w:t xml:space="preserve">     </w:t>
            </w:r>
            <w:r w:rsidRPr="00707628">
              <w:rPr>
                <w:color w:val="FF0000"/>
                <w:sz w:val="22"/>
                <w:szCs w:val="22"/>
              </w:rPr>
              <w:t>N/A</w:t>
            </w:r>
          </w:p>
        </w:tc>
        <w:tc>
          <w:tcPr>
            <w:tcW w:w="2790" w:type="dxa"/>
          </w:tcPr>
          <w:p w14:paraId="5F9DD23F" w14:textId="77777777" w:rsidR="00707628" w:rsidRPr="00707628" w:rsidRDefault="00707628" w:rsidP="00707628">
            <w:pPr>
              <w:pStyle w:val="Default"/>
              <w:tabs>
                <w:tab w:val="left" w:pos="540"/>
                <w:tab w:val="left" w:pos="810"/>
              </w:tabs>
              <w:ind w:right="-720"/>
              <w:rPr>
                <w:sz w:val="22"/>
                <w:szCs w:val="22"/>
              </w:rPr>
            </w:pPr>
          </w:p>
        </w:tc>
      </w:tr>
      <w:tr w:rsidR="00707628" w:rsidRPr="00707628" w14:paraId="3CEABAD0" w14:textId="77777777" w:rsidTr="000E0C55">
        <w:tc>
          <w:tcPr>
            <w:tcW w:w="8365" w:type="dxa"/>
            <w:gridSpan w:val="3"/>
          </w:tcPr>
          <w:p w14:paraId="74FB1B00" w14:textId="497E6606" w:rsidR="00707628" w:rsidRPr="00707628" w:rsidRDefault="00707628" w:rsidP="00707628">
            <w:pPr>
              <w:pStyle w:val="Default"/>
              <w:tabs>
                <w:tab w:val="left" w:pos="540"/>
                <w:tab w:val="left" w:pos="810"/>
              </w:tabs>
              <w:ind w:right="-720"/>
              <w:rPr>
                <w:sz w:val="22"/>
                <w:szCs w:val="22"/>
              </w:rPr>
            </w:pPr>
            <w:r w:rsidRPr="00707628">
              <w:rPr>
                <w:b/>
                <w:sz w:val="22"/>
                <w:szCs w:val="22"/>
              </w:rPr>
              <w:t>Grand Total</w:t>
            </w:r>
          </w:p>
        </w:tc>
        <w:tc>
          <w:tcPr>
            <w:tcW w:w="2790" w:type="dxa"/>
          </w:tcPr>
          <w:p w14:paraId="6047C8AF" w14:textId="77777777" w:rsidR="00707628" w:rsidRPr="00707628" w:rsidRDefault="00707628" w:rsidP="00707628">
            <w:pPr>
              <w:pStyle w:val="Default"/>
              <w:tabs>
                <w:tab w:val="left" w:pos="540"/>
                <w:tab w:val="left" w:pos="810"/>
              </w:tabs>
              <w:ind w:right="-720"/>
              <w:rPr>
                <w:sz w:val="22"/>
                <w:szCs w:val="22"/>
              </w:rPr>
            </w:pPr>
          </w:p>
        </w:tc>
      </w:tr>
    </w:tbl>
    <w:p w14:paraId="1E086D6D" w14:textId="77777777" w:rsidR="00450A2D" w:rsidRDefault="00450A2D" w:rsidP="00AA1DBA">
      <w:pPr>
        <w:pStyle w:val="Default"/>
        <w:tabs>
          <w:tab w:val="left" w:pos="540"/>
          <w:tab w:val="left" w:pos="810"/>
        </w:tabs>
        <w:ind w:right="-720"/>
      </w:pPr>
    </w:p>
    <w:sectPr w:rsidR="00450A2D" w:rsidSect="00915E6C">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B565E" w14:textId="77777777" w:rsidR="00165558" w:rsidRDefault="00165558" w:rsidP="00913B53">
      <w:pPr>
        <w:spacing w:after="0" w:line="240" w:lineRule="auto"/>
      </w:pPr>
      <w:r>
        <w:separator/>
      </w:r>
    </w:p>
  </w:endnote>
  <w:endnote w:type="continuationSeparator" w:id="0">
    <w:p w14:paraId="3F70D168" w14:textId="77777777" w:rsidR="00165558" w:rsidRDefault="00165558"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06C71D12" w:rsidR="000E0C55" w:rsidRDefault="000E0C55">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6806F910" w14:textId="77777777" w:rsidR="000E0C55" w:rsidRDefault="000E0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AA0B5" w14:textId="77777777" w:rsidR="00165558" w:rsidRDefault="00165558" w:rsidP="00913B53">
      <w:pPr>
        <w:spacing w:after="0" w:line="240" w:lineRule="auto"/>
      </w:pPr>
      <w:r>
        <w:separator/>
      </w:r>
    </w:p>
  </w:footnote>
  <w:footnote w:type="continuationSeparator" w:id="0">
    <w:p w14:paraId="54E84863" w14:textId="77777777" w:rsidR="00165558" w:rsidRDefault="00165558"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3016AA"/>
    <w:multiLevelType w:val="hybridMultilevel"/>
    <w:tmpl w:val="6C74FF2A"/>
    <w:lvl w:ilvl="0" w:tplc="AD08B5B4">
      <w:start w:val="1"/>
      <w:numFmt w:val="decimal"/>
      <w:lvlText w:val="%1."/>
      <w:lvlJc w:val="left"/>
      <w:pPr>
        <w:ind w:left="990" w:hanging="45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1466944"/>
    <w:multiLevelType w:val="hybridMultilevel"/>
    <w:tmpl w:val="573292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2EA4428"/>
    <w:multiLevelType w:val="hybridMultilevel"/>
    <w:tmpl w:val="FB56B8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CA171C"/>
    <w:multiLevelType w:val="hybridMultilevel"/>
    <w:tmpl w:val="8FD67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A696A13"/>
    <w:multiLevelType w:val="hybridMultilevel"/>
    <w:tmpl w:val="21E4B4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1B4C74C8"/>
    <w:multiLevelType w:val="hybridMultilevel"/>
    <w:tmpl w:val="9D2C37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13" w15:restartNumberingAfterBreak="0">
    <w:nsid w:val="238C6D76"/>
    <w:multiLevelType w:val="hybridMultilevel"/>
    <w:tmpl w:val="31F60D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2CEB7733"/>
    <w:multiLevelType w:val="hybridMultilevel"/>
    <w:tmpl w:val="A40A802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FD962FF"/>
    <w:multiLevelType w:val="hybridMultilevel"/>
    <w:tmpl w:val="5486143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0CD63EA"/>
    <w:multiLevelType w:val="hybridMultilevel"/>
    <w:tmpl w:val="CDF013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8"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A124ACA"/>
    <w:multiLevelType w:val="hybridMultilevel"/>
    <w:tmpl w:val="F976D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23"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CB4DD9"/>
    <w:multiLevelType w:val="hybridMultilevel"/>
    <w:tmpl w:val="95A672B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8A84BEB"/>
    <w:multiLevelType w:val="hybridMultilevel"/>
    <w:tmpl w:val="7F78C1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9D67ABF"/>
    <w:multiLevelType w:val="hybridMultilevel"/>
    <w:tmpl w:val="848A2D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6E5624C5"/>
    <w:multiLevelType w:val="hybridMultilevel"/>
    <w:tmpl w:val="869C86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22"/>
  </w:num>
  <w:num w:numId="2">
    <w:abstractNumId w:val="12"/>
  </w:num>
  <w:num w:numId="3">
    <w:abstractNumId w:val="17"/>
  </w:num>
  <w:num w:numId="4">
    <w:abstractNumId w:val="30"/>
  </w:num>
  <w:num w:numId="5">
    <w:abstractNumId w:val="24"/>
  </w:num>
  <w:num w:numId="6">
    <w:abstractNumId w:val="3"/>
  </w:num>
  <w:num w:numId="7">
    <w:abstractNumId w:val="0"/>
  </w:num>
  <w:num w:numId="8">
    <w:abstractNumId w:val="18"/>
  </w:num>
  <w:num w:numId="9">
    <w:abstractNumId w:val="10"/>
  </w:num>
  <w:num w:numId="10">
    <w:abstractNumId w:val="2"/>
  </w:num>
  <w:num w:numId="11">
    <w:abstractNumId w:val="11"/>
  </w:num>
  <w:num w:numId="12">
    <w:abstractNumId w:val="21"/>
  </w:num>
  <w:num w:numId="13">
    <w:abstractNumId w:val="20"/>
  </w:num>
  <w:num w:numId="14">
    <w:abstractNumId w:val="23"/>
  </w:num>
  <w:num w:numId="15">
    <w:abstractNumId w:val="4"/>
  </w:num>
  <w:num w:numId="16">
    <w:abstractNumId w:val="26"/>
  </w:num>
  <w:num w:numId="17">
    <w:abstractNumId w:val="16"/>
  </w:num>
  <w:num w:numId="18">
    <w:abstractNumId w:val="27"/>
  </w:num>
  <w:num w:numId="19">
    <w:abstractNumId w:val="1"/>
  </w:num>
  <w:num w:numId="20">
    <w:abstractNumId w:val="6"/>
  </w:num>
  <w:num w:numId="21">
    <w:abstractNumId w:val="29"/>
  </w:num>
  <w:num w:numId="22">
    <w:abstractNumId w:val="28"/>
  </w:num>
  <w:num w:numId="23">
    <w:abstractNumId w:val="14"/>
  </w:num>
  <w:num w:numId="24">
    <w:abstractNumId w:val="8"/>
  </w:num>
  <w:num w:numId="25">
    <w:abstractNumId w:val="25"/>
  </w:num>
  <w:num w:numId="26">
    <w:abstractNumId w:val="15"/>
  </w:num>
  <w:num w:numId="27">
    <w:abstractNumId w:val="5"/>
  </w:num>
  <w:num w:numId="28">
    <w:abstractNumId w:val="7"/>
  </w:num>
  <w:num w:numId="29">
    <w:abstractNumId w:val="13"/>
  </w:num>
  <w:num w:numId="30">
    <w:abstractNumId w:val="19"/>
  </w:num>
  <w:num w:numId="31">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1EA0"/>
    <w:rsid w:val="00010F0F"/>
    <w:rsid w:val="00012FDB"/>
    <w:rsid w:val="00015D3C"/>
    <w:rsid w:val="00017CB9"/>
    <w:rsid w:val="00020343"/>
    <w:rsid w:val="00020E2E"/>
    <w:rsid w:val="00023A5E"/>
    <w:rsid w:val="00024BF8"/>
    <w:rsid w:val="00024EB1"/>
    <w:rsid w:val="00025C9A"/>
    <w:rsid w:val="00030BD4"/>
    <w:rsid w:val="00032A56"/>
    <w:rsid w:val="00034F5D"/>
    <w:rsid w:val="00037B25"/>
    <w:rsid w:val="000418FA"/>
    <w:rsid w:val="00041B8A"/>
    <w:rsid w:val="000420A6"/>
    <w:rsid w:val="00043ACE"/>
    <w:rsid w:val="00044278"/>
    <w:rsid w:val="0004641D"/>
    <w:rsid w:val="00047AA7"/>
    <w:rsid w:val="0005004A"/>
    <w:rsid w:val="00050B0B"/>
    <w:rsid w:val="0005103E"/>
    <w:rsid w:val="0005543E"/>
    <w:rsid w:val="00055763"/>
    <w:rsid w:val="0006419E"/>
    <w:rsid w:val="000663E6"/>
    <w:rsid w:val="000675B5"/>
    <w:rsid w:val="00070957"/>
    <w:rsid w:val="00072631"/>
    <w:rsid w:val="00073619"/>
    <w:rsid w:val="00075E0D"/>
    <w:rsid w:val="00076EA4"/>
    <w:rsid w:val="00077D13"/>
    <w:rsid w:val="000812B3"/>
    <w:rsid w:val="00081323"/>
    <w:rsid w:val="00081E07"/>
    <w:rsid w:val="00085DEC"/>
    <w:rsid w:val="00086751"/>
    <w:rsid w:val="00086C25"/>
    <w:rsid w:val="0009141E"/>
    <w:rsid w:val="0009383C"/>
    <w:rsid w:val="000955EC"/>
    <w:rsid w:val="000A0DAF"/>
    <w:rsid w:val="000A302F"/>
    <w:rsid w:val="000A3C8F"/>
    <w:rsid w:val="000A6DD0"/>
    <w:rsid w:val="000B0C20"/>
    <w:rsid w:val="000B3890"/>
    <w:rsid w:val="000B629C"/>
    <w:rsid w:val="000C1205"/>
    <w:rsid w:val="000C1A6C"/>
    <w:rsid w:val="000C1BF5"/>
    <w:rsid w:val="000D0F47"/>
    <w:rsid w:val="000D22E3"/>
    <w:rsid w:val="000D2AA8"/>
    <w:rsid w:val="000D5BF6"/>
    <w:rsid w:val="000D6C6F"/>
    <w:rsid w:val="000D73D9"/>
    <w:rsid w:val="000E0C55"/>
    <w:rsid w:val="000E131D"/>
    <w:rsid w:val="000E13BF"/>
    <w:rsid w:val="000E296B"/>
    <w:rsid w:val="000E3984"/>
    <w:rsid w:val="000E3F61"/>
    <w:rsid w:val="000E5B0A"/>
    <w:rsid w:val="000E6001"/>
    <w:rsid w:val="000F01C0"/>
    <w:rsid w:val="000F109C"/>
    <w:rsid w:val="000F462C"/>
    <w:rsid w:val="000F6770"/>
    <w:rsid w:val="00100BF6"/>
    <w:rsid w:val="00100E19"/>
    <w:rsid w:val="00102E62"/>
    <w:rsid w:val="00103190"/>
    <w:rsid w:val="00106D8B"/>
    <w:rsid w:val="001079BA"/>
    <w:rsid w:val="00107A25"/>
    <w:rsid w:val="001108E5"/>
    <w:rsid w:val="00112CBC"/>
    <w:rsid w:val="0011567F"/>
    <w:rsid w:val="001159CD"/>
    <w:rsid w:val="00116B2C"/>
    <w:rsid w:val="00117CDE"/>
    <w:rsid w:val="00117DCF"/>
    <w:rsid w:val="0012095F"/>
    <w:rsid w:val="00130663"/>
    <w:rsid w:val="00137709"/>
    <w:rsid w:val="00140276"/>
    <w:rsid w:val="00140A31"/>
    <w:rsid w:val="001428A4"/>
    <w:rsid w:val="00153FA9"/>
    <w:rsid w:val="00160023"/>
    <w:rsid w:val="0016050B"/>
    <w:rsid w:val="00162394"/>
    <w:rsid w:val="00162A43"/>
    <w:rsid w:val="00162C4F"/>
    <w:rsid w:val="0016310E"/>
    <w:rsid w:val="00165024"/>
    <w:rsid w:val="001653C0"/>
    <w:rsid w:val="00165558"/>
    <w:rsid w:val="0016754C"/>
    <w:rsid w:val="00172B28"/>
    <w:rsid w:val="00173BA2"/>
    <w:rsid w:val="00174C36"/>
    <w:rsid w:val="00175645"/>
    <w:rsid w:val="00177A01"/>
    <w:rsid w:val="0018228F"/>
    <w:rsid w:val="0018240C"/>
    <w:rsid w:val="001834F9"/>
    <w:rsid w:val="001844D2"/>
    <w:rsid w:val="00184D03"/>
    <w:rsid w:val="00185C1F"/>
    <w:rsid w:val="001863C9"/>
    <w:rsid w:val="001866C0"/>
    <w:rsid w:val="00187C9D"/>
    <w:rsid w:val="00195648"/>
    <w:rsid w:val="00196998"/>
    <w:rsid w:val="001969F2"/>
    <w:rsid w:val="00197146"/>
    <w:rsid w:val="001A0A77"/>
    <w:rsid w:val="001A3677"/>
    <w:rsid w:val="001A593A"/>
    <w:rsid w:val="001A5A33"/>
    <w:rsid w:val="001A5B31"/>
    <w:rsid w:val="001A67C1"/>
    <w:rsid w:val="001A7ACC"/>
    <w:rsid w:val="001B2480"/>
    <w:rsid w:val="001B3FFC"/>
    <w:rsid w:val="001B5676"/>
    <w:rsid w:val="001B6508"/>
    <w:rsid w:val="001B7B4D"/>
    <w:rsid w:val="001C0437"/>
    <w:rsid w:val="001C07C1"/>
    <w:rsid w:val="001C1927"/>
    <w:rsid w:val="001C474D"/>
    <w:rsid w:val="001C6621"/>
    <w:rsid w:val="001C7382"/>
    <w:rsid w:val="001D05E8"/>
    <w:rsid w:val="001D0CDC"/>
    <w:rsid w:val="001D12B6"/>
    <w:rsid w:val="001D14C8"/>
    <w:rsid w:val="001D2657"/>
    <w:rsid w:val="001D2AD2"/>
    <w:rsid w:val="001D5060"/>
    <w:rsid w:val="001E24CD"/>
    <w:rsid w:val="001E25E0"/>
    <w:rsid w:val="001E3C01"/>
    <w:rsid w:val="001E5F58"/>
    <w:rsid w:val="001F07E4"/>
    <w:rsid w:val="001F0B48"/>
    <w:rsid w:val="001F2925"/>
    <w:rsid w:val="001F34E3"/>
    <w:rsid w:val="001F5C5D"/>
    <w:rsid w:val="001F611C"/>
    <w:rsid w:val="00200AFA"/>
    <w:rsid w:val="00200B27"/>
    <w:rsid w:val="002020E2"/>
    <w:rsid w:val="002037EB"/>
    <w:rsid w:val="00203F4F"/>
    <w:rsid w:val="00204524"/>
    <w:rsid w:val="00210C48"/>
    <w:rsid w:val="00210C59"/>
    <w:rsid w:val="0021153B"/>
    <w:rsid w:val="00211DDE"/>
    <w:rsid w:val="0021381C"/>
    <w:rsid w:val="00213B1D"/>
    <w:rsid w:val="00222CA7"/>
    <w:rsid w:val="00222F15"/>
    <w:rsid w:val="002233B6"/>
    <w:rsid w:val="0022593F"/>
    <w:rsid w:val="0022660F"/>
    <w:rsid w:val="002269AE"/>
    <w:rsid w:val="002277CF"/>
    <w:rsid w:val="00232190"/>
    <w:rsid w:val="00236933"/>
    <w:rsid w:val="00236B69"/>
    <w:rsid w:val="00240CE9"/>
    <w:rsid w:val="00246A6E"/>
    <w:rsid w:val="00247156"/>
    <w:rsid w:val="0024746E"/>
    <w:rsid w:val="002474C1"/>
    <w:rsid w:val="00247BAD"/>
    <w:rsid w:val="002548A5"/>
    <w:rsid w:val="00262DB8"/>
    <w:rsid w:val="0026574A"/>
    <w:rsid w:val="00265E71"/>
    <w:rsid w:val="002672AF"/>
    <w:rsid w:val="00274C4C"/>
    <w:rsid w:val="0027681E"/>
    <w:rsid w:val="00280113"/>
    <w:rsid w:val="0028030A"/>
    <w:rsid w:val="00281237"/>
    <w:rsid w:val="00282337"/>
    <w:rsid w:val="00282918"/>
    <w:rsid w:val="002854BA"/>
    <w:rsid w:val="00287F72"/>
    <w:rsid w:val="00291EF8"/>
    <w:rsid w:val="00294D17"/>
    <w:rsid w:val="00295BF2"/>
    <w:rsid w:val="00296874"/>
    <w:rsid w:val="00296D36"/>
    <w:rsid w:val="00297F20"/>
    <w:rsid w:val="002A0A43"/>
    <w:rsid w:val="002A19FE"/>
    <w:rsid w:val="002A20F1"/>
    <w:rsid w:val="002A5553"/>
    <w:rsid w:val="002A5F6B"/>
    <w:rsid w:val="002A7902"/>
    <w:rsid w:val="002B06BB"/>
    <w:rsid w:val="002B214A"/>
    <w:rsid w:val="002B2FA4"/>
    <w:rsid w:val="002B3322"/>
    <w:rsid w:val="002B4569"/>
    <w:rsid w:val="002B5441"/>
    <w:rsid w:val="002C06A6"/>
    <w:rsid w:val="002C07CB"/>
    <w:rsid w:val="002C143D"/>
    <w:rsid w:val="002C3088"/>
    <w:rsid w:val="002D212D"/>
    <w:rsid w:val="002E1E42"/>
    <w:rsid w:val="002E3BD9"/>
    <w:rsid w:val="002E4EB4"/>
    <w:rsid w:val="002F07FB"/>
    <w:rsid w:val="002F151F"/>
    <w:rsid w:val="002F25DA"/>
    <w:rsid w:val="002F67E3"/>
    <w:rsid w:val="0030074C"/>
    <w:rsid w:val="003007CE"/>
    <w:rsid w:val="003015E8"/>
    <w:rsid w:val="003029D1"/>
    <w:rsid w:val="00304F73"/>
    <w:rsid w:val="003118A1"/>
    <w:rsid w:val="00311C9A"/>
    <w:rsid w:val="003145B4"/>
    <w:rsid w:val="003149B1"/>
    <w:rsid w:val="003157E7"/>
    <w:rsid w:val="00315B76"/>
    <w:rsid w:val="0031642E"/>
    <w:rsid w:val="0031743A"/>
    <w:rsid w:val="0032362C"/>
    <w:rsid w:val="003236FE"/>
    <w:rsid w:val="003263CC"/>
    <w:rsid w:val="00327408"/>
    <w:rsid w:val="00331384"/>
    <w:rsid w:val="00332E7A"/>
    <w:rsid w:val="00334EA0"/>
    <w:rsid w:val="003354F9"/>
    <w:rsid w:val="00335C91"/>
    <w:rsid w:val="00337F9E"/>
    <w:rsid w:val="0034289F"/>
    <w:rsid w:val="0034418F"/>
    <w:rsid w:val="00344265"/>
    <w:rsid w:val="00347FEB"/>
    <w:rsid w:val="00350527"/>
    <w:rsid w:val="00352556"/>
    <w:rsid w:val="00353F02"/>
    <w:rsid w:val="00354410"/>
    <w:rsid w:val="003548FA"/>
    <w:rsid w:val="00354CF7"/>
    <w:rsid w:val="003554B9"/>
    <w:rsid w:val="0035755F"/>
    <w:rsid w:val="00364E08"/>
    <w:rsid w:val="00366E77"/>
    <w:rsid w:val="00372481"/>
    <w:rsid w:val="0037457C"/>
    <w:rsid w:val="00376B17"/>
    <w:rsid w:val="003809D4"/>
    <w:rsid w:val="00385373"/>
    <w:rsid w:val="003858F2"/>
    <w:rsid w:val="00391F2B"/>
    <w:rsid w:val="00392310"/>
    <w:rsid w:val="00394425"/>
    <w:rsid w:val="003964F1"/>
    <w:rsid w:val="00397A6D"/>
    <w:rsid w:val="003A0378"/>
    <w:rsid w:val="003A1FBA"/>
    <w:rsid w:val="003A2664"/>
    <w:rsid w:val="003A3143"/>
    <w:rsid w:val="003A4BE8"/>
    <w:rsid w:val="003A5C59"/>
    <w:rsid w:val="003A6839"/>
    <w:rsid w:val="003A72C3"/>
    <w:rsid w:val="003B093D"/>
    <w:rsid w:val="003B3444"/>
    <w:rsid w:val="003B44C8"/>
    <w:rsid w:val="003B51D9"/>
    <w:rsid w:val="003B6E8C"/>
    <w:rsid w:val="003C1DB3"/>
    <w:rsid w:val="003C58D6"/>
    <w:rsid w:val="003C5AA7"/>
    <w:rsid w:val="003C5EAC"/>
    <w:rsid w:val="003C6D72"/>
    <w:rsid w:val="003D1679"/>
    <w:rsid w:val="003D1E0D"/>
    <w:rsid w:val="003D298E"/>
    <w:rsid w:val="003D2AB0"/>
    <w:rsid w:val="003D2C79"/>
    <w:rsid w:val="003D6EFF"/>
    <w:rsid w:val="003E0D0F"/>
    <w:rsid w:val="003F122A"/>
    <w:rsid w:val="003F20FA"/>
    <w:rsid w:val="003F408D"/>
    <w:rsid w:val="003F545D"/>
    <w:rsid w:val="003F5A5D"/>
    <w:rsid w:val="003F5A91"/>
    <w:rsid w:val="003F7907"/>
    <w:rsid w:val="00402724"/>
    <w:rsid w:val="0040494B"/>
    <w:rsid w:val="00405DEA"/>
    <w:rsid w:val="00410264"/>
    <w:rsid w:val="00411B8C"/>
    <w:rsid w:val="00422142"/>
    <w:rsid w:val="00425CAD"/>
    <w:rsid w:val="00426982"/>
    <w:rsid w:val="004306F5"/>
    <w:rsid w:val="00430952"/>
    <w:rsid w:val="004319C2"/>
    <w:rsid w:val="00435D0C"/>
    <w:rsid w:val="00435DC3"/>
    <w:rsid w:val="00442304"/>
    <w:rsid w:val="004441CD"/>
    <w:rsid w:val="00450A2D"/>
    <w:rsid w:val="00453860"/>
    <w:rsid w:val="00453B73"/>
    <w:rsid w:val="00454934"/>
    <w:rsid w:val="00460224"/>
    <w:rsid w:val="00460709"/>
    <w:rsid w:val="00461728"/>
    <w:rsid w:val="0046331D"/>
    <w:rsid w:val="00463FEB"/>
    <w:rsid w:val="004710F3"/>
    <w:rsid w:val="00472EC7"/>
    <w:rsid w:val="00476F33"/>
    <w:rsid w:val="00481EB5"/>
    <w:rsid w:val="004856B4"/>
    <w:rsid w:val="004862AA"/>
    <w:rsid w:val="00490033"/>
    <w:rsid w:val="00491B7D"/>
    <w:rsid w:val="00492CEB"/>
    <w:rsid w:val="00492FBB"/>
    <w:rsid w:val="00495F8E"/>
    <w:rsid w:val="004967A2"/>
    <w:rsid w:val="004A0894"/>
    <w:rsid w:val="004A1DF2"/>
    <w:rsid w:val="004A34CE"/>
    <w:rsid w:val="004A6BB2"/>
    <w:rsid w:val="004A6F29"/>
    <w:rsid w:val="004B1A53"/>
    <w:rsid w:val="004B1F89"/>
    <w:rsid w:val="004B28E0"/>
    <w:rsid w:val="004B2FE7"/>
    <w:rsid w:val="004B49B9"/>
    <w:rsid w:val="004B62D5"/>
    <w:rsid w:val="004B6977"/>
    <w:rsid w:val="004B6F77"/>
    <w:rsid w:val="004C0791"/>
    <w:rsid w:val="004C14D3"/>
    <w:rsid w:val="004C1F96"/>
    <w:rsid w:val="004C3CCF"/>
    <w:rsid w:val="004C42D0"/>
    <w:rsid w:val="004C5BBB"/>
    <w:rsid w:val="004C71D5"/>
    <w:rsid w:val="004D03F1"/>
    <w:rsid w:val="004D42FA"/>
    <w:rsid w:val="004D4BA7"/>
    <w:rsid w:val="004D6350"/>
    <w:rsid w:val="004E3010"/>
    <w:rsid w:val="004E3855"/>
    <w:rsid w:val="004E4FF6"/>
    <w:rsid w:val="004E5473"/>
    <w:rsid w:val="004E5A8F"/>
    <w:rsid w:val="004F66C2"/>
    <w:rsid w:val="004F783F"/>
    <w:rsid w:val="0050172D"/>
    <w:rsid w:val="00502F5E"/>
    <w:rsid w:val="00503740"/>
    <w:rsid w:val="0050504B"/>
    <w:rsid w:val="0050567D"/>
    <w:rsid w:val="00505B21"/>
    <w:rsid w:val="005068C8"/>
    <w:rsid w:val="0050701E"/>
    <w:rsid w:val="00511343"/>
    <w:rsid w:val="00513D9D"/>
    <w:rsid w:val="00520431"/>
    <w:rsid w:val="0052104B"/>
    <w:rsid w:val="00522B45"/>
    <w:rsid w:val="005231DD"/>
    <w:rsid w:val="00524954"/>
    <w:rsid w:val="00526B19"/>
    <w:rsid w:val="00530B10"/>
    <w:rsid w:val="0053133D"/>
    <w:rsid w:val="00532FCF"/>
    <w:rsid w:val="00534A43"/>
    <w:rsid w:val="00541C34"/>
    <w:rsid w:val="005431F1"/>
    <w:rsid w:val="00544AFC"/>
    <w:rsid w:val="00545FA1"/>
    <w:rsid w:val="00554F8C"/>
    <w:rsid w:val="0055616B"/>
    <w:rsid w:val="00556AA6"/>
    <w:rsid w:val="00564F42"/>
    <w:rsid w:val="00565862"/>
    <w:rsid w:val="00566CCA"/>
    <w:rsid w:val="00570703"/>
    <w:rsid w:val="00570A60"/>
    <w:rsid w:val="005714DA"/>
    <w:rsid w:val="00572BB1"/>
    <w:rsid w:val="005738FD"/>
    <w:rsid w:val="00574B1C"/>
    <w:rsid w:val="00575826"/>
    <w:rsid w:val="00576C4F"/>
    <w:rsid w:val="00577987"/>
    <w:rsid w:val="00580BFF"/>
    <w:rsid w:val="00581643"/>
    <w:rsid w:val="00581BF9"/>
    <w:rsid w:val="005848AC"/>
    <w:rsid w:val="005855CE"/>
    <w:rsid w:val="005873D4"/>
    <w:rsid w:val="0059146D"/>
    <w:rsid w:val="005932DF"/>
    <w:rsid w:val="005936BA"/>
    <w:rsid w:val="00593A7A"/>
    <w:rsid w:val="00593A8E"/>
    <w:rsid w:val="00593E9D"/>
    <w:rsid w:val="00596004"/>
    <w:rsid w:val="00596434"/>
    <w:rsid w:val="005A3B46"/>
    <w:rsid w:val="005A5AC3"/>
    <w:rsid w:val="005B3AF6"/>
    <w:rsid w:val="005B492D"/>
    <w:rsid w:val="005B5562"/>
    <w:rsid w:val="005B6DA6"/>
    <w:rsid w:val="005B7A91"/>
    <w:rsid w:val="005C0C56"/>
    <w:rsid w:val="005C0E0C"/>
    <w:rsid w:val="005C20C1"/>
    <w:rsid w:val="005C3DE8"/>
    <w:rsid w:val="005C42F1"/>
    <w:rsid w:val="005C51E7"/>
    <w:rsid w:val="005C64B2"/>
    <w:rsid w:val="005D2E97"/>
    <w:rsid w:val="005D3945"/>
    <w:rsid w:val="005D6098"/>
    <w:rsid w:val="005E0627"/>
    <w:rsid w:val="005E0A43"/>
    <w:rsid w:val="005E0A67"/>
    <w:rsid w:val="005E4DDC"/>
    <w:rsid w:val="005E535D"/>
    <w:rsid w:val="005E66BA"/>
    <w:rsid w:val="005E7093"/>
    <w:rsid w:val="005F058B"/>
    <w:rsid w:val="005F1670"/>
    <w:rsid w:val="005F4AD0"/>
    <w:rsid w:val="005F7F57"/>
    <w:rsid w:val="0060043A"/>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D7"/>
    <w:rsid w:val="00624DA2"/>
    <w:rsid w:val="00625F59"/>
    <w:rsid w:val="00626845"/>
    <w:rsid w:val="0062713B"/>
    <w:rsid w:val="00631CA3"/>
    <w:rsid w:val="006340AB"/>
    <w:rsid w:val="00634B78"/>
    <w:rsid w:val="0063517B"/>
    <w:rsid w:val="006351E4"/>
    <w:rsid w:val="00635261"/>
    <w:rsid w:val="00635C28"/>
    <w:rsid w:val="00637E2A"/>
    <w:rsid w:val="00640525"/>
    <w:rsid w:val="00642DC9"/>
    <w:rsid w:val="006439C7"/>
    <w:rsid w:val="00645470"/>
    <w:rsid w:val="0064675A"/>
    <w:rsid w:val="00650CA3"/>
    <w:rsid w:val="00651A24"/>
    <w:rsid w:val="006546E8"/>
    <w:rsid w:val="00655DB0"/>
    <w:rsid w:val="00657A63"/>
    <w:rsid w:val="00664B3E"/>
    <w:rsid w:val="00667A43"/>
    <w:rsid w:val="006708C4"/>
    <w:rsid w:val="00670C11"/>
    <w:rsid w:val="0067113A"/>
    <w:rsid w:val="00671B10"/>
    <w:rsid w:val="00672977"/>
    <w:rsid w:val="00673EE2"/>
    <w:rsid w:val="0067484C"/>
    <w:rsid w:val="00677DA0"/>
    <w:rsid w:val="00685B13"/>
    <w:rsid w:val="00686B65"/>
    <w:rsid w:val="00687AAD"/>
    <w:rsid w:val="00692866"/>
    <w:rsid w:val="006938E9"/>
    <w:rsid w:val="00694D64"/>
    <w:rsid w:val="00697E7D"/>
    <w:rsid w:val="006A1534"/>
    <w:rsid w:val="006A2E09"/>
    <w:rsid w:val="006A2EE2"/>
    <w:rsid w:val="006A63EF"/>
    <w:rsid w:val="006A6E0A"/>
    <w:rsid w:val="006B0C6C"/>
    <w:rsid w:val="006B1A6B"/>
    <w:rsid w:val="006B280C"/>
    <w:rsid w:val="006B46F2"/>
    <w:rsid w:val="006B6756"/>
    <w:rsid w:val="006C1E1E"/>
    <w:rsid w:val="006C2A04"/>
    <w:rsid w:val="006C3C72"/>
    <w:rsid w:val="006C54AE"/>
    <w:rsid w:val="006C765C"/>
    <w:rsid w:val="006C7E43"/>
    <w:rsid w:val="006D0273"/>
    <w:rsid w:val="006D59CD"/>
    <w:rsid w:val="006D6939"/>
    <w:rsid w:val="006E04B0"/>
    <w:rsid w:val="006E0A4D"/>
    <w:rsid w:val="006E0AC8"/>
    <w:rsid w:val="006E0C81"/>
    <w:rsid w:val="006E1070"/>
    <w:rsid w:val="006E217A"/>
    <w:rsid w:val="006E5CE7"/>
    <w:rsid w:val="006E7461"/>
    <w:rsid w:val="006F112F"/>
    <w:rsid w:val="006F3AD2"/>
    <w:rsid w:val="006F3D1C"/>
    <w:rsid w:val="006F56D7"/>
    <w:rsid w:val="006F6209"/>
    <w:rsid w:val="006F63D8"/>
    <w:rsid w:val="0070014E"/>
    <w:rsid w:val="007001C4"/>
    <w:rsid w:val="007002BB"/>
    <w:rsid w:val="0070121C"/>
    <w:rsid w:val="00705019"/>
    <w:rsid w:val="007052F3"/>
    <w:rsid w:val="00707628"/>
    <w:rsid w:val="007078B9"/>
    <w:rsid w:val="00710A29"/>
    <w:rsid w:val="00711379"/>
    <w:rsid w:val="00712CC5"/>
    <w:rsid w:val="00716043"/>
    <w:rsid w:val="00717652"/>
    <w:rsid w:val="007202E9"/>
    <w:rsid w:val="00721C91"/>
    <w:rsid w:val="0072414B"/>
    <w:rsid w:val="007262D8"/>
    <w:rsid w:val="007267B7"/>
    <w:rsid w:val="00726F8D"/>
    <w:rsid w:val="007275C1"/>
    <w:rsid w:val="0073114D"/>
    <w:rsid w:val="00733CFE"/>
    <w:rsid w:val="00735295"/>
    <w:rsid w:val="00735E00"/>
    <w:rsid w:val="0073624A"/>
    <w:rsid w:val="007420AA"/>
    <w:rsid w:val="007427E4"/>
    <w:rsid w:val="00744667"/>
    <w:rsid w:val="00753C03"/>
    <w:rsid w:val="00755C98"/>
    <w:rsid w:val="00755D52"/>
    <w:rsid w:val="0075782F"/>
    <w:rsid w:val="00757C3B"/>
    <w:rsid w:val="00761DB1"/>
    <w:rsid w:val="0076425B"/>
    <w:rsid w:val="00770743"/>
    <w:rsid w:val="007750BC"/>
    <w:rsid w:val="007762C5"/>
    <w:rsid w:val="00781806"/>
    <w:rsid w:val="00784D50"/>
    <w:rsid w:val="00785156"/>
    <w:rsid w:val="007870E2"/>
    <w:rsid w:val="00787522"/>
    <w:rsid w:val="007877DE"/>
    <w:rsid w:val="00787AC7"/>
    <w:rsid w:val="00795BF0"/>
    <w:rsid w:val="00796974"/>
    <w:rsid w:val="00797462"/>
    <w:rsid w:val="007A01B5"/>
    <w:rsid w:val="007A022A"/>
    <w:rsid w:val="007A059A"/>
    <w:rsid w:val="007A0B8A"/>
    <w:rsid w:val="007A5D8F"/>
    <w:rsid w:val="007A7218"/>
    <w:rsid w:val="007B2053"/>
    <w:rsid w:val="007B5909"/>
    <w:rsid w:val="007C02BB"/>
    <w:rsid w:val="007C4EB0"/>
    <w:rsid w:val="007D11E8"/>
    <w:rsid w:val="007D1C10"/>
    <w:rsid w:val="007D2F54"/>
    <w:rsid w:val="007D3548"/>
    <w:rsid w:val="007D4EDA"/>
    <w:rsid w:val="007D6174"/>
    <w:rsid w:val="007E06D5"/>
    <w:rsid w:val="007E0D77"/>
    <w:rsid w:val="007E25E8"/>
    <w:rsid w:val="007E4D91"/>
    <w:rsid w:val="007E52A2"/>
    <w:rsid w:val="007E60F7"/>
    <w:rsid w:val="007E6669"/>
    <w:rsid w:val="007F0BC1"/>
    <w:rsid w:val="007F2DB9"/>
    <w:rsid w:val="007F45C1"/>
    <w:rsid w:val="007F62F1"/>
    <w:rsid w:val="007F7837"/>
    <w:rsid w:val="0080112A"/>
    <w:rsid w:val="00801D7F"/>
    <w:rsid w:val="00802AEB"/>
    <w:rsid w:val="00802DFB"/>
    <w:rsid w:val="00803208"/>
    <w:rsid w:val="00804D59"/>
    <w:rsid w:val="00811368"/>
    <w:rsid w:val="008203AA"/>
    <w:rsid w:val="00820BB9"/>
    <w:rsid w:val="008218BF"/>
    <w:rsid w:val="008221AA"/>
    <w:rsid w:val="0082279D"/>
    <w:rsid w:val="008231C2"/>
    <w:rsid w:val="008239E5"/>
    <w:rsid w:val="00824B2A"/>
    <w:rsid w:val="00825F7A"/>
    <w:rsid w:val="00833339"/>
    <w:rsid w:val="00836683"/>
    <w:rsid w:val="00837887"/>
    <w:rsid w:val="00840267"/>
    <w:rsid w:val="00840D1E"/>
    <w:rsid w:val="00841AF8"/>
    <w:rsid w:val="00841C46"/>
    <w:rsid w:val="00842512"/>
    <w:rsid w:val="008426DE"/>
    <w:rsid w:val="00842C46"/>
    <w:rsid w:val="00842FBB"/>
    <w:rsid w:val="00847962"/>
    <w:rsid w:val="00853AAF"/>
    <w:rsid w:val="00853BCA"/>
    <w:rsid w:val="0086569B"/>
    <w:rsid w:val="00866483"/>
    <w:rsid w:val="008714BA"/>
    <w:rsid w:val="00872C2F"/>
    <w:rsid w:val="008754FD"/>
    <w:rsid w:val="0087582B"/>
    <w:rsid w:val="008760D1"/>
    <w:rsid w:val="00881C1F"/>
    <w:rsid w:val="00882E3C"/>
    <w:rsid w:val="00884C42"/>
    <w:rsid w:val="00886A49"/>
    <w:rsid w:val="00891660"/>
    <w:rsid w:val="00895FF9"/>
    <w:rsid w:val="008A0B94"/>
    <w:rsid w:val="008A1C62"/>
    <w:rsid w:val="008A35C7"/>
    <w:rsid w:val="008A4A7B"/>
    <w:rsid w:val="008A7B9F"/>
    <w:rsid w:val="008B067A"/>
    <w:rsid w:val="008B07E9"/>
    <w:rsid w:val="008B1AF4"/>
    <w:rsid w:val="008B26AA"/>
    <w:rsid w:val="008B4C97"/>
    <w:rsid w:val="008B4FC7"/>
    <w:rsid w:val="008B598E"/>
    <w:rsid w:val="008C1C30"/>
    <w:rsid w:val="008C5C78"/>
    <w:rsid w:val="008C7365"/>
    <w:rsid w:val="008C7EC8"/>
    <w:rsid w:val="008D2E51"/>
    <w:rsid w:val="008D3110"/>
    <w:rsid w:val="008D4548"/>
    <w:rsid w:val="008D776D"/>
    <w:rsid w:val="008E5F39"/>
    <w:rsid w:val="008E5FDE"/>
    <w:rsid w:val="008F19F2"/>
    <w:rsid w:val="008F3B9D"/>
    <w:rsid w:val="008F5761"/>
    <w:rsid w:val="008F64D2"/>
    <w:rsid w:val="008F7B8B"/>
    <w:rsid w:val="009001D1"/>
    <w:rsid w:val="00900ACB"/>
    <w:rsid w:val="009018C7"/>
    <w:rsid w:val="00903220"/>
    <w:rsid w:val="009045EE"/>
    <w:rsid w:val="00906BA5"/>
    <w:rsid w:val="00910A8F"/>
    <w:rsid w:val="00912EAA"/>
    <w:rsid w:val="00913B53"/>
    <w:rsid w:val="00913E9A"/>
    <w:rsid w:val="0091444E"/>
    <w:rsid w:val="00915E6C"/>
    <w:rsid w:val="009216FC"/>
    <w:rsid w:val="009221D2"/>
    <w:rsid w:val="00922DC6"/>
    <w:rsid w:val="009240AC"/>
    <w:rsid w:val="00930F63"/>
    <w:rsid w:val="0093227A"/>
    <w:rsid w:val="00934601"/>
    <w:rsid w:val="00936451"/>
    <w:rsid w:val="00942289"/>
    <w:rsid w:val="0094272B"/>
    <w:rsid w:val="00944A63"/>
    <w:rsid w:val="00947786"/>
    <w:rsid w:val="00947BF3"/>
    <w:rsid w:val="00947CDB"/>
    <w:rsid w:val="00952866"/>
    <w:rsid w:val="00952AD8"/>
    <w:rsid w:val="00952D60"/>
    <w:rsid w:val="00952EAC"/>
    <w:rsid w:val="00954FD6"/>
    <w:rsid w:val="009609E4"/>
    <w:rsid w:val="0096278B"/>
    <w:rsid w:val="009705A1"/>
    <w:rsid w:val="00972405"/>
    <w:rsid w:val="00972954"/>
    <w:rsid w:val="009774B0"/>
    <w:rsid w:val="00980CBF"/>
    <w:rsid w:val="009815E1"/>
    <w:rsid w:val="0098215E"/>
    <w:rsid w:val="00983D3B"/>
    <w:rsid w:val="00985E72"/>
    <w:rsid w:val="00986654"/>
    <w:rsid w:val="00986A96"/>
    <w:rsid w:val="009901DF"/>
    <w:rsid w:val="009912C1"/>
    <w:rsid w:val="00992D65"/>
    <w:rsid w:val="00993372"/>
    <w:rsid w:val="009A0B89"/>
    <w:rsid w:val="009A2EA7"/>
    <w:rsid w:val="009A4669"/>
    <w:rsid w:val="009A569A"/>
    <w:rsid w:val="009B21C7"/>
    <w:rsid w:val="009B2358"/>
    <w:rsid w:val="009B2797"/>
    <w:rsid w:val="009B36F3"/>
    <w:rsid w:val="009C0813"/>
    <w:rsid w:val="009C12E5"/>
    <w:rsid w:val="009C2C46"/>
    <w:rsid w:val="009C3142"/>
    <w:rsid w:val="009C7AB5"/>
    <w:rsid w:val="009D0FC4"/>
    <w:rsid w:val="009D5E26"/>
    <w:rsid w:val="009D6A42"/>
    <w:rsid w:val="009E3788"/>
    <w:rsid w:val="009E3C72"/>
    <w:rsid w:val="009E53EF"/>
    <w:rsid w:val="009E7829"/>
    <w:rsid w:val="009E7C1F"/>
    <w:rsid w:val="009F0F0B"/>
    <w:rsid w:val="009F12F9"/>
    <w:rsid w:val="009F4A5B"/>
    <w:rsid w:val="009F625B"/>
    <w:rsid w:val="00A00AF9"/>
    <w:rsid w:val="00A015A0"/>
    <w:rsid w:val="00A06E9B"/>
    <w:rsid w:val="00A12355"/>
    <w:rsid w:val="00A1259F"/>
    <w:rsid w:val="00A165C2"/>
    <w:rsid w:val="00A1774C"/>
    <w:rsid w:val="00A23653"/>
    <w:rsid w:val="00A253C4"/>
    <w:rsid w:val="00A27956"/>
    <w:rsid w:val="00A27B36"/>
    <w:rsid w:val="00A328ED"/>
    <w:rsid w:val="00A32A50"/>
    <w:rsid w:val="00A33731"/>
    <w:rsid w:val="00A34EB2"/>
    <w:rsid w:val="00A42BD7"/>
    <w:rsid w:val="00A43E92"/>
    <w:rsid w:val="00A44CD4"/>
    <w:rsid w:val="00A4554D"/>
    <w:rsid w:val="00A46EB7"/>
    <w:rsid w:val="00A47959"/>
    <w:rsid w:val="00A50A91"/>
    <w:rsid w:val="00A50E1A"/>
    <w:rsid w:val="00A54B4F"/>
    <w:rsid w:val="00A55B37"/>
    <w:rsid w:val="00A56CFC"/>
    <w:rsid w:val="00A57F96"/>
    <w:rsid w:val="00A61804"/>
    <w:rsid w:val="00A6192A"/>
    <w:rsid w:val="00A61C96"/>
    <w:rsid w:val="00A632AD"/>
    <w:rsid w:val="00A65C7F"/>
    <w:rsid w:val="00A71C42"/>
    <w:rsid w:val="00A73CD1"/>
    <w:rsid w:val="00A73D8E"/>
    <w:rsid w:val="00A7422C"/>
    <w:rsid w:val="00A74FEA"/>
    <w:rsid w:val="00A769A9"/>
    <w:rsid w:val="00A77E5E"/>
    <w:rsid w:val="00A80592"/>
    <w:rsid w:val="00A808E2"/>
    <w:rsid w:val="00A80F4A"/>
    <w:rsid w:val="00A812B6"/>
    <w:rsid w:val="00A81927"/>
    <w:rsid w:val="00A823ED"/>
    <w:rsid w:val="00A83804"/>
    <w:rsid w:val="00A876E1"/>
    <w:rsid w:val="00A90B55"/>
    <w:rsid w:val="00A91767"/>
    <w:rsid w:val="00A918FD"/>
    <w:rsid w:val="00A94C39"/>
    <w:rsid w:val="00A9546E"/>
    <w:rsid w:val="00AA0205"/>
    <w:rsid w:val="00AA1DBA"/>
    <w:rsid w:val="00AB0A27"/>
    <w:rsid w:val="00AB4CA2"/>
    <w:rsid w:val="00AB6A0B"/>
    <w:rsid w:val="00AC0789"/>
    <w:rsid w:val="00AC167C"/>
    <w:rsid w:val="00AC55C9"/>
    <w:rsid w:val="00AD3126"/>
    <w:rsid w:val="00AD3DAB"/>
    <w:rsid w:val="00AD5904"/>
    <w:rsid w:val="00AD673D"/>
    <w:rsid w:val="00AD7A1B"/>
    <w:rsid w:val="00AE0551"/>
    <w:rsid w:val="00AE22FF"/>
    <w:rsid w:val="00AE26E7"/>
    <w:rsid w:val="00AE524D"/>
    <w:rsid w:val="00AE6FA1"/>
    <w:rsid w:val="00AF0DF4"/>
    <w:rsid w:val="00AF3761"/>
    <w:rsid w:val="00AF3BC3"/>
    <w:rsid w:val="00AF5AE8"/>
    <w:rsid w:val="00AF6FAD"/>
    <w:rsid w:val="00B03450"/>
    <w:rsid w:val="00B04CA8"/>
    <w:rsid w:val="00B06277"/>
    <w:rsid w:val="00B078BD"/>
    <w:rsid w:val="00B07CFA"/>
    <w:rsid w:val="00B11488"/>
    <w:rsid w:val="00B12523"/>
    <w:rsid w:val="00B12F00"/>
    <w:rsid w:val="00B14CFB"/>
    <w:rsid w:val="00B16DCA"/>
    <w:rsid w:val="00B1768D"/>
    <w:rsid w:val="00B20B53"/>
    <w:rsid w:val="00B24173"/>
    <w:rsid w:val="00B25237"/>
    <w:rsid w:val="00B25707"/>
    <w:rsid w:val="00B257E1"/>
    <w:rsid w:val="00B26BC3"/>
    <w:rsid w:val="00B31215"/>
    <w:rsid w:val="00B34DFB"/>
    <w:rsid w:val="00B34E74"/>
    <w:rsid w:val="00B36A04"/>
    <w:rsid w:val="00B37A2F"/>
    <w:rsid w:val="00B37E23"/>
    <w:rsid w:val="00B40FC5"/>
    <w:rsid w:val="00B41218"/>
    <w:rsid w:val="00B42323"/>
    <w:rsid w:val="00B44EDA"/>
    <w:rsid w:val="00B45FEC"/>
    <w:rsid w:val="00B50502"/>
    <w:rsid w:val="00B51AAC"/>
    <w:rsid w:val="00B51EE9"/>
    <w:rsid w:val="00B52649"/>
    <w:rsid w:val="00B5294F"/>
    <w:rsid w:val="00B52C1A"/>
    <w:rsid w:val="00B53E2E"/>
    <w:rsid w:val="00B53F6E"/>
    <w:rsid w:val="00B544DA"/>
    <w:rsid w:val="00B55A87"/>
    <w:rsid w:val="00B55EAA"/>
    <w:rsid w:val="00B57514"/>
    <w:rsid w:val="00B622B0"/>
    <w:rsid w:val="00B626B7"/>
    <w:rsid w:val="00B62C08"/>
    <w:rsid w:val="00B671DD"/>
    <w:rsid w:val="00B6768F"/>
    <w:rsid w:val="00B70F8A"/>
    <w:rsid w:val="00B7412C"/>
    <w:rsid w:val="00B7531D"/>
    <w:rsid w:val="00B777FD"/>
    <w:rsid w:val="00B8153F"/>
    <w:rsid w:val="00B848B5"/>
    <w:rsid w:val="00B84B48"/>
    <w:rsid w:val="00B84CAA"/>
    <w:rsid w:val="00B85EC0"/>
    <w:rsid w:val="00B86394"/>
    <w:rsid w:val="00B87913"/>
    <w:rsid w:val="00B879B4"/>
    <w:rsid w:val="00B91224"/>
    <w:rsid w:val="00B91480"/>
    <w:rsid w:val="00B93C8F"/>
    <w:rsid w:val="00B94A5D"/>
    <w:rsid w:val="00B95885"/>
    <w:rsid w:val="00B9684E"/>
    <w:rsid w:val="00B9795A"/>
    <w:rsid w:val="00BA213F"/>
    <w:rsid w:val="00BA22FE"/>
    <w:rsid w:val="00BA7F7C"/>
    <w:rsid w:val="00BB000D"/>
    <w:rsid w:val="00BB007C"/>
    <w:rsid w:val="00BB3B87"/>
    <w:rsid w:val="00BB49C5"/>
    <w:rsid w:val="00BB5105"/>
    <w:rsid w:val="00BB5482"/>
    <w:rsid w:val="00BB7965"/>
    <w:rsid w:val="00BC1734"/>
    <w:rsid w:val="00BC43B2"/>
    <w:rsid w:val="00BC7633"/>
    <w:rsid w:val="00BC7FBF"/>
    <w:rsid w:val="00BD01D9"/>
    <w:rsid w:val="00BD133B"/>
    <w:rsid w:val="00BD343B"/>
    <w:rsid w:val="00BD6886"/>
    <w:rsid w:val="00BD6D09"/>
    <w:rsid w:val="00BE2F0F"/>
    <w:rsid w:val="00BE4DAB"/>
    <w:rsid w:val="00BE5421"/>
    <w:rsid w:val="00BE7954"/>
    <w:rsid w:val="00BF023A"/>
    <w:rsid w:val="00BF0AD8"/>
    <w:rsid w:val="00BF12B8"/>
    <w:rsid w:val="00BF137E"/>
    <w:rsid w:val="00BF14D6"/>
    <w:rsid w:val="00BF1886"/>
    <w:rsid w:val="00BF4357"/>
    <w:rsid w:val="00BF631C"/>
    <w:rsid w:val="00BF7327"/>
    <w:rsid w:val="00C013AC"/>
    <w:rsid w:val="00C03AE8"/>
    <w:rsid w:val="00C03F7C"/>
    <w:rsid w:val="00C04539"/>
    <w:rsid w:val="00C05D5B"/>
    <w:rsid w:val="00C05E7F"/>
    <w:rsid w:val="00C0600C"/>
    <w:rsid w:val="00C06292"/>
    <w:rsid w:val="00C068F3"/>
    <w:rsid w:val="00C10F6A"/>
    <w:rsid w:val="00C12CC9"/>
    <w:rsid w:val="00C14070"/>
    <w:rsid w:val="00C15BA7"/>
    <w:rsid w:val="00C15EB7"/>
    <w:rsid w:val="00C16E29"/>
    <w:rsid w:val="00C17046"/>
    <w:rsid w:val="00C17124"/>
    <w:rsid w:val="00C20B0E"/>
    <w:rsid w:val="00C230FC"/>
    <w:rsid w:val="00C25451"/>
    <w:rsid w:val="00C30101"/>
    <w:rsid w:val="00C31C52"/>
    <w:rsid w:val="00C35775"/>
    <w:rsid w:val="00C42A86"/>
    <w:rsid w:val="00C4431B"/>
    <w:rsid w:val="00C4518C"/>
    <w:rsid w:val="00C457BB"/>
    <w:rsid w:val="00C465E7"/>
    <w:rsid w:val="00C47FA1"/>
    <w:rsid w:val="00C50E82"/>
    <w:rsid w:val="00C52206"/>
    <w:rsid w:val="00C53E07"/>
    <w:rsid w:val="00C60BD7"/>
    <w:rsid w:val="00C61FEE"/>
    <w:rsid w:val="00C624DB"/>
    <w:rsid w:val="00C626E4"/>
    <w:rsid w:val="00C6411C"/>
    <w:rsid w:val="00C676D5"/>
    <w:rsid w:val="00C72BF5"/>
    <w:rsid w:val="00C74A01"/>
    <w:rsid w:val="00C74F71"/>
    <w:rsid w:val="00C7720A"/>
    <w:rsid w:val="00C807B0"/>
    <w:rsid w:val="00C807B8"/>
    <w:rsid w:val="00C81157"/>
    <w:rsid w:val="00C83B05"/>
    <w:rsid w:val="00C84B3D"/>
    <w:rsid w:val="00C84E85"/>
    <w:rsid w:val="00C85F10"/>
    <w:rsid w:val="00C92BD1"/>
    <w:rsid w:val="00C94130"/>
    <w:rsid w:val="00C95834"/>
    <w:rsid w:val="00CA071A"/>
    <w:rsid w:val="00CA1598"/>
    <w:rsid w:val="00CA27C1"/>
    <w:rsid w:val="00CA3324"/>
    <w:rsid w:val="00CA4E62"/>
    <w:rsid w:val="00CA6598"/>
    <w:rsid w:val="00CB1257"/>
    <w:rsid w:val="00CB352F"/>
    <w:rsid w:val="00CB4C36"/>
    <w:rsid w:val="00CB625B"/>
    <w:rsid w:val="00CB652A"/>
    <w:rsid w:val="00CB6A88"/>
    <w:rsid w:val="00CB709F"/>
    <w:rsid w:val="00CB7A6F"/>
    <w:rsid w:val="00CC1A4E"/>
    <w:rsid w:val="00CC219B"/>
    <w:rsid w:val="00CC259A"/>
    <w:rsid w:val="00CC2970"/>
    <w:rsid w:val="00CC3248"/>
    <w:rsid w:val="00CC3B40"/>
    <w:rsid w:val="00CC4485"/>
    <w:rsid w:val="00CC4A33"/>
    <w:rsid w:val="00CC5998"/>
    <w:rsid w:val="00CC622F"/>
    <w:rsid w:val="00CC6DDC"/>
    <w:rsid w:val="00CC731A"/>
    <w:rsid w:val="00CD33C5"/>
    <w:rsid w:val="00CD3A98"/>
    <w:rsid w:val="00CE2AD9"/>
    <w:rsid w:val="00CE3C47"/>
    <w:rsid w:val="00CF0180"/>
    <w:rsid w:val="00CF0CAB"/>
    <w:rsid w:val="00CF1FEF"/>
    <w:rsid w:val="00CF2757"/>
    <w:rsid w:val="00CF41D1"/>
    <w:rsid w:val="00CF524D"/>
    <w:rsid w:val="00CF6904"/>
    <w:rsid w:val="00CF72C2"/>
    <w:rsid w:val="00D01A44"/>
    <w:rsid w:val="00D0599E"/>
    <w:rsid w:val="00D06134"/>
    <w:rsid w:val="00D06D4B"/>
    <w:rsid w:val="00D07E9A"/>
    <w:rsid w:val="00D1053D"/>
    <w:rsid w:val="00D11C58"/>
    <w:rsid w:val="00D12E30"/>
    <w:rsid w:val="00D13132"/>
    <w:rsid w:val="00D1520D"/>
    <w:rsid w:val="00D15D43"/>
    <w:rsid w:val="00D20FA4"/>
    <w:rsid w:val="00D22A4B"/>
    <w:rsid w:val="00D23E54"/>
    <w:rsid w:val="00D260F5"/>
    <w:rsid w:val="00D2694F"/>
    <w:rsid w:val="00D271BD"/>
    <w:rsid w:val="00D27D62"/>
    <w:rsid w:val="00D31407"/>
    <w:rsid w:val="00D3308A"/>
    <w:rsid w:val="00D33DAF"/>
    <w:rsid w:val="00D346E1"/>
    <w:rsid w:val="00D35F33"/>
    <w:rsid w:val="00D43D3D"/>
    <w:rsid w:val="00D46172"/>
    <w:rsid w:val="00D465FF"/>
    <w:rsid w:val="00D47D6B"/>
    <w:rsid w:val="00D51785"/>
    <w:rsid w:val="00D534E6"/>
    <w:rsid w:val="00D5394E"/>
    <w:rsid w:val="00D53CCB"/>
    <w:rsid w:val="00D56DED"/>
    <w:rsid w:val="00D575B5"/>
    <w:rsid w:val="00D60176"/>
    <w:rsid w:val="00D62CB0"/>
    <w:rsid w:val="00D64B75"/>
    <w:rsid w:val="00D6725A"/>
    <w:rsid w:val="00D7007D"/>
    <w:rsid w:val="00D7065A"/>
    <w:rsid w:val="00D71BAF"/>
    <w:rsid w:val="00D730C9"/>
    <w:rsid w:val="00D8184B"/>
    <w:rsid w:val="00D83F24"/>
    <w:rsid w:val="00D85805"/>
    <w:rsid w:val="00D85C10"/>
    <w:rsid w:val="00D86093"/>
    <w:rsid w:val="00D86EE7"/>
    <w:rsid w:val="00D87101"/>
    <w:rsid w:val="00D91F82"/>
    <w:rsid w:val="00D94E87"/>
    <w:rsid w:val="00D94FB7"/>
    <w:rsid w:val="00D95C91"/>
    <w:rsid w:val="00D96136"/>
    <w:rsid w:val="00D963F1"/>
    <w:rsid w:val="00D9736F"/>
    <w:rsid w:val="00D978CB"/>
    <w:rsid w:val="00DA18A8"/>
    <w:rsid w:val="00DA1A4E"/>
    <w:rsid w:val="00DA1EB4"/>
    <w:rsid w:val="00DA2EC2"/>
    <w:rsid w:val="00DA5053"/>
    <w:rsid w:val="00DA61EF"/>
    <w:rsid w:val="00DA7453"/>
    <w:rsid w:val="00DB0687"/>
    <w:rsid w:val="00DB6DE8"/>
    <w:rsid w:val="00DB7169"/>
    <w:rsid w:val="00DB768E"/>
    <w:rsid w:val="00DB7DE6"/>
    <w:rsid w:val="00DC30E5"/>
    <w:rsid w:val="00DC3B46"/>
    <w:rsid w:val="00DC6FE6"/>
    <w:rsid w:val="00DD1870"/>
    <w:rsid w:val="00DD2F82"/>
    <w:rsid w:val="00DD3AA8"/>
    <w:rsid w:val="00DD4977"/>
    <w:rsid w:val="00DD60FA"/>
    <w:rsid w:val="00DD7105"/>
    <w:rsid w:val="00DE262B"/>
    <w:rsid w:val="00DE62FF"/>
    <w:rsid w:val="00DE6E55"/>
    <w:rsid w:val="00DF0E0E"/>
    <w:rsid w:val="00DF3592"/>
    <w:rsid w:val="00DF5BDE"/>
    <w:rsid w:val="00DF6560"/>
    <w:rsid w:val="00E012C4"/>
    <w:rsid w:val="00E0384C"/>
    <w:rsid w:val="00E04154"/>
    <w:rsid w:val="00E10C77"/>
    <w:rsid w:val="00E1178E"/>
    <w:rsid w:val="00E12993"/>
    <w:rsid w:val="00E13112"/>
    <w:rsid w:val="00E14610"/>
    <w:rsid w:val="00E14C60"/>
    <w:rsid w:val="00E15989"/>
    <w:rsid w:val="00E21B3B"/>
    <w:rsid w:val="00E22BA9"/>
    <w:rsid w:val="00E245B6"/>
    <w:rsid w:val="00E24858"/>
    <w:rsid w:val="00E25C24"/>
    <w:rsid w:val="00E268D5"/>
    <w:rsid w:val="00E30D80"/>
    <w:rsid w:val="00E31108"/>
    <w:rsid w:val="00E32254"/>
    <w:rsid w:val="00E325E9"/>
    <w:rsid w:val="00E33D21"/>
    <w:rsid w:val="00E372B6"/>
    <w:rsid w:val="00E41175"/>
    <w:rsid w:val="00E439B4"/>
    <w:rsid w:val="00E44D7E"/>
    <w:rsid w:val="00E459FA"/>
    <w:rsid w:val="00E4748A"/>
    <w:rsid w:val="00E47DC0"/>
    <w:rsid w:val="00E517FE"/>
    <w:rsid w:val="00E53764"/>
    <w:rsid w:val="00E53C8F"/>
    <w:rsid w:val="00E60CD7"/>
    <w:rsid w:val="00E61030"/>
    <w:rsid w:val="00E61E37"/>
    <w:rsid w:val="00E628BC"/>
    <w:rsid w:val="00E62F9D"/>
    <w:rsid w:val="00E64447"/>
    <w:rsid w:val="00E648FD"/>
    <w:rsid w:val="00E6763C"/>
    <w:rsid w:val="00E70ABF"/>
    <w:rsid w:val="00E70D92"/>
    <w:rsid w:val="00E71E5C"/>
    <w:rsid w:val="00E72C30"/>
    <w:rsid w:val="00E738E6"/>
    <w:rsid w:val="00E751B6"/>
    <w:rsid w:val="00E814D7"/>
    <w:rsid w:val="00E82B87"/>
    <w:rsid w:val="00E878B8"/>
    <w:rsid w:val="00E90089"/>
    <w:rsid w:val="00E90FD3"/>
    <w:rsid w:val="00E9166F"/>
    <w:rsid w:val="00E922F7"/>
    <w:rsid w:val="00E936D6"/>
    <w:rsid w:val="00E94642"/>
    <w:rsid w:val="00E95172"/>
    <w:rsid w:val="00E95F2D"/>
    <w:rsid w:val="00E96882"/>
    <w:rsid w:val="00EA0018"/>
    <w:rsid w:val="00EA520C"/>
    <w:rsid w:val="00EB0FBA"/>
    <w:rsid w:val="00EB12FA"/>
    <w:rsid w:val="00EB1FD9"/>
    <w:rsid w:val="00EB3B15"/>
    <w:rsid w:val="00EC0204"/>
    <w:rsid w:val="00EC3CE4"/>
    <w:rsid w:val="00EC5EB6"/>
    <w:rsid w:val="00EC7604"/>
    <w:rsid w:val="00ED0294"/>
    <w:rsid w:val="00ED3752"/>
    <w:rsid w:val="00ED3BE6"/>
    <w:rsid w:val="00ED5A58"/>
    <w:rsid w:val="00ED5C03"/>
    <w:rsid w:val="00EE3307"/>
    <w:rsid w:val="00EE35B5"/>
    <w:rsid w:val="00EE58E0"/>
    <w:rsid w:val="00EE6818"/>
    <w:rsid w:val="00EE697D"/>
    <w:rsid w:val="00EF1A8B"/>
    <w:rsid w:val="00EF1B1F"/>
    <w:rsid w:val="00EF3D76"/>
    <w:rsid w:val="00EF4A3C"/>
    <w:rsid w:val="00EF70B5"/>
    <w:rsid w:val="00F0059C"/>
    <w:rsid w:val="00F03486"/>
    <w:rsid w:val="00F118FD"/>
    <w:rsid w:val="00F11EB0"/>
    <w:rsid w:val="00F13690"/>
    <w:rsid w:val="00F13DB2"/>
    <w:rsid w:val="00F1657E"/>
    <w:rsid w:val="00F17165"/>
    <w:rsid w:val="00F172CA"/>
    <w:rsid w:val="00F205C8"/>
    <w:rsid w:val="00F23826"/>
    <w:rsid w:val="00F25C00"/>
    <w:rsid w:val="00F3031D"/>
    <w:rsid w:val="00F31DED"/>
    <w:rsid w:val="00F31E6C"/>
    <w:rsid w:val="00F32756"/>
    <w:rsid w:val="00F3415E"/>
    <w:rsid w:val="00F34466"/>
    <w:rsid w:val="00F379E4"/>
    <w:rsid w:val="00F413E4"/>
    <w:rsid w:val="00F42707"/>
    <w:rsid w:val="00F43E3E"/>
    <w:rsid w:val="00F44C98"/>
    <w:rsid w:val="00F45541"/>
    <w:rsid w:val="00F458F6"/>
    <w:rsid w:val="00F51B01"/>
    <w:rsid w:val="00F51C29"/>
    <w:rsid w:val="00F53EA0"/>
    <w:rsid w:val="00F554E8"/>
    <w:rsid w:val="00F56480"/>
    <w:rsid w:val="00F56FA3"/>
    <w:rsid w:val="00F6113E"/>
    <w:rsid w:val="00F645D0"/>
    <w:rsid w:val="00F65EB8"/>
    <w:rsid w:val="00F66D70"/>
    <w:rsid w:val="00F71148"/>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B06"/>
    <w:rsid w:val="00FA2ECB"/>
    <w:rsid w:val="00FA3DB4"/>
    <w:rsid w:val="00FA4997"/>
    <w:rsid w:val="00FA4B86"/>
    <w:rsid w:val="00FB0C38"/>
    <w:rsid w:val="00FB1FD3"/>
    <w:rsid w:val="00FB38FC"/>
    <w:rsid w:val="00FC12CB"/>
    <w:rsid w:val="00FC4F6A"/>
    <w:rsid w:val="00FC52B1"/>
    <w:rsid w:val="00FC5826"/>
    <w:rsid w:val="00FC79A8"/>
    <w:rsid w:val="00FD0249"/>
    <w:rsid w:val="00FD0E3E"/>
    <w:rsid w:val="00FD49A9"/>
    <w:rsid w:val="00FD5345"/>
    <w:rsid w:val="00FD5416"/>
    <w:rsid w:val="00FE1C4C"/>
    <w:rsid w:val="00FE39E1"/>
    <w:rsid w:val="00FE47E9"/>
    <w:rsid w:val="00FF26EE"/>
    <w:rsid w:val="00FF3BF5"/>
    <w:rsid w:val="00FF5599"/>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961958994">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411808480">
      <w:bodyDiv w:val="1"/>
      <w:marLeft w:val="0"/>
      <w:marRight w:val="0"/>
      <w:marTop w:val="0"/>
      <w:marBottom w:val="0"/>
      <w:divBdr>
        <w:top w:val="none" w:sz="0" w:space="0" w:color="auto"/>
        <w:left w:val="none" w:sz="0" w:space="0" w:color="auto"/>
        <w:bottom w:val="none" w:sz="0" w:space="0" w:color="auto"/>
        <w:right w:val="none" w:sz="0" w:space="0" w:color="auto"/>
      </w:divBdr>
    </w:div>
    <w:div w:id="14211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mysL81_pkm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lMoPNjWdZo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curement.uark.edu/_resources/documents/TGSForm.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ogb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5D167-9B52-43E6-9D74-E19D9E94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9711</Words>
  <Characters>55357</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Ann Ferguson</cp:lastModifiedBy>
  <cp:revision>6</cp:revision>
  <cp:lastPrinted>2018-09-18T20:00:00Z</cp:lastPrinted>
  <dcterms:created xsi:type="dcterms:W3CDTF">2018-09-18T19:07:00Z</dcterms:created>
  <dcterms:modified xsi:type="dcterms:W3CDTF">2018-09-18T20:10:00Z</dcterms:modified>
</cp:coreProperties>
</file>