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FAFE91" w14:textId="77777777" w:rsidR="003F02F4" w:rsidRDefault="00D87444" w:rsidP="003F02F4">
      <w:pPr>
        <w:pStyle w:val="MyNormal"/>
        <w:jc w:val="center"/>
        <w:rPr>
          <w:rFonts w:cs="Arial"/>
          <w:b/>
          <w:sz w:val="32"/>
          <w:szCs w:val="32"/>
        </w:rPr>
      </w:pPr>
      <w:r w:rsidRPr="003F02F4">
        <w:rPr>
          <w:noProof/>
          <w:sz w:val="24"/>
        </w:rPr>
        <w:drawing>
          <wp:inline distT="0" distB="0" distL="0" distR="0" wp14:anchorId="28010FDC" wp14:editId="4BCA40B7">
            <wp:extent cx="381000" cy="556260"/>
            <wp:effectExtent l="0" t="0" r="0" b="0"/>
            <wp:docPr id="1" name="Picture 4" descr="Description: Graphic_El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Graphic_Elemen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000" cy="556260"/>
                    </a:xfrm>
                    <a:prstGeom prst="rect">
                      <a:avLst/>
                    </a:prstGeom>
                    <a:noFill/>
                    <a:ln>
                      <a:noFill/>
                    </a:ln>
                  </pic:spPr>
                </pic:pic>
              </a:graphicData>
            </a:graphic>
          </wp:inline>
        </w:drawing>
      </w:r>
      <w:r w:rsidRPr="003F02F4">
        <w:rPr>
          <w:noProof/>
          <w:sz w:val="24"/>
        </w:rPr>
        <w:drawing>
          <wp:inline distT="0" distB="0" distL="0" distR="0" wp14:anchorId="2921857F" wp14:editId="060B2AE3">
            <wp:extent cx="1493520" cy="464820"/>
            <wp:effectExtent l="0" t="0" r="0" b="0"/>
            <wp:docPr id="2" name="Picture 3" descr="Description: Word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Wordmar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3520" cy="464820"/>
                    </a:xfrm>
                    <a:prstGeom prst="rect">
                      <a:avLst/>
                    </a:prstGeom>
                    <a:noFill/>
                    <a:ln>
                      <a:noFill/>
                    </a:ln>
                  </pic:spPr>
                </pic:pic>
              </a:graphicData>
            </a:graphic>
          </wp:inline>
        </w:drawing>
      </w:r>
    </w:p>
    <w:p w14:paraId="7104C2C3" w14:textId="77777777" w:rsidR="003F02F4" w:rsidRDefault="003F02F4" w:rsidP="003F02F4">
      <w:pPr>
        <w:pStyle w:val="MyNormal"/>
        <w:jc w:val="center"/>
        <w:rPr>
          <w:rFonts w:cs="Arial"/>
          <w:b/>
          <w:sz w:val="32"/>
          <w:szCs w:val="32"/>
        </w:rPr>
      </w:pPr>
    </w:p>
    <w:p w14:paraId="5EB0949F" w14:textId="77777777" w:rsidR="003F02F4" w:rsidRPr="008B0450" w:rsidRDefault="007E1421" w:rsidP="003F02F4">
      <w:pPr>
        <w:pStyle w:val="MyNormal"/>
        <w:jc w:val="center"/>
        <w:rPr>
          <w:rFonts w:cs="Arial"/>
          <w:b/>
          <w:sz w:val="28"/>
          <w:szCs w:val="28"/>
        </w:rPr>
      </w:pPr>
      <w:r w:rsidRPr="008B0450">
        <w:rPr>
          <w:rFonts w:cs="Arial"/>
          <w:b/>
          <w:sz w:val="28"/>
          <w:szCs w:val="28"/>
        </w:rPr>
        <w:t>Invitation For Bid</w:t>
      </w:r>
      <w:r w:rsidR="003F02F4" w:rsidRPr="008B0450">
        <w:rPr>
          <w:rFonts w:cs="Arial"/>
          <w:b/>
          <w:sz w:val="28"/>
          <w:szCs w:val="28"/>
        </w:rPr>
        <w:t xml:space="preserve"> (</w:t>
      </w:r>
      <w:r w:rsidRPr="008B0450">
        <w:rPr>
          <w:rFonts w:cs="Arial"/>
          <w:b/>
          <w:sz w:val="28"/>
          <w:szCs w:val="28"/>
        </w:rPr>
        <w:t>IFB</w:t>
      </w:r>
      <w:r w:rsidR="003F02F4" w:rsidRPr="008B0450">
        <w:rPr>
          <w:rFonts w:cs="Arial"/>
          <w:b/>
          <w:sz w:val="28"/>
          <w:szCs w:val="28"/>
        </w:rPr>
        <w:t>)</w:t>
      </w:r>
    </w:p>
    <w:p w14:paraId="37427340" w14:textId="05B89CE8" w:rsidR="003F02F4" w:rsidRPr="00C04961" w:rsidRDefault="007E1421" w:rsidP="003F02F4">
      <w:pPr>
        <w:pStyle w:val="MyNormal"/>
        <w:jc w:val="center"/>
        <w:rPr>
          <w:rFonts w:cs="Arial"/>
          <w:b/>
          <w:sz w:val="28"/>
          <w:szCs w:val="28"/>
        </w:rPr>
      </w:pPr>
      <w:r w:rsidRPr="008B0450">
        <w:rPr>
          <w:rFonts w:cs="Arial"/>
          <w:b/>
          <w:sz w:val="28"/>
          <w:szCs w:val="28"/>
        </w:rPr>
        <w:t>IFB</w:t>
      </w:r>
      <w:r w:rsidR="003F02F4" w:rsidRPr="008B0450">
        <w:rPr>
          <w:rFonts w:cs="Arial"/>
          <w:b/>
          <w:sz w:val="28"/>
          <w:szCs w:val="28"/>
        </w:rPr>
        <w:t xml:space="preserve"> No. </w:t>
      </w:r>
      <w:r w:rsidR="000E4B0C" w:rsidRPr="00C04961">
        <w:rPr>
          <w:rFonts w:cs="Arial"/>
          <w:b/>
          <w:sz w:val="28"/>
          <w:szCs w:val="28"/>
        </w:rPr>
        <w:t>R</w:t>
      </w:r>
      <w:r w:rsidR="00772A72" w:rsidRPr="00C04961">
        <w:rPr>
          <w:rFonts w:cs="Arial"/>
          <w:b/>
          <w:sz w:val="28"/>
          <w:szCs w:val="28"/>
        </w:rPr>
        <w:t>717087</w:t>
      </w:r>
    </w:p>
    <w:p w14:paraId="0B4C2FC7" w14:textId="77777777" w:rsidR="005A4058" w:rsidRPr="00C04961" w:rsidRDefault="005A4058" w:rsidP="000328BA">
      <w:pPr>
        <w:jc w:val="center"/>
        <w:rPr>
          <w:rFonts w:ascii="Arial" w:hAnsi="Arial" w:cs="Arial"/>
          <w:b/>
          <w:sz w:val="28"/>
          <w:szCs w:val="28"/>
        </w:rPr>
      </w:pPr>
    </w:p>
    <w:p w14:paraId="04D18A63" w14:textId="4D6367FE" w:rsidR="000328BA" w:rsidRPr="00AD6FBC" w:rsidRDefault="00243BCB" w:rsidP="000328BA">
      <w:pPr>
        <w:jc w:val="center"/>
        <w:rPr>
          <w:rFonts w:ascii="Arial" w:hAnsi="Arial" w:cs="Arial"/>
          <w:b/>
          <w:sz w:val="28"/>
          <w:szCs w:val="28"/>
        </w:rPr>
      </w:pPr>
      <w:r w:rsidRPr="00AD6FBC">
        <w:rPr>
          <w:rFonts w:ascii="Arial" w:hAnsi="Arial" w:cs="Arial"/>
          <w:b/>
          <w:sz w:val="28"/>
          <w:szCs w:val="28"/>
        </w:rPr>
        <w:t>Garvan Woodland Gardens</w:t>
      </w:r>
      <w:r w:rsidR="006A1961">
        <w:rPr>
          <w:rFonts w:ascii="Arial" w:hAnsi="Arial" w:cs="Arial"/>
          <w:b/>
          <w:sz w:val="28"/>
          <w:szCs w:val="28"/>
        </w:rPr>
        <w:t xml:space="preserve"> </w:t>
      </w:r>
      <w:r w:rsidRPr="00AD6FBC">
        <w:rPr>
          <w:rFonts w:ascii="Arial" w:hAnsi="Arial" w:cs="Arial"/>
          <w:b/>
          <w:sz w:val="28"/>
          <w:szCs w:val="28"/>
        </w:rPr>
        <w:t>Holiday Lights Assembly and Disassembly</w:t>
      </w:r>
    </w:p>
    <w:p w14:paraId="75B6A811" w14:textId="77777777" w:rsidR="003F02F4" w:rsidRPr="00C04961" w:rsidRDefault="003F02F4" w:rsidP="00243BCB">
      <w:pPr>
        <w:rPr>
          <w:rFonts w:ascii="Arial" w:hAnsi="Arial" w:cs="Arial"/>
          <w:b/>
          <w:sz w:val="28"/>
          <w:szCs w:val="28"/>
        </w:rPr>
      </w:pPr>
    </w:p>
    <w:p w14:paraId="7B5A858A" w14:textId="77777777" w:rsidR="003F02F4" w:rsidRDefault="003F02F4" w:rsidP="003F02F4">
      <w:pPr>
        <w:pStyle w:val="MyNormal"/>
        <w:tabs>
          <w:tab w:val="clear" w:pos="540"/>
          <w:tab w:val="clear" w:pos="1260"/>
          <w:tab w:val="clear" w:pos="2160"/>
          <w:tab w:val="clear" w:pos="2880"/>
          <w:tab w:val="clear" w:pos="3600"/>
          <w:tab w:val="clear" w:pos="4320"/>
          <w:tab w:val="right" w:pos="5400"/>
          <w:tab w:val="left" w:pos="5760"/>
        </w:tabs>
        <w:rPr>
          <w:rFonts w:cs="Arial"/>
          <w:b/>
          <w:sz w:val="24"/>
        </w:rPr>
      </w:pPr>
      <w:r w:rsidRPr="00201DE0">
        <w:rPr>
          <w:rFonts w:cs="Arial"/>
          <w:b/>
          <w:sz w:val="24"/>
        </w:rPr>
        <w:tab/>
      </w:r>
    </w:p>
    <w:p w14:paraId="5AC1F897" w14:textId="3F24B3F1" w:rsidR="003F02F4" w:rsidRPr="00C04961" w:rsidRDefault="007E1421" w:rsidP="003F02F4">
      <w:pPr>
        <w:pStyle w:val="MyNormal"/>
        <w:widowControl w:val="0"/>
        <w:tabs>
          <w:tab w:val="clear" w:pos="540"/>
          <w:tab w:val="clear" w:pos="1260"/>
          <w:tab w:val="clear" w:pos="2160"/>
          <w:tab w:val="clear" w:pos="2880"/>
          <w:tab w:val="clear" w:pos="3600"/>
          <w:tab w:val="clear" w:pos="4320"/>
          <w:tab w:val="right" w:pos="5400"/>
          <w:tab w:val="left" w:pos="5760"/>
        </w:tabs>
        <w:rPr>
          <w:rFonts w:cs="Arial"/>
          <w:b/>
          <w:sz w:val="24"/>
        </w:rPr>
      </w:pPr>
      <w:r>
        <w:rPr>
          <w:rFonts w:cs="Arial"/>
          <w:b/>
          <w:sz w:val="24"/>
        </w:rPr>
        <w:tab/>
      </w:r>
      <w:r w:rsidR="00002915">
        <w:rPr>
          <w:rFonts w:cs="Arial"/>
          <w:b/>
          <w:sz w:val="24"/>
        </w:rPr>
        <w:t xml:space="preserve">BID </w:t>
      </w:r>
      <w:r w:rsidR="003F02F4" w:rsidRPr="007030D1">
        <w:rPr>
          <w:rFonts w:cs="Arial"/>
          <w:b/>
          <w:sz w:val="24"/>
        </w:rPr>
        <w:t>RELEASE DATE:</w:t>
      </w:r>
      <w:r>
        <w:rPr>
          <w:rFonts w:cs="Arial"/>
          <w:b/>
          <w:sz w:val="24"/>
        </w:rPr>
        <w:tab/>
      </w:r>
      <w:r w:rsidR="005D68B4" w:rsidRPr="00C04961">
        <w:rPr>
          <w:rFonts w:cs="Arial"/>
          <w:b/>
          <w:sz w:val="24"/>
        </w:rPr>
        <w:t>07/30/2019</w:t>
      </w:r>
    </w:p>
    <w:p w14:paraId="5E6AA3A0" w14:textId="77777777" w:rsidR="007E1421" w:rsidRDefault="007E1421" w:rsidP="003F02F4">
      <w:pPr>
        <w:pStyle w:val="MyNormal"/>
        <w:widowControl w:val="0"/>
        <w:tabs>
          <w:tab w:val="clear" w:pos="540"/>
          <w:tab w:val="clear" w:pos="1260"/>
          <w:tab w:val="clear" w:pos="2160"/>
          <w:tab w:val="clear" w:pos="2880"/>
          <w:tab w:val="clear" w:pos="3600"/>
          <w:tab w:val="clear" w:pos="4320"/>
          <w:tab w:val="right" w:pos="5400"/>
          <w:tab w:val="left" w:pos="5760"/>
        </w:tabs>
        <w:rPr>
          <w:rFonts w:cs="Arial"/>
          <w:b/>
          <w:sz w:val="24"/>
        </w:rPr>
      </w:pPr>
    </w:p>
    <w:p w14:paraId="3C142B1C" w14:textId="6028677F" w:rsidR="003F02F4" w:rsidRPr="00C04961" w:rsidRDefault="007E1421" w:rsidP="003F02F4">
      <w:pPr>
        <w:pStyle w:val="MyNormal"/>
        <w:widowControl w:val="0"/>
        <w:tabs>
          <w:tab w:val="clear" w:pos="540"/>
          <w:tab w:val="clear" w:pos="1260"/>
          <w:tab w:val="clear" w:pos="2160"/>
          <w:tab w:val="clear" w:pos="2880"/>
          <w:tab w:val="clear" w:pos="3600"/>
          <w:tab w:val="clear" w:pos="4320"/>
          <w:tab w:val="right" w:pos="5400"/>
          <w:tab w:val="left" w:pos="5760"/>
        </w:tabs>
        <w:rPr>
          <w:rFonts w:cs="Arial"/>
          <w:b/>
          <w:sz w:val="24"/>
        </w:rPr>
      </w:pPr>
      <w:r>
        <w:rPr>
          <w:rFonts w:cs="Arial"/>
          <w:b/>
          <w:sz w:val="24"/>
        </w:rPr>
        <w:tab/>
      </w:r>
      <w:r w:rsidR="00002915">
        <w:rPr>
          <w:rFonts w:cs="Arial"/>
          <w:b/>
          <w:sz w:val="24"/>
        </w:rPr>
        <w:t xml:space="preserve">BID </w:t>
      </w:r>
      <w:r w:rsidR="003F02F4" w:rsidRPr="003A6839">
        <w:rPr>
          <w:rFonts w:cs="Arial"/>
          <w:b/>
          <w:sz w:val="24"/>
        </w:rPr>
        <w:t>DUE DATE:</w:t>
      </w:r>
      <w:r>
        <w:rPr>
          <w:rFonts w:cs="Arial"/>
          <w:b/>
          <w:sz w:val="24"/>
        </w:rPr>
        <w:tab/>
      </w:r>
      <w:r w:rsidR="005D68B4" w:rsidRPr="00C04961">
        <w:rPr>
          <w:rFonts w:cs="Arial"/>
          <w:b/>
          <w:sz w:val="24"/>
        </w:rPr>
        <w:t>08/20/2019</w:t>
      </w:r>
    </w:p>
    <w:p w14:paraId="6CC69FEB" w14:textId="77777777" w:rsidR="003F02F4" w:rsidRDefault="003F02F4" w:rsidP="003F02F4">
      <w:pPr>
        <w:pStyle w:val="MyNormal"/>
        <w:widowControl w:val="0"/>
        <w:tabs>
          <w:tab w:val="clear" w:pos="540"/>
          <w:tab w:val="clear" w:pos="1260"/>
          <w:tab w:val="clear" w:pos="2160"/>
          <w:tab w:val="clear" w:pos="2880"/>
          <w:tab w:val="clear" w:pos="3600"/>
          <w:tab w:val="clear" w:pos="4320"/>
          <w:tab w:val="right" w:pos="5400"/>
          <w:tab w:val="left" w:pos="5760"/>
        </w:tabs>
        <w:rPr>
          <w:rFonts w:cs="Arial"/>
          <w:b/>
          <w:sz w:val="24"/>
        </w:rPr>
      </w:pPr>
    </w:p>
    <w:p w14:paraId="1AF1F6E8" w14:textId="77777777" w:rsidR="003F02F4" w:rsidRPr="00C04961" w:rsidRDefault="007E1421" w:rsidP="003F02F4">
      <w:pPr>
        <w:pStyle w:val="MyNormal"/>
        <w:widowControl w:val="0"/>
        <w:tabs>
          <w:tab w:val="clear" w:pos="540"/>
          <w:tab w:val="clear" w:pos="1260"/>
          <w:tab w:val="clear" w:pos="2160"/>
          <w:tab w:val="clear" w:pos="2880"/>
          <w:tab w:val="clear" w:pos="3600"/>
          <w:tab w:val="clear" w:pos="4320"/>
          <w:tab w:val="right" w:pos="5400"/>
          <w:tab w:val="left" w:pos="5760"/>
        </w:tabs>
        <w:rPr>
          <w:rFonts w:cs="Arial"/>
          <w:b/>
          <w:sz w:val="24"/>
        </w:rPr>
      </w:pPr>
      <w:r>
        <w:rPr>
          <w:rFonts w:cs="Arial"/>
          <w:b/>
          <w:sz w:val="24"/>
        </w:rPr>
        <w:tab/>
      </w:r>
      <w:r w:rsidR="00002915">
        <w:rPr>
          <w:rFonts w:cs="Arial"/>
          <w:b/>
          <w:sz w:val="24"/>
        </w:rPr>
        <w:t xml:space="preserve">BID </w:t>
      </w:r>
      <w:r w:rsidR="003F02F4" w:rsidRPr="00201DE0">
        <w:rPr>
          <w:rFonts w:cs="Arial"/>
          <w:b/>
          <w:sz w:val="24"/>
        </w:rPr>
        <w:t>DUE TIME:</w:t>
      </w:r>
      <w:r>
        <w:rPr>
          <w:rFonts w:cs="Arial"/>
          <w:b/>
          <w:sz w:val="24"/>
        </w:rPr>
        <w:tab/>
      </w:r>
      <w:r w:rsidR="003F02F4">
        <w:rPr>
          <w:rFonts w:cs="Arial"/>
          <w:b/>
          <w:sz w:val="24"/>
        </w:rPr>
        <w:t xml:space="preserve">2:30 PM </w:t>
      </w:r>
      <w:r w:rsidR="003F02F4" w:rsidRPr="00201DE0">
        <w:rPr>
          <w:rFonts w:cs="Arial"/>
          <w:b/>
          <w:sz w:val="24"/>
        </w:rPr>
        <w:t>CST</w:t>
      </w:r>
    </w:p>
    <w:p w14:paraId="4F99D18F" w14:textId="77777777" w:rsidR="003F02F4" w:rsidRPr="00C04961" w:rsidRDefault="003F02F4" w:rsidP="003F02F4">
      <w:pPr>
        <w:pStyle w:val="MyNormal"/>
        <w:widowControl w:val="0"/>
        <w:tabs>
          <w:tab w:val="clear" w:pos="540"/>
          <w:tab w:val="clear" w:pos="1260"/>
          <w:tab w:val="clear" w:pos="2160"/>
          <w:tab w:val="clear" w:pos="2880"/>
          <w:tab w:val="clear" w:pos="3600"/>
          <w:tab w:val="clear" w:pos="4320"/>
          <w:tab w:val="right" w:pos="5400"/>
          <w:tab w:val="left" w:pos="5760"/>
        </w:tabs>
        <w:rPr>
          <w:rFonts w:cs="Arial"/>
          <w:b/>
          <w:sz w:val="24"/>
        </w:rPr>
      </w:pPr>
    </w:p>
    <w:p w14:paraId="5B094C64" w14:textId="77777777" w:rsidR="003F02F4" w:rsidRPr="00201DE0" w:rsidRDefault="007E1421" w:rsidP="003F02F4">
      <w:pPr>
        <w:pStyle w:val="MyNormal"/>
        <w:widowControl w:val="0"/>
        <w:tabs>
          <w:tab w:val="clear" w:pos="540"/>
          <w:tab w:val="clear" w:pos="1260"/>
          <w:tab w:val="clear" w:pos="2160"/>
          <w:tab w:val="clear" w:pos="2880"/>
          <w:tab w:val="clear" w:pos="3600"/>
          <w:tab w:val="clear" w:pos="4320"/>
          <w:tab w:val="right" w:pos="5400"/>
          <w:tab w:val="left" w:pos="5760"/>
        </w:tabs>
        <w:rPr>
          <w:rFonts w:cs="Arial"/>
          <w:b/>
          <w:sz w:val="24"/>
        </w:rPr>
      </w:pPr>
      <w:r>
        <w:rPr>
          <w:rFonts w:cs="Arial"/>
          <w:b/>
          <w:sz w:val="24"/>
        </w:rPr>
        <w:tab/>
      </w:r>
      <w:r w:rsidR="003F02F4" w:rsidRPr="00201DE0">
        <w:rPr>
          <w:rFonts w:cs="Arial"/>
          <w:b/>
          <w:sz w:val="24"/>
        </w:rPr>
        <w:t xml:space="preserve">SUBMIT ALL </w:t>
      </w:r>
      <w:r w:rsidR="00002915">
        <w:rPr>
          <w:rFonts w:cs="Arial"/>
          <w:b/>
          <w:sz w:val="24"/>
        </w:rPr>
        <w:t xml:space="preserve">BIDS </w:t>
      </w:r>
      <w:r w:rsidR="003F02F4" w:rsidRPr="00201DE0">
        <w:rPr>
          <w:rFonts w:cs="Arial"/>
          <w:b/>
          <w:sz w:val="24"/>
        </w:rPr>
        <w:t>TO:</w:t>
      </w:r>
      <w:r>
        <w:rPr>
          <w:rFonts w:cs="Arial"/>
          <w:b/>
          <w:sz w:val="24"/>
        </w:rPr>
        <w:tab/>
      </w:r>
      <w:r w:rsidR="003F02F4" w:rsidRPr="00201DE0">
        <w:rPr>
          <w:rFonts w:cs="Arial"/>
          <w:b/>
          <w:sz w:val="24"/>
        </w:rPr>
        <w:t>University of Arkansas</w:t>
      </w:r>
    </w:p>
    <w:p w14:paraId="0EC47252" w14:textId="77777777" w:rsidR="003F02F4" w:rsidRPr="00201DE0" w:rsidRDefault="003F02F4" w:rsidP="003F02F4">
      <w:pPr>
        <w:pStyle w:val="MyNormal"/>
        <w:widowControl w:val="0"/>
        <w:tabs>
          <w:tab w:val="clear" w:pos="540"/>
          <w:tab w:val="clear" w:pos="1260"/>
          <w:tab w:val="clear" w:pos="2160"/>
          <w:tab w:val="clear" w:pos="2880"/>
          <w:tab w:val="clear" w:pos="3600"/>
          <w:tab w:val="clear" w:pos="4320"/>
          <w:tab w:val="right" w:pos="5400"/>
          <w:tab w:val="left" w:pos="5760"/>
        </w:tabs>
        <w:rPr>
          <w:rFonts w:cs="Arial"/>
          <w:b/>
          <w:sz w:val="24"/>
        </w:rPr>
      </w:pPr>
      <w:r w:rsidRPr="00201DE0">
        <w:rPr>
          <w:rFonts w:cs="Arial"/>
          <w:b/>
          <w:sz w:val="24"/>
        </w:rPr>
        <w:tab/>
      </w:r>
      <w:r w:rsidRPr="00201DE0">
        <w:rPr>
          <w:rFonts w:cs="Arial"/>
          <w:b/>
          <w:sz w:val="24"/>
        </w:rPr>
        <w:tab/>
      </w:r>
      <w:r w:rsidR="00AD149F">
        <w:rPr>
          <w:rFonts w:cs="Arial"/>
          <w:b/>
          <w:sz w:val="24"/>
        </w:rPr>
        <w:t>Business Services</w:t>
      </w:r>
    </w:p>
    <w:p w14:paraId="21626D09" w14:textId="77777777" w:rsidR="003F02F4" w:rsidRDefault="003F02F4" w:rsidP="003F02F4">
      <w:pPr>
        <w:pStyle w:val="MyNormal"/>
        <w:widowControl w:val="0"/>
        <w:tabs>
          <w:tab w:val="clear" w:pos="540"/>
          <w:tab w:val="clear" w:pos="1260"/>
          <w:tab w:val="clear" w:pos="2160"/>
          <w:tab w:val="clear" w:pos="2880"/>
          <w:tab w:val="clear" w:pos="3600"/>
          <w:tab w:val="clear" w:pos="4320"/>
          <w:tab w:val="right" w:pos="5400"/>
          <w:tab w:val="left" w:pos="5760"/>
        </w:tabs>
        <w:rPr>
          <w:rFonts w:cs="Arial"/>
          <w:b/>
          <w:sz w:val="24"/>
        </w:rPr>
      </w:pPr>
      <w:r w:rsidRPr="00201DE0">
        <w:rPr>
          <w:rFonts w:cs="Arial"/>
          <w:b/>
          <w:sz w:val="24"/>
        </w:rPr>
        <w:tab/>
      </w:r>
      <w:r w:rsidRPr="00201DE0">
        <w:rPr>
          <w:rFonts w:cs="Arial"/>
          <w:b/>
          <w:sz w:val="24"/>
        </w:rPr>
        <w:tab/>
        <w:t>Administration Bldg, Rm</w:t>
      </w:r>
      <w:r>
        <w:rPr>
          <w:rFonts w:cs="Arial"/>
          <w:b/>
          <w:sz w:val="24"/>
        </w:rPr>
        <w:t xml:space="preserve"> </w:t>
      </w:r>
      <w:r w:rsidRPr="00201DE0">
        <w:rPr>
          <w:rFonts w:cs="Arial"/>
          <w:b/>
          <w:sz w:val="24"/>
        </w:rPr>
        <w:t>321</w:t>
      </w:r>
    </w:p>
    <w:p w14:paraId="57FDC36A" w14:textId="77777777" w:rsidR="003F02F4" w:rsidRPr="00201DE0" w:rsidRDefault="003F02F4" w:rsidP="003F02F4">
      <w:pPr>
        <w:pStyle w:val="MyNormal"/>
        <w:widowControl w:val="0"/>
        <w:tabs>
          <w:tab w:val="clear" w:pos="540"/>
          <w:tab w:val="clear" w:pos="1260"/>
          <w:tab w:val="clear" w:pos="2160"/>
          <w:tab w:val="clear" w:pos="2880"/>
          <w:tab w:val="clear" w:pos="3600"/>
          <w:tab w:val="clear" w:pos="4320"/>
          <w:tab w:val="right" w:pos="5400"/>
          <w:tab w:val="left" w:pos="5760"/>
        </w:tabs>
        <w:rPr>
          <w:rFonts w:cs="Arial"/>
          <w:b/>
          <w:sz w:val="24"/>
        </w:rPr>
      </w:pPr>
      <w:r>
        <w:rPr>
          <w:rFonts w:cs="Arial"/>
          <w:b/>
          <w:sz w:val="24"/>
        </w:rPr>
        <w:tab/>
      </w:r>
      <w:r>
        <w:rPr>
          <w:rFonts w:cs="Arial"/>
          <w:b/>
          <w:sz w:val="24"/>
        </w:rPr>
        <w:tab/>
        <w:t>1125 W Maple St</w:t>
      </w:r>
    </w:p>
    <w:p w14:paraId="3D3EAED9" w14:textId="77777777" w:rsidR="003F02F4" w:rsidRDefault="003F02F4" w:rsidP="003F02F4">
      <w:pPr>
        <w:pStyle w:val="MyNormal"/>
        <w:widowControl w:val="0"/>
        <w:tabs>
          <w:tab w:val="clear" w:pos="540"/>
          <w:tab w:val="clear" w:pos="1260"/>
          <w:tab w:val="clear" w:pos="2160"/>
          <w:tab w:val="clear" w:pos="2880"/>
          <w:tab w:val="clear" w:pos="3600"/>
          <w:tab w:val="clear" w:pos="4320"/>
          <w:tab w:val="right" w:pos="5400"/>
          <w:tab w:val="left" w:pos="5760"/>
        </w:tabs>
        <w:rPr>
          <w:rFonts w:cs="Arial"/>
          <w:b/>
          <w:sz w:val="24"/>
        </w:rPr>
      </w:pPr>
      <w:r w:rsidRPr="00201DE0">
        <w:rPr>
          <w:rFonts w:cs="Arial"/>
          <w:b/>
          <w:sz w:val="24"/>
        </w:rPr>
        <w:tab/>
      </w:r>
      <w:r w:rsidRPr="00201DE0">
        <w:rPr>
          <w:rFonts w:cs="Arial"/>
          <w:b/>
          <w:sz w:val="24"/>
        </w:rPr>
        <w:tab/>
        <w:t>Fayetteville, AR  72701</w:t>
      </w:r>
    </w:p>
    <w:p w14:paraId="28C67F8B" w14:textId="77777777" w:rsidR="003F02F4" w:rsidRDefault="003F02F4" w:rsidP="003F02F4">
      <w:pPr>
        <w:pStyle w:val="MyNormal"/>
        <w:widowControl w:val="0"/>
        <w:tabs>
          <w:tab w:val="clear" w:pos="540"/>
          <w:tab w:val="clear" w:pos="1260"/>
          <w:tab w:val="clear" w:pos="2160"/>
          <w:tab w:val="clear" w:pos="2880"/>
          <w:tab w:val="clear" w:pos="3600"/>
          <w:tab w:val="clear" w:pos="4320"/>
          <w:tab w:val="right" w:pos="5400"/>
          <w:tab w:val="left" w:pos="5760"/>
        </w:tabs>
        <w:jc w:val="left"/>
        <w:rPr>
          <w:rFonts w:cs="Arial"/>
          <w:b/>
          <w:sz w:val="24"/>
        </w:rPr>
      </w:pPr>
    </w:p>
    <w:p w14:paraId="6217C0A0" w14:textId="77777777" w:rsidR="003F02F4" w:rsidRDefault="003F02F4" w:rsidP="003F02F4">
      <w:pPr>
        <w:widowControl w:val="0"/>
        <w:shd w:val="clear" w:color="auto" w:fill="FFFFFF"/>
        <w:tabs>
          <w:tab w:val="left" w:pos="4320"/>
        </w:tabs>
        <w:autoSpaceDE w:val="0"/>
        <w:autoSpaceDN w:val="0"/>
        <w:adjustRightInd w:val="0"/>
        <w:jc w:val="center"/>
        <w:rPr>
          <w:rFonts w:ascii="Arial" w:eastAsia="MS Mincho" w:hAnsi="Arial" w:cs="Arial"/>
          <w:b/>
          <w:bCs/>
          <w:color w:val="000000"/>
          <w:spacing w:val="-1"/>
          <w:sz w:val="28"/>
          <w:szCs w:val="28"/>
          <w:u w:val="single"/>
        </w:rPr>
      </w:pPr>
    </w:p>
    <w:p w14:paraId="44459EC1" w14:textId="77777777" w:rsidR="003F02F4" w:rsidRDefault="003F02F4" w:rsidP="003F02F4">
      <w:pPr>
        <w:widowControl w:val="0"/>
        <w:shd w:val="clear" w:color="auto" w:fill="FFFFFF"/>
        <w:tabs>
          <w:tab w:val="left" w:pos="4320"/>
        </w:tabs>
        <w:autoSpaceDE w:val="0"/>
        <w:autoSpaceDN w:val="0"/>
        <w:adjustRightInd w:val="0"/>
        <w:jc w:val="center"/>
        <w:rPr>
          <w:rFonts w:ascii="Arial" w:eastAsia="MS Mincho" w:hAnsi="Arial" w:cs="Arial"/>
          <w:b/>
          <w:bCs/>
          <w:color w:val="000000"/>
          <w:spacing w:val="-1"/>
          <w:sz w:val="28"/>
          <w:szCs w:val="28"/>
          <w:u w:val="single"/>
        </w:rPr>
      </w:pPr>
      <w:r w:rsidRPr="00311C9A">
        <w:rPr>
          <w:rFonts w:ascii="Arial" w:eastAsia="MS Mincho" w:hAnsi="Arial" w:cs="Arial"/>
          <w:b/>
          <w:bCs/>
          <w:color w:val="000000"/>
          <w:spacing w:val="-1"/>
          <w:sz w:val="28"/>
          <w:szCs w:val="28"/>
          <w:u w:val="single"/>
        </w:rPr>
        <w:t>Signature Required For Response</w:t>
      </w:r>
    </w:p>
    <w:p w14:paraId="3DE829C8" w14:textId="77777777" w:rsidR="002F1F76" w:rsidRPr="00311C9A" w:rsidRDefault="002F1F76" w:rsidP="003F02F4">
      <w:pPr>
        <w:widowControl w:val="0"/>
        <w:shd w:val="clear" w:color="auto" w:fill="FFFFFF"/>
        <w:tabs>
          <w:tab w:val="left" w:pos="4320"/>
        </w:tabs>
        <w:autoSpaceDE w:val="0"/>
        <w:autoSpaceDN w:val="0"/>
        <w:adjustRightInd w:val="0"/>
        <w:jc w:val="center"/>
        <w:rPr>
          <w:rFonts w:ascii="Arial" w:eastAsia="MS Mincho" w:hAnsi="Arial" w:cs="Arial"/>
          <w:b/>
          <w:bCs/>
          <w:color w:val="000000"/>
          <w:spacing w:val="-1"/>
          <w:sz w:val="28"/>
          <w:szCs w:val="28"/>
          <w:u w:val="single"/>
        </w:rPr>
      </w:pPr>
    </w:p>
    <w:p w14:paraId="0E97A511" w14:textId="77777777" w:rsidR="003F02F4" w:rsidRDefault="003F02F4" w:rsidP="003F02F4">
      <w:pPr>
        <w:widowControl w:val="0"/>
        <w:shd w:val="clear" w:color="auto" w:fill="FFFFFF"/>
        <w:tabs>
          <w:tab w:val="left" w:pos="4320"/>
        </w:tabs>
        <w:autoSpaceDE w:val="0"/>
        <w:autoSpaceDN w:val="0"/>
        <w:adjustRightInd w:val="0"/>
        <w:jc w:val="both"/>
        <w:rPr>
          <w:rFonts w:ascii="Arial" w:eastAsia="MS Mincho" w:hAnsi="Arial" w:cs="Arial"/>
          <w:color w:val="000000"/>
          <w:spacing w:val="-1"/>
        </w:rPr>
      </w:pPr>
      <w:r w:rsidRPr="00A35255">
        <w:rPr>
          <w:rFonts w:ascii="Arial" w:hAnsi="Arial" w:cs="Arial"/>
        </w:rPr>
        <w:t>Respondent complies with all articles of the Standard Terms and Conditions document</w:t>
      </w:r>
      <w:r>
        <w:rPr>
          <w:rFonts w:ascii="Arial" w:hAnsi="Arial" w:cs="Arial"/>
        </w:rPr>
        <w:t xml:space="preserve">s </w:t>
      </w:r>
      <w:r w:rsidRPr="00A35255">
        <w:rPr>
          <w:rFonts w:ascii="Arial" w:hAnsi="Arial" w:cs="Arial"/>
        </w:rPr>
        <w:t xml:space="preserve">as counterpart to this </w:t>
      </w:r>
      <w:r w:rsidR="002F1F76">
        <w:rPr>
          <w:rFonts w:ascii="Arial" w:hAnsi="Arial" w:cs="Arial"/>
        </w:rPr>
        <w:t>IFB</w:t>
      </w:r>
      <w:r w:rsidRPr="00A35255">
        <w:rPr>
          <w:rFonts w:ascii="Arial" w:hAnsi="Arial" w:cs="Arial"/>
        </w:rPr>
        <w:t xml:space="preserve"> document, and with all articles within the </w:t>
      </w:r>
      <w:r w:rsidR="002F1F76">
        <w:rPr>
          <w:rFonts w:ascii="Arial" w:hAnsi="Arial" w:cs="Arial"/>
        </w:rPr>
        <w:t>IFB</w:t>
      </w:r>
      <w:r w:rsidRPr="00A35255">
        <w:rPr>
          <w:rFonts w:ascii="Arial" w:hAnsi="Arial" w:cs="Arial"/>
        </w:rPr>
        <w:t xml:space="preserve"> document.  I</w:t>
      </w:r>
      <w:r w:rsidRPr="00A35255">
        <w:rPr>
          <w:rFonts w:ascii="Arial" w:eastAsia="MS Mincho" w:hAnsi="Arial" w:cs="Arial"/>
          <w:color w:val="000000"/>
          <w:spacing w:val="-1"/>
        </w:rPr>
        <w:t xml:space="preserve">f Respondent receives the </w:t>
      </w:r>
      <w:r>
        <w:rPr>
          <w:rFonts w:ascii="Arial" w:eastAsia="MS Mincho" w:hAnsi="Arial" w:cs="Arial"/>
          <w:color w:val="000000"/>
          <w:spacing w:val="-1"/>
        </w:rPr>
        <w:t>U</w:t>
      </w:r>
      <w:r w:rsidRPr="00A35255">
        <w:rPr>
          <w:rFonts w:ascii="Arial" w:eastAsia="MS Mincho" w:hAnsi="Arial" w:cs="Arial"/>
          <w:color w:val="000000"/>
          <w:spacing w:val="-1"/>
        </w:rPr>
        <w:t>niversity’s purchase order, Respondent agrees to</w:t>
      </w:r>
      <w:r w:rsidRPr="00A35255">
        <w:rPr>
          <w:rFonts w:ascii="Arial" w:eastAsia="MS Mincho" w:hAnsi="Arial" w:cs="Arial"/>
          <w:color w:val="000000"/>
        </w:rPr>
        <w:t xml:space="preserve"> </w:t>
      </w:r>
      <w:r w:rsidRPr="00A35255">
        <w:rPr>
          <w:rFonts w:ascii="Arial" w:eastAsia="MS Mincho" w:hAnsi="Arial" w:cs="Arial"/>
          <w:color w:val="000000"/>
          <w:spacing w:val="-1"/>
        </w:rPr>
        <w:t xml:space="preserve">furnish the items and/or services listed herein at the prices and/or under the conditions </w:t>
      </w:r>
      <w:r>
        <w:rPr>
          <w:rFonts w:ascii="Arial" w:eastAsia="MS Mincho" w:hAnsi="Arial" w:cs="Arial"/>
          <w:color w:val="000000"/>
          <w:spacing w:val="-1"/>
        </w:rPr>
        <w:t xml:space="preserve">as </w:t>
      </w:r>
      <w:r w:rsidRPr="00A35255">
        <w:rPr>
          <w:rFonts w:ascii="Arial" w:eastAsia="MS Mincho" w:hAnsi="Arial" w:cs="Arial"/>
          <w:color w:val="000000"/>
          <w:spacing w:val="-1"/>
        </w:rPr>
        <w:t xml:space="preserve">indicated in the </w:t>
      </w:r>
      <w:r w:rsidR="002F1F76">
        <w:rPr>
          <w:rFonts w:ascii="Arial" w:eastAsia="MS Mincho" w:hAnsi="Arial" w:cs="Arial"/>
          <w:color w:val="000000"/>
          <w:spacing w:val="-1"/>
        </w:rPr>
        <w:t>IFB</w:t>
      </w:r>
      <w:r w:rsidRPr="00A35255">
        <w:rPr>
          <w:rFonts w:ascii="Arial" w:eastAsia="MS Mincho" w:hAnsi="Arial" w:cs="Arial"/>
          <w:color w:val="000000"/>
          <w:spacing w:val="-1"/>
        </w:rPr>
        <w:t>.</w:t>
      </w:r>
    </w:p>
    <w:p w14:paraId="6AA4349F" w14:textId="77777777" w:rsidR="007E1421" w:rsidRDefault="007E1421" w:rsidP="003F02F4">
      <w:pPr>
        <w:widowControl w:val="0"/>
        <w:shd w:val="clear" w:color="auto" w:fill="FFFFFF"/>
        <w:tabs>
          <w:tab w:val="left" w:pos="4320"/>
        </w:tabs>
        <w:autoSpaceDE w:val="0"/>
        <w:autoSpaceDN w:val="0"/>
        <w:adjustRightInd w:val="0"/>
        <w:jc w:val="both"/>
        <w:rPr>
          <w:rFonts w:ascii="Arial" w:eastAsia="MS Mincho" w:hAnsi="Arial" w:cs="Arial"/>
          <w:b/>
          <w:color w:val="000000"/>
          <w:spacing w:val="-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1873"/>
        <w:gridCol w:w="7477"/>
      </w:tblGrid>
      <w:tr w:rsidR="003F02F4" w14:paraId="4DD6419C" w14:textId="77777777" w:rsidTr="003559DE">
        <w:trPr>
          <w:trHeight w:val="432"/>
          <w:jc w:val="center"/>
        </w:trPr>
        <w:tc>
          <w:tcPr>
            <w:tcW w:w="1903" w:type="dxa"/>
            <w:shd w:val="clear" w:color="auto" w:fill="auto"/>
            <w:vAlign w:val="bottom"/>
          </w:tcPr>
          <w:p w14:paraId="3883A17C" w14:textId="77777777" w:rsidR="003F02F4" w:rsidRPr="00A94224" w:rsidRDefault="003F02F4" w:rsidP="003F02F4">
            <w:pPr>
              <w:widowControl w:val="0"/>
              <w:tabs>
                <w:tab w:val="left" w:pos="4320"/>
              </w:tabs>
              <w:autoSpaceDE w:val="0"/>
              <w:autoSpaceDN w:val="0"/>
              <w:adjustRightInd w:val="0"/>
              <w:rPr>
                <w:rFonts w:ascii="Arial" w:eastAsia="MS Mincho" w:hAnsi="Arial" w:cs="Arial"/>
                <w:b/>
                <w:color w:val="000000"/>
                <w:spacing w:val="-1"/>
              </w:rPr>
            </w:pPr>
            <w:r w:rsidRPr="00A94224">
              <w:rPr>
                <w:rFonts w:ascii="Arial" w:eastAsia="MS Mincho" w:hAnsi="Arial" w:cs="Arial"/>
                <w:b/>
                <w:color w:val="000000"/>
                <w:spacing w:val="-1"/>
              </w:rPr>
              <w:t>Vendor Name:</w:t>
            </w:r>
          </w:p>
        </w:tc>
        <w:tc>
          <w:tcPr>
            <w:tcW w:w="7842" w:type="dxa"/>
            <w:shd w:val="clear" w:color="auto" w:fill="auto"/>
            <w:vAlign w:val="center"/>
          </w:tcPr>
          <w:p w14:paraId="2CD6F734" w14:textId="77777777" w:rsidR="003F02F4" w:rsidRPr="00A94224" w:rsidRDefault="003F02F4" w:rsidP="003F02F4">
            <w:pPr>
              <w:widowControl w:val="0"/>
              <w:tabs>
                <w:tab w:val="left" w:pos="4320"/>
              </w:tabs>
              <w:autoSpaceDE w:val="0"/>
              <w:autoSpaceDN w:val="0"/>
              <w:adjustRightInd w:val="0"/>
              <w:rPr>
                <w:rFonts w:ascii="Arial" w:eastAsia="MS Mincho" w:hAnsi="Arial" w:cs="Arial"/>
                <w:b/>
                <w:color w:val="000000"/>
                <w:spacing w:val="-1"/>
              </w:rPr>
            </w:pPr>
          </w:p>
        </w:tc>
      </w:tr>
      <w:tr w:rsidR="003F02F4" w14:paraId="537240BD" w14:textId="77777777" w:rsidTr="003559DE">
        <w:trPr>
          <w:trHeight w:val="359"/>
          <w:jc w:val="center"/>
        </w:trPr>
        <w:tc>
          <w:tcPr>
            <w:tcW w:w="1903" w:type="dxa"/>
            <w:shd w:val="clear" w:color="auto" w:fill="auto"/>
            <w:vAlign w:val="bottom"/>
          </w:tcPr>
          <w:p w14:paraId="2F9FCE99" w14:textId="77777777" w:rsidR="003F02F4" w:rsidRPr="00A94224" w:rsidRDefault="003F02F4" w:rsidP="003F02F4">
            <w:pPr>
              <w:widowControl w:val="0"/>
              <w:tabs>
                <w:tab w:val="left" w:pos="4320"/>
              </w:tabs>
              <w:autoSpaceDE w:val="0"/>
              <w:autoSpaceDN w:val="0"/>
              <w:adjustRightInd w:val="0"/>
              <w:rPr>
                <w:rFonts w:ascii="Arial" w:eastAsia="MS Mincho" w:hAnsi="Arial" w:cs="Arial"/>
                <w:b/>
                <w:color w:val="000000"/>
                <w:spacing w:val="-1"/>
              </w:rPr>
            </w:pPr>
            <w:r w:rsidRPr="00A94224">
              <w:rPr>
                <w:rFonts w:ascii="Arial" w:eastAsia="MS Mincho" w:hAnsi="Arial" w:cs="Arial"/>
                <w:b/>
                <w:color w:val="000000"/>
                <w:spacing w:val="-1"/>
              </w:rPr>
              <w:t>Mailing Address:</w:t>
            </w:r>
          </w:p>
        </w:tc>
        <w:tc>
          <w:tcPr>
            <w:tcW w:w="7842" w:type="dxa"/>
            <w:shd w:val="clear" w:color="auto" w:fill="auto"/>
            <w:vAlign w:val="center"/>
          </w:tcPr>
          <w:p w14:paraId="20C57DA7" w14:textId="77777777" w:rsidR="003F02F4" w:rsidRPr="00A94224" w:rsidRDefault="003F02F4" w:rsidP="003F02F4">
            <w:pPr>
              <w:widowControl w:val="0"/>
              <w:tabs>
                <w:tab w:val="left" w:pos="4320"/>
              </w:tabs>
              <w:autoSpaceDE w:val="0"/>
              <w:autoSpaceDN w:val="0"/>
              <w:adjustRightInd w:val="0"/>
              <w:rPr>
                <w:rFonts w:ascii="Arial" w:eastAsia="MS Mincho" w:hAnsi="Arial" w:cs="Arial"/>
                <w:b/>
                <w:color w:val="000000"/>
                <w:spacing w:val="-1"/>
              </w:rPr>
            </w:pPr>
          </w:p>
        </w:tc>
      </w:tr>
      <w:tr w:rsidR="003F02F4" w14:paraId="6D1B936A" w14:textId="77777777" w:rsidTr="003559DE">
        <w:trPr>
          <w:trHeight w:val="432"/>
          <w:jc w:val="center"/>
        </w:trPr>
        <w:tc>
          <w:tcPr>
            <w:tcW w:w="1903" w:type="dxa"/>
            <w:shd w:val="clear" w:color="auto" w:fill="auto"/>
            <w:vAlign w:val="bottom"/>
          </w:tcPr>
          <w:p w14:paraId="612A8107" w14:textId="77777777" w:rsidR="003F02F4" w:rsidRPr="00A94224" w:rsidRDefault="003F02F4" w:rsidP="003F02F4">
            <w:pPr>
              <w:widowControl w:val="0"/>
              <w:tabs>
                <w:tab w:val="left" w:pos="4320"/>
              </w:tabs>
              <w:autoSpaceDE w:val="0"/>
              <w:autoSpaceDN w:val="0"/>
              <w:adjustRightInd w:val="0"/>
              <w:rPr>
                <w:rFonts w:ascii="Arial" w:eastAsia="MS Mincho" w:hAnsi="Arial" w:cs="Arial"/>
                <w:b/>
                <w:color w:val="000000"/>
                <w:spacing w:val="-1"/>
              </w:rPr>
            </w:pPr>
            <w:r w:rsidRPr="00A94224">
              <w:rPr>
                <w:rFonts w:ascii="Arial" w:eastAsia="MS Mincho" w:hAnsi="Arial" w:cs="Arial"/>
                <w:b/>
                <w:color w:val="000000"/>
                <w:spacing w:val="-1"/>
              </w:rPr>
              <w:t>City, State, Zip:</w:t>
            </w:r>
          </w:p>
        </w:tc>
        <w:tc>
          <w:tcPr>
            <w:tcW w:w="7842" w:type="dxa"/>
            <w:shd w:val="clear" w:color="auto" w:fill="auto"/>
            <w:vAlign w:val="center"/>
          </w:tcPr>
          <w:p w14:paraId="36A4D8BD" w14:textId="77777777" w:rsidR="003F02F4" w:rsidRPr="00A94224" w:rsidRDefault="003F02F4" w:rsidP="003F02F4">
            <w:pPr>
              <w:widowControl w:val="0"/>
              <w:tabs>
                <w:tab w:val="left" w:pos="4320"/>
              </w:tabs>
              <w:autoSpaceDE w:val="0"/>
              <w:autoSpaceDN w:val="0"/>
              <w:adjustRightInd w:val="0"/>
              <w:rPr>
                <w:rFonts w:ascii="Arial" w:eastAsia="MS Mincho" w:hAnsi="Arial" w:cs="Arial"/>
                <w:b/>
                <w:color w:val="000000"/>
                <w:spacing w:val="-1"/>
              </w:rPr>
            </w:pPr>
          </w:p>
        </w:tc>
      </w:tr>
      <w:tr w:rsidR="003F02F4" w14:paraId="35C9C39D" w14:textId="77777777" w:rsidTr="003559DE">
        <w:trPr>
          <w:trHeight w:val="432"/>
          <w:jc w:val="center"/>
        </w:trPr>
        <w:tc>
          <w:tcPr>
            <w:tcW w:w="1903" w:type="dxa"/>
            <w:shd w:val="clear" w:color="auto" w:fill="auto"/>
            <w:vAlign w:val="bottom"/>
          </w:tcPr>
          <w:p w14:paraId="55F331A8" w14:textId="77777777" w:rsidR="003F02F4" w:rsidRPr="00A94224" w:rsidRDefault="003F02F4" w:rsidP="003F02F4">
            <w:pPr>
              <w:widowControl w:val="0"/>
              <w:tabs>
                <w:tab w:val="left" w:pos="4320"/>
              </w:tabs>
              <w:autoSpaceDE w:val="0"/>
              <w:autoSpaceDN w:val="0"/>
              <w:adjustRightInd w:val="0"/>
              <w:rPr>
                <w:rFonts w:ascii="Arial" w:eastAsia="MS Mincho" w:hAnsi="Arial" w:cs="Arial"/>
                <w:b/>
                <w:color w:val="000000"/>
                <w:spacing w:val="-1"/>
              </w:rPr>
            </w:pPr>
            <w:r w:rsidRPr="00A94224">
              <w:rPr>
                <w:rFonts w:ascii="Arial" w:eastAsia="MS Mincho" w:hAnsi="Arial" w:cs="Arial"/>
                <w:b/>
                <w:color w:val="000000"/>
                <w:spacing w:val="-1"/>
              </w:rPr>
              <w:t>Telephone:</w:t>
            </w:r>
          </w:p>
        </w:tc>
        <w:tc>
          <w:tcPr>
            <w:tcW w:w="7842" w:type="dxa"/>
            <w:shd w:val="clear" w:color="auto" w:fill="auto"/>
            <w:vAlign w:val="center"/>
          </w:tcPr>
          <w:p w14:paraId="6DC4E673" w14:textId="77777777" w:rsidR="003F02F4" w:rsidRPr="00A94224" w:rsidRDefault="003F02F4" w:rsidP="003F02F4">
            <w:pPr>
              <w:widowControl w:val="0"/>
              <w:tabs>
                <w:tab w:val="left" w:pos="4320"/>
              </w:tabs>
              <w:autoSpaceDE w:val="0"/>
              <w:autoSpaceDN w:val="0"/>
              <w:adjustRightInd w:val="0"/>
              <w:rPr>
                <w:rFonts w:ascii="Arial" w:eastAsia="MS Mincho" w:hAnsi="Arial" w:cs="Arial"/>
                <w:b/>
                <w:color w:val="000000"/>
                <w:spacing w:val="-1"/>
              </w:rPr>
            </w:pPr>
          </w:p>
        </w:tc>
      </w:tr>
      <w:tr w:rsidR="003F02F4" w14:paraId="0B01780D" w14:textId="77777777" w:rsidTr="003559DE">
        <w:trPr>
          <w:trHeight w:val="432"/>
          <w:jc w:val="center"/>
        </w:trPr>
        <w:tc>
          <w:tcPr>
            <w:tcW w:w="1903" w:type="dxa"/>
            <w:shd w:val="clear" w:color="auto" w:fill="auto"/>
            <w:vAlign w:val="bottom"/>
          </w:tcPr>
          <w:p w14:paraId="18621F00" w14:textId="77777777" w:rsidR="003F02F4" w:rsidRPr="00A94224" w:rsidRDefault="003F02F4" w:rsidP="003F02F4">
            <w:pPr>
              <w:widowControl w:val="0"/>
              <w:tabs>
                <w:tab w:val="left" w:pos="4320"/>
              </w:tabs>
              <w:autoSpaceDE w:val="0"/>
              <w:autoSpaceDN w:val="0"/>
              <w:adjustRightInd w:val="0"/>
              <w:rPr>
                <w:rFonts w:ascii="Arial" w:eastAsia="MS Mincho" w:hAnsi="Arial" w:cs="Arial"/>
                <w:b/>
                <w:color w:val="000000"/>
                <w:spacing w:val="-1"/>
              </w:rPr>
            </w:pPr>
            <w:r w:rsidRPr="00A94224">
              <w:rPr>
                <w:rFonts w:ascii="Arial" w:eastAsia="MS Mincho" w:hAnsi="Arial" w:cs="Arial"/>
                <w:b/>
                <w:color w:val="000000"/>
                <w:spacing w:val="-1"/>
              </w:rPr>
              <w:t>Email:</w:t>
            </w:r>
          </w:p>
        </w:tc>
        <w:tc>
          <w:tcPr>
            <w:tcW w:w="7842" w:type="dxa"/>
            <w:shd w:val="clear" w:color="auto" w:fill="auto"/>
            <w:vAlign w:val="center"/>
          </w:tcPr>
          <w:p w14:paraId="074C08FD" w14:textId="77777777" w:rsidR="003F02F4" w:rsidRPr="00A94224" w:rsidRDefault="003F02F4" w:rsidP="003F02F4">
            <w:pPr>
              <w:widowControl w:val="0"/>
              <w:tabs>
                <w:tab w:val="left" w:pos="4320"/>
              </w:tabs>
              <w:autoSpaceDE w:val="0"/>
              <w:autoSpaceDN w:val="0"/>
              <w:adjustRightInd w:val="0"/>
              <w:rPr>
                <w:rFonts w:ascii="Arial" w:eastAsia="MS Mincho" w:hAnsi="Arial" w:cs="Arial"/>
                <w:b/>
                <w:color w:val="000000"/>
                <w:spacing w:val="-1"/>
              </w:rPr>
            </w:pPr>
          </w:p>
        </w:tc>
      </w:tr>
    </w:tbl>
    <w:p w14:paraId="52674FA8" w14:textId="77777777" w:rsidR="003F02F4" w:rsidRDefault="003F02F4" w:rsidP="003F02F4">
      <w:pPr>
        <w:widowControl w:val="0"/>
        <w:shd w:val="clear" w:color="auto" w:fill="FFFFFF"/>
        <w:tabs>
          <w:tab w:val="left" w:pos="4320"/>
        </w:tabs>
        <w:autoSpaceDE w:val="0"/>
        <w:autoSpaceDN w:val="0"/>
        <w:adjustRightInd w:val="0"/>
        <w:rPr>
          <w:rFonts w:ascii="Arial" w:eastAsia="MS Mincho" w:hAnsi="Arial" w:cs="Arial"/>
          <w:b/>
          <w:color w:val="000000"/>
          <w:spacing w:val="-1"/>
        </w:rPr>
      </w:pPr>
    </w:p>
    <w:p w14:paraId="6067BE11" w14:textId="77777777" w:rsidR="002F1F76" w:rsidRDefault="002F1F76" w:rsidP="003F02F4">
      <w:pPr>
        <w:widowControl w:val="0"/>
        <w:shd w:val="clear" w:color="auto" w:fill="FFFFFF"/>
        <w:tabs>
          <w:tab w:val="left" w:pos="4320"/>
        </w:tabs>
        <w:autoSpaceDE w:val="0"/>
        <w:autoSpaceDN w:val="0"/>
        <w:adjustRightInd w:val="0"/>
        <w:rPr>
          <w:rFonts w:ascii="Arial" w:eastAsia="MS Mincho" w:hAnsi="Arial" w:cs="Arial"/>
          <w:b/>
          <w:color w:val="000000"/>
          <w:spacing w:val="-1"/>
        </w:rPr>
      </w:pPr>
    </w:p>
    <w:p w14:paraId="06F36A72" w14:textId="77777777" w:rsidR="003F02F4" w:rsidRDefault="003F02F4" w:rsidP="003F02F4">
      <w:pPr>
        <w:widowControl w:val="0"/>
        <w:shd w:val="clear" w:color="auto" w:fill="FFFFFF"/>
        <w:tabs>
          <w:tab w:val="left" w:pos="4320"/>
        </w:tabs>
        <w:autoSpaceDE w:val="0"/>
        <w:autoSpaceDN w:val="0"/>
        <w:adjustRightInd w:val="0"/>
        <w:rPr>
          <w:rFonts w:ascii="Arial" w:eastAsia="MS Mincho" w:hAnsi="Arial" w:cs="Arial"/>
          <w:b/>
          <w:color w:val="000000"/>
          <w:spacing w:val="-1"/>
        </w:rPr>
      </w:pPr>
      <w:r w:rsidRPr="00EA75F5">
        <w:rPr>
          <w:rFonts w:ascii="Arial" w:eastAsia="MS Mincho" w:hAnsi="Arial" w:cs="Arial"/>
          <w:b/>
          <w:color w:val="000000"/>
          <w:spacing w:val="-1"/>
        </w:rPr>
        <w:t>Authorized Signature:</w:t>
      </w:r>
      <w:r>
        <w:rPr>
          <w:rFonts w:ascii="Arial" w:eastAsia="MS Mincho" w:hAnsi="Arial" w:cs="Arial"/>
          <w:b/>
          <w:color w:val="000000"/>
          <w:spacing w:val="-1"/>
        </w:rPr>
        <w:t xml:space="preserve"> </w:t>
      </w:r>
      <w:r w:rsidRPr="00EA75F5">
        <w:rPr>
          <w:rFonts w:ascii="Arial" w:eastAsia="MS Mincho" w:hAnsi="Arial" w:cs="Arial"/>
          <w:b/>
          <w:color w:val="000000"/>
          <w:spacing w:val="-1"/>
        </w:rPr>
        <w:t>___________________________</w:t>
      </w:r>
      <w:r>
        <w:rPr>
          <w:rFonts w:ascii="Arial" w:eastAsia="MS Mincho" w:hAnsi="Arial" w:cs="Arial"/>
          <w:b/>
          <w:color w:val="000000"/>
          <w:spacing w:val="-1"/>
        </w:rPr>
        <w:t>____________</w:t>
      </w:r>
      <w:r>
        <w:rPr>
          <w:rFonts w:ascii="Arial" w:eastAsia="MS Mincho" w:hAnsi="Arial" w:cs="Arial"/>
          <w:b/>
          <w:color w:val="000000"/>
          <w:spacing w:val="-1"/>
        </w:rPr>
        <w:tab/>
      </w:r>
      <w:r w:rsidRPr="00EA75F5">
        <w:rPr>
          <w:rFonts w:ascii="Arial" w:eastAsia="MS Mincho" w:hAnsi="Arial" w:cs="Arial"/>
          <w:b/>
          <w:color w:val="000000"/>
          <w:spacing w:val="-1"/>
        </w:rPr>
        <w:tab/>
        <w:t>Date: ______________</w:t>
      </w:r>
    </w:p>
    <w:p w14:paraId="434749D7" w14:textId="77777777" w:rsidR="002F1F76" w:rsidRDefault="002F1F76" w:rsidP="003F02F4">
      <w:pPr>
        <w:widowControl w:val="0"/>
        <w:shd w:val="clear" w:color="auto" w:fill="FFFFFF"/>
        <w:tabs>
          <w:tab w:val="left" w:pos="4320"/>
        </w:tabs>
        <w:autoSpaceDE w:val="0"/>
        <w:autoSpaceDN w:val="0"/>
        <w:adjustRightInd w:val="0"/>
        <w:rPr>
          <w:rFonts w:ascii="Arial" w:eastAsia="MS Mincho" w:hAnsi="Arial" w:cs="Arial"/>
          <w:b/>
          <w:color w:val="000000"/>
          <w:spacing w:val="-1"/>
        </w:rPr>
      </w:pPr>
    </w:p>
    <w:p w14:paraId="20E8A050" w14:textId="77777777" w:rsidR="002F1F76" w:rsidRDefault="002F1F76" w:rsidP="003F02F4">
      <w:pPr>
        <w:widowControl w:val="0"/>
        <w:shd w:val="clear" w:color="auto" w:fill="FFFFFF"/>
        <w:tabs>
          <w:tab w:val="left" w:pos="4320"/>
        </w:tabs>
        <w:autoSpaceDE w:val="0"/>
        <w:autoSpaceDN w:val="0"/>
        <w:adjustRightInd w:val="0"/>
        <w:rPr>
          <w:rFonts w:ascii="Arial" w:eastAsia="MS Mincho" w:hAnsi="Arial" w:cs="Arial"/>
          <w:b/>
          <w:color w:val="000000"/>
          <w:spacing w:val="-1"/>
        </w:rPr>
      </w:pPr>
    </w:p>
    <w:p w14:paraId="175AE36C" w14:textId="77777777" w:rsidR="003F02F4" w:rsidRDefault="003F02F4" w:rsidP="003F02F4">
      <w:pPr>
        <w:widowControl w:val="0"/>
        <w:shd w:val="clear" w:color="auto" w:fill="FFFFFF"/>
        <w:tabs>
          <w:tab w:val="left" w:pos="4320"/>
        </w:tabs>
        <w:autoSpaceDE w:val="0"/>
        <w:autoSpaceDN w:val="0"/>
        <w:adjustRightInd w:val="0"/>
        <w:rPr>
          <w:rFonts w:ascii="Arial" w:eastAsia="MS Mincho" w:hAnsi="Arial" w:cs="Arial"/>
          <w:b/>
          <w:color w:val="000000"/>
          <w:spacing w:val="-1"/>
        </w:rPr>
      </w:pPr>
      <w:r w:rsidRPr="00EA75F5">
        <w:rPr>
          <w:rFonts w:ascii="Arial" w:eastAsia="MS Mincho" w:hAnsi="Arial" w:cs="Arial"/>
          <w:b/>
          <w:color w:val="000000"/>
          <w:spacing w:val="-1"/>
        </w:rPr>
        <w:t>Typed/Printed Name of Signor:</w:t>
      </w:r>
      <w:r>
        <w:rPr>
          <w:rFonts w:ascii="Arial" w:eastAsia="MS Mincho" w:hAnsi="Arial" w:cs="Arial"/>
          <w:b/>
          <w:color w:val="000000"/>
          <w:spacing w:val="-1"/>
        </w:rPr>
        <w:t xml:space="preserve"> </w:t>
      </w:r>
      <w:r w:rsidRPr="00EA75F5">
        <w:rPr>
          <w:rFonts w:ascii="Arial" w:eastAsia="MS Mincho" w:hAnsi="Arial" w:cs="Arial"/>
          <w:b/>
          <w:color w:val="000000"/>
          <w:spacing w:val="-1"/>
        </w:rPr>
        <w:t>___________________________</w:t>
      </w:r>
      <w:r>
        <w:rPr>
          <w:rFonts w:ascii="Arial" w:eastAsia="MS Mincho" w:hAnsi="Arial" w:cs="Arial"/>
          <w:b/>
          <w:color w:val="000000"/>
          <w:spacing w:val="-1"/>
        </w:rPr>
        <w:t>_____</w:t>
      </w:r>
      <w:r w:rsidRPr="00EA75F5">
        <w:rPr>
          <w:rFonts w:ascii="Arial" w:eastAsia="MS Mincho" w:hAnsi="Arial" w:cs="Arial"/>
          <w:b/>
          <w:color w:val="000000"/>
          <w:spacing w:val="-1"/>
        </w:rPr>
        <w:tab/>
        <w:t>Title: ______________</w:t>
      </w:r>
    </w:p>
    <w:p w14:paraId="14D36F38" w14:textId="77777777" w:rsidR="006B3B34" w:rsidRDefault="006B3B34" w:rsidP="003F02F4">
      <w:pPr>
        <w:widowControl w:val="0"/>
        <w:shd w:val="clear" w:color="auto" w:fill="FFFFFF"/>
        <w:tabs>
          <w:tab w:val="left" w:pos="4320"/>
        </w:tabs>
        <w:autoSpaceDE w:val="0"/>
        <w:autoSpaceDN w:val="0"/>
        <w:adjustRightInd w:val="0"/>
        <w:rPr>
          <w:rFonts w:ascii="Arial" w:eastAsia="MS Mincho" w:hAnsi="Arial" w:cs="Arial"/>
          <w:b/>
          <w:color w:val="000000"/>
          <w:spacing w:val="-1"/>
        </w:rPr>
      </w:pPr>
    </w:p>
    <w:p w14:paraId="0E5E67AD" w14:textId="0F1EFA54" w:rsidR="006B3B34" w:rsidRDefault="006B3B34" w:rsidP="003F02F4">
      <w:pPr>
        <w:widowControl w:val="0"/>
        <w:shd w:val="clear" w:color="auto" w:fill="FFFFFF"/>
        <w:tabs>
          <w:tab w:val="left" w:pos="4320"/>
        </w:tabs>
        <w:autoSpaceDE w:val="0"/>
        <w:autoSpaceDN w:val="0"/>
        <w:adjustRightInd w:val="0"/>
        <w:rPr>
          <w:rFonts w:ascii="Arial" w:eastAsia="MS Mincho" w:hAnsi="Arial" w:cs="Arial"/>
          <w:b/>
          <w:color w:val="000000"/>
          <w:spacing w:val="-1"/>
        </w:rPr>
      </w:pPr>
      <w:r>
        <w:rPr>
          <w:rFonts w:ascii="Arial" w:eastAsia="MS Mincho" w:hAnsi="Arial" w:cs="Arial"/>
          <w:b/>
          <w:color w:val="000000"/>
          <w:spacing w:val="-1"/>
        </w:rPr>
        <w:t xml:space="preserve">*Under no circumstances will late bids be accepted. Failure to deliver by overnight carriers or other such methods </w:t>
      </w:r>
      <w:r w:rsidRPr="00882590">
        <w:rPr>
          <w:rFonts w:ascii="Arial" w:eastAsia="MS Mincho" w:hAnsi="Arial" w:cs="Arial"/>
          <w:b/>
          <w:color w:val="000000"/>
          <w:spacing w:val="-1"/>
          <w:u w:val="single"/>
        </w:rPr>
        <w:t>shall not</w:t>
      </w:r>
      <w:r>
        <w:rPr>
          <w:rFonts w:ascii="Arial" w:eastAsia="MS Mincho" w:hAnsi="Arial" w:cs="Arial"/>
          <w:b/>
          <w:color w:val="000000"/>
          <w:spacing w:val="-1"/>
        </w:rPr>
        <w:t xml:space="preserve"> be taken into consideration. Bids MUST arrive and be time-stamped by the Procurement Office, located at 1125 West Maple Street, Administration Building 321, Fayetteville, AR 72701 prior to the time and date specified in the Request for Proposal.</w:t>
      </w:r>
    </w:p>
    <w:p w14:paraId="327631DF" w14:textId="7B640B2E" w:rsidR="00814548" w:rsidRDefault="00814548" w:rsidP="003F02F4">
      <w:pPr>
        <w:widowControl w:val="0"/>
        <w:shd w:val="clear" w:color="auto" w:fill="FFFFFF"/>
        <w:tabs>
          <w:tab w:val="left" w:pos="4320"/>
        </w:tabs>
        <w:autoSpaceDE w:val="0"/>
        <w:autoSpaceDN w:val="0"/>
        <w:adjustRightInd w:val="0"/>
        <w:rPr>
          <w:rFonts w:ascii="Arial" w:eastAsia="MS Mincho" w:hAnsi="Arial" w:cs="Arial"/>
          <w:b/>
          <w:color w:val="000000"/>
          <w:spacing w:val="-1"/>
        </w:rPr>
      </w:pPr>
    </w:p>
    <w:p w14:paraId="55BFB2D8" w14:textId="77777777" w:rsidR="00814548" w:rsidRPr="00E81F7B" w:rsidRDefault="00814548" w:rsidP="00814548">
      <w:pPr>
        <w:widowControl w:val="0"/>
        <w:shd w:val="clear" w:color="auto" w:fill="FFFFFF"/>
        <w:tabs>
          <w:tab w:val="left" w:pos="4320"/>
        </w:tabs>
        <w:autoSpaceDE w:val="0"/>
        <w:autoSpaceDN w:val="0"/>
        <w:adjustRightInd w:val="0"/>
        <w:rPr>
          <w:rFonts w:ascii="Arial" w:eastAsia="MS Mincho" w:hAnsi="Arial" w:cs="Arial"/>
          <w:b/>
          <w:color w:val="000000"/>
          <w:spacing w:val="-1"/>
        </w:rPr>
      </w:pPr>
      <w:r>
        <w:rPr>
          <w:rFonts w:ascii="Arial" w:hAnsi="Arial" w:cs="Arial"/>
          <w:b/>
          <w:bCs/>
          <w:iCs/>
        </w:rPr>
        <w:t>INTERGOVERNMENTAL/COOPERATIVE USE OF COMPETITIVELY BID PROPOSALS AND CONTRACTS:</w:t>
      </w:r>
    </w:p>
    <w:p w14:paraId="480DD561" w14:textId="40DE5880" w:rsidR="00814548" w:rsidRDefault="00814548" w:rsidP="00814548">
      <w:pPr>
        <w:widowControl w:val="0"/>
        <w:shd w:val="clear" w:color="auto" w:fill="FFFFFF"/>
        <w:tabs>
          <w:tab w:val="left" w:pos="4320"/>
        </w:tabs>
        <w:autoSpaceDE w:val="0"/>
        <w:autoSpaceDN w:val="0"/>
        <w:adjustRightInd w:val="0"/>
        <w:rPr>
          <w:rFonts w:ascii="Arial" w:hAnsi="Arial" w:cs="Arial"/>
          <w:bCs/>
          <w:iCs/>
        </w:rPr>
      </w:pPr>
      <w:r w:rsidRPr="002A5625">
        <w:rPr>
          <w:rFonts w:ascii="Arial" w:hAnsi="Arial" w:cs="Arial"/>
          <w:bCs/>
          <w:iCs/>
        </w:rPr>
        <w:t>In accordance with Arkansas Code Annotated § 19-11-249, any State public procurement unit may participate in any contract resulting from this solicitation with a participating addendum signed by the contractor and approved by the chief procurement officer of the procurement agency issuing this solicitation.</w:t>
      </w:r>
    </w:p>
    <w:p w14:paraId="2CF5EF68" w14:textId="71EE3881" w:rsidR="008E04D7" w:rsidRDefault="008E04D7" w:rsidP="00814548">
      <w:pPr>
        <w:widowControl w:val="0"/>
        <w:shd w:val="clear" w:color="auto" w:fill="FFFFFF"/>
        <w:tabs>
          <w:tab w:val="left" w:pos="4320"/>
        </w:tabs>
        <w:autoSpaceDE w:val="0"/>
        <w:autoSpaceDN w:val="0"/>
        <w:adjustRightInd w:val="0"/>
        <w:rPr>
          <w:rFonts w:ascii="Arial" w:hAnsi="Arial" w:cs="Arial"/>
          <w:bCs/>
          <w:iCs/>
        </w:rPr>
      </w:pPr>
    </w:p>
    <w:p w14:paraId="5995678C" w14:textId="77777777" w:rsidR="008E04D7" w:rsidRPr="0022128E" w:rsidRDefault="008E04D7" w:rsidP="008E04D7">
      <w:pPr>
        <w:tabs>
          <w:tab w:val="left" w:pos="1440"/>
        </w:tabs>
        <w:outlineLvl w:val="0"/>
        <w:rPr>
          <w:b/>
          <w:sz w:val="22"/>
          <w:szCs w:val="22"/>
        </w:rPr>
      </w:pPr>
      <w:r w:rsidRPr="0022128E">
        <w:rPr>
          <w:b/>
          <w:sz w:val="22"/>
          <w:szCs w:val="22"/>
        </w:rPr>
        <w:t>General Campus Background for University of Arkansas</w:t>
      </w:r>
    </w:p>
    <w:p w14:paraId="5AFA90E4" w14:textId="53B25534" w:rsidR="008E04D7" w:rsidRDefault="008E04D7" w:rsidP="008E04D7">
      <w:pPr>
        <w:widowControl w:val="0"/>
        <w:shd w:val="clear" w:color="auto" w:fill="FFFFFF"/>
        <w:tabs>
          <w:tab w:val="left" w:pos="4320"/>
        </w:tabs>
        <w:autoSpaceDE w:val="0"/>
        <w:autoSpaceDN w:val="0"/>
        <w:adjustRightInd w:val="0"/>
        <w:rPr>
          <w:rFonts w:ascii="Arial" w:eastAsia="MS Mincho" w:hAnsi="Arial" w:cs="Arial"/>
          <w:b/>
          <w:color w:val="000000"/>
          <w:spacing w:val="-1"/>
        </w:rPr>
      </w:pPr>
      <w:r w:rsidRPr="0022128E">
        <w:rPr>
          <w:sz w:val="22"/>
          <w:szCs w:val="22"/>
        </w:rPr>
        <w:t>Founded in 1871 as a land-grant institution, the University of Arkansas, Fayetteville Arkansas (UofA), is the flagship campus of the University of Arkansas System. Our students represent all 50 states and more than 120 countries. The UofA has 10 colleges and schools offering more than 210 academic programs. As of Fall 2018, student enrollment totaled approximately 27,778. The faculty count totaled 1,401 and the staff count totaled 3,372. The UofA is one of the nation’s top public research universities and the state’s foremost partner and resource for education and economic development. Its public service activities reach every county in Arkansas, throughout the nation, and around the world.  The Carnegie Foundation classifies the UofA as having "the highest possible level of research," placing us among the top 3 percent of colleges and universities nationwide.</w:t>
      </w:r>
    </w:p>
    <w:p w14:paraId="02551FB1" w14:textId="7E17F76B" w:rsidR="00294584" w:rsidRDefault="00294584" w:rsidP="00243BCB">
      <w:pPr>
        <w:ind w:left="540" w:hanging="540"/>
        <w:rPr>
          <w:b/>
          <w:sz w:val="22"/>
          <w:szCs w:val="22"/>
        </w:rPr>
      </w:pPr>
    </w:p>
    <w:p w14:paraId="787BC006" w14:textId="77777777" w:rsidR="00A34515" w:rsidRDefault="00A34515" w:rsidP="00243BCB">
      <w:pPr>
        <w:ind w:left="540" w:hanging="540"/>
        <w:rPr>
          <w:b/>
          <w:sz w:val="22"/>
          <w:szCs w:val="22"/>
        </w:rPr>
      </w:pPr>
    </w:p>
    <w:p w14:paraId="0D2C175A" w14:textId="4C68EDDF" w:rsidR="00243BCB" w:rsidRPr="00E76C4F" w:rsidRDefault="002D0C4F" w:rsidP="00243BCB">
      <w:pPr>
        <w:ind w:left="540" w:hanging="540"/>
        <w:rPr>
          <w:sz w:val="22"/>
          <w:szCs w:val="22"/>
        </w:rPr>
      </w:pPr>
      <w:r w:rsidRPr="00E76C4F">
        <w:rPr>
          <w:b/>
          <w:sz w:val="22"/>
          <w:szCs w:val="22"/>
        </w:rPr>
        <w:t>1.</w:t>
      </w:r>
      <w:r w:rsidRPr="00E76C4F">
        <w:rPr>
          <w:b/>
          <w:sz w:val="22"/>
          <w:szCs w:val="22"/>
        </w:rPr>
        <w:tab/>
        <w:t>Introduction</w:t>
      </w:r>
      <w:r w:rsidRPr="00E76C4F">
        <w:rPr>
          <w:b/>
          <w:sz w:val="22"/>
          <w:szCs w:val="22"/>
        </w:rPr>
        <w:br/>
      </w:r>
      <w:r w:rsidR="00243BCB" w:rsidRPr="00E76C4F">
        <w:rPr>
          <w:sz w:val="22"/>
          <w:szCs w:val="22"/>
        </w:rPr>
        <w:t xml:space="preserve">The University of Arkansas Garvan Woodland Gardens in Hot Springs, a botanical woodland garden, is seeking the services of a </w:t>
      </w:r>
      <w:r w:rsidR="00300F9D">
        <w:rPr>
          <w:sz w:val="22"/>
          <w:szCs w:val="22"/>
        </w:rPr>
        <w:t xml:space="preserve">qualified </w:t>
      </w:r>
      <w:r w:rsidR="00243BCB" w:rsidRPr="00E76C4F">
        <w:rPr>
          <w:sz w:val="22"/>
          <w:szCs w:val="22"/>
        </w:rPr>
        <w:t xml:space="preserve">company or individual to manage the assembly and installation </w:t>
      </w:r>
      <w:r w:rsidR="00300F9D">
        <w:rPr>
          <w:sz w:val="22"/>
          <w:szCs w:val="22"/>
        </w:rPr>
        <w:t xml:space="preserve">of </w:t>
      </w:r>
      <w:r w:rsidR="00243BCB" w:rsidRPr="00E76C4F">
        <w:rPr>
          <w:sz w:val="22"/>
          <w:szCs w:val="22"/>
        </w:rPr>
        <w:t>our Holiday Light display.</w:t>
      </w:r>
    </w:p>
    <w:p w14:paraId="6F889043" w14:textId="77777777" w:rsidR="00243BCB" w:rsidRPr="00E76C4F" w:rsidRDefault="00243BCB" w:rsidP="00243BCB">
      <w:pPr>
        <w:ind w:left="540" w:hanging="540"/>
        <w:rPr>
          <w:sz w:val="22"/>
          <w:szCs w:val="22"/>
        </w:rPr>
      </w:pPr>
    </w:p>
    <w:p w14:paraId="65135FDC" w14:textId="77777777" w:rsidR="00243BCB" w:rsidRPr="00E76C4F" w:rsidRDefault="00243BCB" w:rsidP="00243BCB">
      <w:pPr>
        <w:ind w:left="540"/>
        <w:rPr>
          <w:sz w:val="22"/>
          <w:szCs w:val="22"/>
        </w:rPr>
      </w:pPr>
      <w:r w:rsidRPr="00E76C4F">
        <w:rPr>
          <w:sz w:val="22"/>
          <w:szCs w:val="22"/>
        </w:rPr>
        <w:t xml:space="preserve">In the 17 years of our Holiday Light Display, Garvan has established itself as a world-class light show. The level of quality and execution for the appearance and professionalism of the final product must meet or exceed past displays. Thus, only very qualified and outstanding vendors with experience need apply. </w:t>
      </w:r>
      <w:r w:rsidRPr="005D68B4">
        <w:rPr>
          <w:sz w:val="22"/>
          <w:szCs w:val="22"/>
          <w:u w:val="single"/>
        </w:rPr>
        <w:t>All vendors and their crew will be required to sign a non-disclosure agreement</w:t>
      </w:r>
      <w:r w:rsidRPr="00E76C4F">
        <w:rPr>
          <w:sz w:val="22"/>
          <w:szCs w:val="22"/>
        </w:rPr>
        <w:t xml:space="preserve">. </w:t>
      </w:r>
    </w:p>
    <w:p w14:paraId="33516F23" w14:textId="3E82A5A2" w:rsidR="002F1B4E" w:rsidRDefault="002F1B4E" w:rsidP="002D0C4F">
      <w:pPr>
        <w:ind w:left="540" w:hanging="540"/>
        <w:rPr>
          <w:sz w:val="22"/>
          <w:szCs w:val="22"/>
        </w:rPr>
      </w:pPr>
    </w:p>
    <w:p w14:paraId="351910A5" w14:textId="77777777" w:rsidR="00A34515" w:rsidRPr="00E76C4F" w:rsidRDefault="00A34515" w:rsidP="002D0C4F">
      <w:pPr>
        <w:ind w:left="540" w:hanging="540"/>
        <w:rPr>
          <w:sz w:val="22"/>
          <w:szCs w:val="22"/>
        </w:rPr>
      </w:pPr>
    </w:p>
    <w:p w14:paraId="562160FD" w14:textId="7907BB6A" w:rsidR="00243BCB" w:rsidRPr="00772A72" w:rsidRDefault="002D0C4F" w:rsidP="00243BCB">
      <w:pPr>
        <w:ind w:left="540" w:hanging="540"/>
        <w:rPr>
          <w:sz w:val="22"/>
          <w:szCs w:val="22"/>
        </w:rPr>
      </w:pPr>
      <w:r w:rsidRPr="00E76C4F">
        <w:rPr>
          <w:b/>
          <w:sz w:val="22"/>
          <w:szCs w:val="22"/>
        </w:rPr>
        <w:t>2.</w:t>
      </w:r>
      <w:r w:rsidRPr="00E76C4F">
        <w:rPr>
          <w:b/>
          <w:sz w:val="22"/>
          <w:szCs w:val="22"/>
        </w:rPr>
        <w:tab/>
      </w:r>
      <w:r w:rsidR="00786CDA" w:rsidRPr="00E76C4F">
        <w:rPr>
          <w:b/>
          <w:sz w:val="22"/>
          <w:szCs w:val="22"/>
        </w:rPr>
        <w:t>Overview</w:t>
      </w:r>
      <w:r w:rsidR="00300F9D">
        <w:rPr>
          <w:b/>
          <w:sz w:val="22"/>
          <w:szCs w:val="22"/>
        </w:rPr>
        <w:t xml:space="preserve"> / Scope of Work</w:t>
      </w:r>
      <w:r w:rsidRPr="00E76C4F">
        <w:rPr>
          <w:b/>
          <w:sz w:val="22"/>
          <w:szCs w:val="22"/>
        </w:rPr>
        <w:br/>
      </w:r>
      <w:r w:rsidR="00243BCB" w:rsidRPr="00772A72">
        <w:rPr>
          <w:sz w:val="22"/>
          <w:szCs w:val="22"/>
        </w:rPr>
        <w:t xml:space="preserve">The decoration of roughly 20 acres located in the heart of Garvan Woodland Gardens, Hot Springs, Arkansas, are scheduled to begin on or around Labor Day, a crew (size to be determined by Vendor) will begin at the far ends of the display and begin working inward so as to minimize </w:t>
      </w:r>
      <w:r w:rsidR="00836447" w:rsidRPr="00772A72">
        <w:rPr>
          <w:sz w:val="22"/>
          <w:szCs w:val="22"/>
        </w:rPr>
        <w:t>interruption of summer guests</w:t>
      </w:r>
      <w:r w:rsidR="00243BCB" w:rsidRPr="00772A72">
        <w:rPr>
          <w:sz w:val="22"/>
          <w:szCs w:val="22"/>
        </w:rPr>
        <w:t>.  Working hours are expected to fall within dawn and dusk and may include up to seven days per week to meet deadlines.</w:t>
      </w:r>
    </w:p>
    <w:p w14:paraId="5992AA7E" w14:textId="77777777" w:rsidR="00243BCB" w:rsidRPr="00772A72" w:rsidRDefault="00243BCB" w:rsidP="00243BCB">
      <w:pPr>
        <w:ind w:left="540" w:hanging="540"/>
        <w:rPr>
          <w:sz w:val="22"/>
          <w:szCs w:val="22"/>
        </w:rPr>
      </w:pPr>
    </w:p>
    <w:p w14:paraId="6AA382C8" w14:textId="77777777" w:rsidR="00243BCB" w:rsidRPr="00772A72" w:rsidRDefault="00243BCB" w:rsidP="00243BCB">
      <w:pPr>
        <w:ind w:left="540"/>
        <w:rPr>
          <w:sz w:val="22"/>
          <w:szCs w:val="22"/>
        </w:rPr>
      </w:pPr>
      <w:r w:rsidRPr="00772A72">
        <w:rPr>
          <w:sz w:val="22"/>
          <w:szCs w:val="22"/>
        </w:rPr>
        <w:t xml:space="preserve">The display consists of approximately 100 cone trees of various sizes at a total of 4000 light </w:t>
      </w:r>
      <w:r w:rsidRPr="00772A72">
        <w:rPr>
          <w:sz w:val="22"/>
          <w:szCs w:val="22"/>
          <w:lang w:val="nl-NL"/>
        </w:rPr>
        <w:t>strands</w:t>
      </w:r>
      <w:r w:rsidRPr="00772A72">
        <w:rPr>
          <w:sz w:val="22"/>
          <w:szCs w:val="22"/>
        </w:rPr>
        <w:t>, 60 wrapped trees with approximately 4000</w:t>
      </w:r>
      <w:r w:rsidRPr="00772A72">
        <w:rPr>
          <w:sz w:val="22"/>
          <w:szCs w:val="22"/>
          <w:lang w:val="nl-NL"/>
        </w:rPr>
        <w:t xml:space="preserve"> strands</w:t>
      </w:r>
      <w:r w:rsidRPr="00772A72">
        <w:rPr>
          <w:sz w:val="22"/>
          <w:szCs w:val="22"/>
        </w:rPr>
        <w:t xml:space="preserve"> total, and roughly 150 pre-lit set pieces and hanging ornaments.  All mini lights are inventoried, processed, rolled and ready for tree wrapping and all set pieces are fully decorated</w:t>
      </w:r>
      <w:r w:rsidR="00836447" w:rsidRPr="00772A72">
        <w:rPr>
          <w:sz w:val="22"/>
          <w:szCs w:val="22"/>
        </w:rPr>
        <w:t>,</w:t>
      </w:r>
      <w:r w:rsidRPr="00772A72">
        <w:rPr>
          <w:sz w:val="22"/>
          <w:szCs w:val="22"/>
        </w:rPr>
        <w:t xml:space="preserve"> </w:t>
      </w:r>
      <w:r w:rsidR="00836447" w:rsidRPr="00C04961">
        <w:rPr>
          <w:sz w:val="22"/>
          <w:szCs w:val="22"/>
        </w:rPr>
        <w:t xml:space="preserve">“plug and play.” </w:t>
      </w:r>
      <w:r w:rsidRPr="00772A72">
        <w:rPr>
          <w:sz w:val="22"/>
          <w:szCs w:val="22"/>
        </w:rPr>
        <w:t>All mini lights and set pieces have been quality controlled for disrepair.  Successive in-field damage and repairs will be the responsibility of installers.</w:t>
      </w:r>
    </w:p>
    <w:p w14:paraId="1DDD18C9" w14:textId="77777777" w:rsidR="00243BCB" w:rsidRPr="00772A72" w:rsidRDefault="00243BCB" w:rsidP="00243BCB">
      <w:pPr>
        <w:ind w:left="540" w:hanging="540"/>
        <w:rPr>
          <w:sz w:val="22"/>
          <w:szCs w:val="22"/>
        </w:rPr>
      </w:pPr>
    </w:p>
    <w:p w14:paraId="1F192E03" w14:textId="2BE3B200" w:rsidR="00300F9D" w:rsidRPr="00C04961" w:rsidRDefault="00243BCB" w:rsidP="00982ECD">
      <w:pPr>
        <w:ind w:left="540"/>
        <w:rPr>
          <w:sz w:val="22"/>
          <w:szCs w:val="22"/>
        </w:rPr>
      </w:pPr>
      <w:r w:rsidRPr="00772A72">
        <w:rPr>
          <w:sz w:val="22"/>
          <w:szCs w:val="22"/>
        </w:rPr>
        <w:t xml:space="preserve">A few elements will require a moderate amount of assembly and/or decoration in the field.  Unless otherwise noted (i.e. tunnels) all of these pieces are ready to be plugged in and walk away. </w:t>
      </w:r>
      <w:r w:rsidRPr="00C04961">
        <w:rPr>
          <w:sz w:val="22"/>
          <w:szCs w:val="22"/>
        </w:rPr>
        <w:t xml:space="preserve">Arranging </w:t>
      </w:r>
      <w:r w:rsidR="00836447" w:rsidRPr="00C04961">
        <w:rPr>
          <w:sz w:val="22"/>
          <w:szCs w:val="22"/>
        </w:rPr>
        <w:t>them in an aesthetically pleasing way will be the greatest</w:t>
      </w:r>
      <w:r w:rsidRPr="00C04961">
        <w:rPr>
          <w:sz w:val="22"/>
          <w:szCs w:val="22"/>
        </w:rPr>
        <w:t xml:space="preserve"> </w:t>
      </w:r>
      <w:r w:rsidR="00C04961" w:rsidRPr="00C04961">
        <w:rPr>
          <w:sz w:val="22"/>
          <w:szCs w:val="22"/>
        </w:rPr>
        <w:t>challenge and</w:t>
      </w:r>
      <w:r w:rsidR="00836447" w:rsidRPr="00C04961">
        <w:rPr>
          <w:sz w:val="22"/>
          <w:szCs w:val="22"/>
        </w:rPr>
        <w:t xml:space="preserve"> will be influenced by terrain and variety of elements</w:t>
      </w:r>
      <w:r w:rsidRPr="00C04961">
        <w:rPr>
          <w:sz w:val="22"/>
          <w:szCs w:val="22"/>
        </w:rPr>
        <w:t xml:space="preserve">.  </w:t>
      </w:r>
      <w:r w:rsidR="00836447" w:rsidRPr="00C04961">
        <w:rPr>
          <w:sz w:val="22"/>
          <w:szCs w:val="22"/>
        </w:rPr>
        <w:t>A professional composition will be the end result and interim reviews with a final sign off by the Owner’s representative will be required before completion.</w:t>
      </w:r>
    </w:p>
    <w:p w14:paraId="36E9711B" w14:textId="1DA046C9" w:rsidR="00300F9D" w:rsidRDefault="00300F9D" w:rsidP="00982ECD">
      <w:pPr>
        <w:ind w:left="540"/>
        <w:rPr>
          <w:sz w:val="22"/>
          <w:szCs w:val="22"/>
        </w:rPr>
      </w:pPr>
    </w:p>
    <w:p w14:paraId="28C85361" w14:textId="77777777" w:rsidR="00A34515" w:rsidRPr="00C04961" w:rsidRDefault="00A34515" w:rsidP="00982ECD">
      <w:pPr>
        <w:ind w:left="540"/>
        <w:rPr>
          <w:sz w:val="22"/>
          <w:szCs w:val="22"/>
        </w:rPr>
      </w:pPr>
    </w:p>
    <w:p w14:paraId="34A4F19A" w14:textId="77777777" w:rsidR="00300F9D" w:rsidRPr="00C04961" w:rsidRDefault="00300F9D" w:rsidP="00300F9D">
      <w:pPr>
        <w:ind w:left="540"/>
        <w:rPr>
          <w:b/>
          <w:sz w:val="22"/>
          <w:szCs w:val="22"/>
        </w:rPr>
      </w:pPr>
      <w:r w:rsidRPr="00C04961">
        <w:rPr>
          <w:b/>
          <w:sz w:val="22"/>
          <w:szCs w:val="22"/>
        </w:rPr>
        <w:lastRenderedPageBreak/>
        <w:t>UA expects to achieve the following goals (at minimum) through the selected vendor:</w:t>
      </w:r>
    </w:p>
    <w:p w14:paraId="36D55DCA" w14:textId="77777777" w:rsidR="00300F9D" w:rsidRPr="00C04961" w:rsidRDefault="00300F9D" w:rsidP="00300F9D">
      <w:pPr>
        <w:ind w:left="540" w:hanging="540"/>
        <w:rPr>
          <w:sz w:val="22"/>
          <w:szCs w:val="22"/>
        </w:rPr>
      </w:pPr>
    </w:p>
    <w:p w14:paraId="327BD4BE" w14:textId="14CB80DE" w:rsidR="00300F9D" w:rsidRPr="00C04961" w:rsidRDefault="00300F9D" w:rsidP="00B56278">
      <w:pPr>
        <w:pStyle w:val="ListParagraph"/>
        <w:numPr>
          <w:ilvl w:val="0"/>
          <w:numId w:val="3"/>
        </w:numPr>
        <w:tabs>
          <w:tab w:val="left" w:pos="990"/>
        </w:tabs>
        <w:contextualSpacing w:val="0"/>
        <w:rPr>
          <w:sz w:val="22"/>
          <w:szCs w:val="22"/>
        </w:rPr>
      </w:pPr>
      <w:r w:rsidRPr="00C04961">
        <w:rPr>
          <w:sz w:val="22"/>
          <w:szCs w:val="22"/>
        </w:rPr>
        <w:t>Obtain quality service (as applicable) provided by a qualified vendor.</w:t>
      </w:r>
    </w:p>
    <w:p w14:paraId="539D4601" w14:textId="77777777" w:rsidR="00300F9D" w:rsidRPr="00C04961" w:rsidRDefault="00300F9D" w:rsidP="00B56278">
      <w:pPr>
        <w:pStyle w:val="ListParagraph"/>
        <w:numPr>
          <w:ilvl w:val="0"/>
          <w:numId w:val="3"/>
        </w:numPr>
        <w:rPr>
          <w:sz w:val="22"/>
          <w:szCs w:val="22"/>
        </w:rPr>
      </w:pPr>
      <w:r w:rsidRPr="00C04961">
        <w:rPr>
          <w:sz w:val="22"/>
          <w:szCs w:val="22"/>
        </w:rPr>
        <w:t>Award a term contract to the vendor that can provide best overall cost and value to the University.</w:t>
      </w:r>
    </w:p>
    <w:p w14:paraId="53936B0E" w14:textId="77777777" w:rsidR="00300F9D" w:rsidRPr="00C04961" w:rsidRDefault="00300F9D" w:rsidP="00B56278">
      <w:pPr>
        <w:pStyle w:val="ListParagraph"/>
        <w:numPr>
          <w:ilvl w:val="0"/>
          <w:numId w:val="3"/>
        </w:numPr>
        <w:rPr>
          <w:sz w:val="22"/>
          <w:szCs w:val="22"/>
        </w:rPr>
      </w:pPr>
      <w:r w:rsidRPr="00C04961">
        <w:rPr>
          <w:sz w:val="22"/>
          <w:szCs w:val="22"/>
        </w:rPr>
        <w:t>Accountability and desire to work together to form a mutually beneficial partnership.</w:t>
      </w:r>
    </w:p>
    <w:p w14:paraId="3C5DF0D1" w14:textId="7AEC589D" w:rsidR="00300F9D" w:rsidRPr="00C04961" w:rsidRDefault="00300F9D" w:rsidP="00B56278">
      <w:pPr>
        <w:pStyle w:val="ListParagraph"/>
        <w:numPr>
          <w:ilvl w:val="0"/>
          <w:numId w:val="3"/>
        </w:numPr>
        <w:rPr>
          <w:sz w:val="22"/>
          <w:szCs w:val="22"/>
        </w:rPr>
      </w:pPr>
      <w:r w:rsidRPr="00C04961">
        <w:rPr>
          <w:sz w:val="22"/>
          <w:szCs w:val="22"/>
        </w:rPr>
        <w:t>Achieve cost containment and proper balance in service and cost.</w:t>
      </w:r>
    </w:p>
    <w:p w14:paraId="6BAA97BD" w14:textId="77777777" w:rsidR="00300F9D" w:rsidRPr="00C04961" w:rsidRDefault="00300F9D" w:rsidP="00300F9D">
      <w:pPr>
        <w:ind w:left="540"/>
        <w:rPr>
          <w:sz w:val="22"/>
          <w:szCs w:val="22"/>
        </w:rPr>
      </w:pPr>
    </w:p>
    <w:p w14:paraId="6B89ADC4" w14:textId="77777777" w:rsidR="00550431" w:rsidRDefault="00982ECD" w:rsidP="00300F9D">
      <w:pPr>
        <w:ind w:left="540"/>
        <w:rPr>
          <w:sz w:val="22"/>
          <w:szCs w:val="22"/>
        </w:rPr>
      </w:pPr>
      <w:r w:rsidRPr="00300F9D">
        <w:rPr>
          <w:sz w:val="22"/>
          <w:szCs w:val="22"/>
        </w:rPr>
        <w:t>Please visit the following link to view examples of the 201</w:t>
      </w:r>
      <w:r w:rsidR="00D10D6F">
        <w:rPr>
          <w:sz w:val="22"/>
          <w:szCs w:val="22"/>
        </w:rPr>
        <w:t>9</w:t>
      </w:r>
      <w:r w:rsidRPr="00300F9D">
        <w:rPr>
          <w:sz w:val="22"/>
          <w:szCs w:val="22"/>
        </w:rPr>
        <w:t xml:space="preserve"> display:</w:t>
      </w:r>
      <w:r w:rsidR="001D4E31">
        <w:rPr>
          <w:sz w:val="22"/>
          <w:szCs w:val="22"/>
        </w:rPr>
        <w:t xml:space="preserve"> </w:t>
      </w:r>
    </w:p>
    <w:p w14:paraId="1FAB301F" w14:textId="0561C8F7" w:rsidR="00364CBB" w:rsidRPr="00364CBB" w:rsidRDefault="00590F74" w:rsidP="00300F9D">
      <w:pPr>
        <w:ind w:left="540"/>
        <w:rPr>
          <w:color w:val="0000FF"/>
          <w:sz w:val="22"/>
          <w:szCs w:val="22"/>
          <w:u w:val="single"/>
        </w:rPr>
      </w:pPr>
      <w:hyperlink r:id="rId10" w:history="1">
        <w:r w:rsidR="00550431" w:rsidRPr="009B7FC6">
          <w:rPr>
            <w:rStyle w:val="Hyperlink"/>
            <w:sz w:val="22"/>
            <w:szCs w:val="22"/>
          </w:rPr>
          <w:t>https://documentcloud.adobe.com/link/track?uri=urn%3Aaaid%3Ascds%3AUS%3A07f9d52e-3617-445e-ab87-204f7f798293</w:t>
        </w:r>
      </w:hyperlink>
    </w:p>
    <w:p w14:paraId="67AC7F49" w14:textId="77777777" w:rsidR="00550431" w:rsidRPr="00300F9D" w:rsidRDefault="00550431" w:rsidP="00300F9D">
      <w:pPr>
        <w:ind w:left="540"/>
        <w:rPr>
          <w:sz w:val="22"/>
          <w:szCs w:val="22"/>
        </w:rPr>
      </w:pPr>
    </w:p>
    <w:p w14:paraId="7AD21355" w14:textId="77777777" w:rsidR="00836447" w:rsidRPr="00772A72" w:rsidRDefault="00836447" w:rsidP="00836447">
      <w:pPr>
        <w:ind w:left="540"/>
        <w:rPr>
          <w:sz w:val="22"/>
          <w:szCs w:val="22"/>
        </w:rPr>
      </w:pPr>
      <w:r w:rsidRPr="00772A72">
        <w:rPr>
          <w:sz w:val="22"/>
          <w:szCs w:val="22"/>
        </w:rPr>
        <w:t>All elements of the show are housed on property in our barns and can be transported to the garden by our own tractor and driver.</w:t>
      </w:r>
    </w:p>
    <w:p w14:paraId="683C93E5" w14:textId="77777777" w:rsidR="00836447" w:rsidRPr="00772A72" w:rsidRDefault="00836447" w:rsidP="00836447">
      <w:pPr>
        <w:ind w:left="540"/>
        <w:rPr>
          <w:sz w:val="22"/>
          <w:szCs w:val="22"/>
        </w:rPr>
      </w:pPr>
    </w:p>
    <w:p w14:paraId="7702A74F" w14:textId="0E175054" w:rsidR="00836447" w:rsidRDefault="00836447" w:rsidP="00836447">
      <w:pPr>
        <w:ind w:left="540"/>
        <w:rPr>
          <w:sz w:val="22"/>
          <w:szCs w:val="22"/>
        </w:rPr>
      </w:pPr>
      <w:r w:rsidRPr="00772A72">
        <w:rPr>
          <w:sz w:val="22"/>
          <w:szCs w:val="22"/>
        </w:rPr>
        <w:t xml:space="preserve">An inventory and schedule of assembly </w:t>
      </w:r>
      <w:r w:rsidR="002A0D04" w:rsidRPr="00772A72">
        <w:rPr>
          <w:sz w:val="22"/>
          <w:szCs w:val="22"/>
        </w:rPr>
        <w:t>is</w:t>
      </w:r>
      <w:r w:rsidRPr="00772A72">
        <w:rPr>
          <w:sz w:val="22"/>
          <w:szCs w:val="22"/>
        </w:rPr>
        <w:t xml:space="preserve"> provided along with a well-documented master plan with imagery</w:t>
      </w:r>
      <w:r w:rsidR="004E7FDF">
        <w:rPr>
          <w:sz w:val="22"/>
          <w:szCs w:val="22"/>
        </w:rPr>
        <w:t xml:space="preserve"> (follow link provided)</w:t>
      </w:r>
      <w:bookmarkStart w:id="0" w:name="_GoBack"/>
      <w:bookmarkEnd w:id="0"/>
      <w:r w:rsidR="00EE714F">
        <w:rPr>
          <w:sz w:val="22"/>
          <w:szCs w:val="22"/>
        </w:rPr>
        <w:t xml:space="preserve"> (</w:t>
      </w:r>
      <w:r w:rsidR="00EE714F" w:rsidRPr="00EE714F">
        <w:rPr>
          <w:b/>
          <w:bCs/>
          <w:sz w:val="22"/>
          <w:szCs w:val="22"/>
        </w:rPr>
        <w:t>Appendix A</w:t>
      </w:r>
      <w:r w:rsidR="00EE714F">
        <w:rPr>
          <w:sz w:val="22"/>
          <w:szCs w:val="22"/>
        </w:rPr>
        <w:t>).</w:t>
      </w:r>
    </w:p>
    <w:p w14:paraId="29490F96" w14:textId="72E7C754" w:rsidR="00982ECD" w:rsidRDefault="00982ECD" w:rsidP="00836447">
      <w:pPr>
        <w:ind w:left="540"/>
        <w:rPr>
          <w:sz w:val="22"/>
          <w:szCs w:val="22"/>
        </w:rPr>
      </w:pPr>
    </w:p>
    <w:p w14:paraId="0D64CFC4" w14:textId="592E9CA9" w:rsidR="00982ECD" w:rsidRPr="00204DF6" w:rsidRDefault="00982ECD" w:rsidP="00982ECD">
      <w:pPr>
        <w:ind w:left="540"/>
        <w:rPr>
          <w:sz w:val="22"/>
          <w:szCs w:val="22"/>
        </w:rPr>
      </w:pPr>
      <w:r w:rsidRPr="003D14DA">
        <w:rPr>
          <w:sz w:val="22"/>
          <w:szCs w:val="22"/>
          <w:u w:val="single"/>
        </w:rPr>
        <w:t>Upon signing a Non-Disclosure Agreement, respondents of this bid may receive architectural drawings of the Garvan Woodland Gardens displays</w:t>
      </w:r>
      <w:r w:rsidR="00EE714F">
        <w:rPr>
          <w:sz w:val="22"/>
          <w:szCs w:val="22"/>
          <w:u w:val="single"/>
        </w:rPr>
        <w:t xml:space="preserve"> (</w:t>
      </w:r>
      <w:r w:rsidR="00EE714F" w:rsidRPr="00EE714F">
        <w:rPr>
          <w:b/>
          <w:bCs/>
          <w:sz w:val="22"/>
          <w:szCs w:val="22"/>
          <w:u w:val="single"/>
        </w:rPr>
        <w:t>Appendix B</w:t>
      </w:r>
      <w:r w:rsidR="00EE714F">
        <w:rPr>
          <w:sz w:val="22"/>
          <w:szCs w:val="22"/>
          <w:u w:val="single"/>
        </w:rPr>
        <w:t>)</w:t>
      </w:r>
      <w:r w:rsidRPr="003D14DA">
        <w:rPr>
          <w:sz w:val="22"/>
          <w:szCs w:val="22"/>
          <w:u w:val="single"/>
        </w:rPr>
        <w:t>.</w:t>
      </w:r>
    </w:p>
    <w:p w14:paraId="40D6D98D" w14:textId="77777777" w:rsidR="00982ECD" w:rsidRPr="00772A72" w:rsidRDefault="00982ECD" w:rsidP="00836447">
      <w:pPr>
        <w:ind w:left="540"/>
        <w:rPr>
          <w:sz w:val="22"/>
          <w:szCs w:val="22"/>
        </w:rPr>
      </w:pPr>
    </w:p>
    <w:p w14:paraId="3BD969DA" w14:textId="77777777" w:rsidR="00836447" w:rsidRPr="00772A72" w:rsidRDefault="00836447" w:rsidP="00243BCB">
      <w:pPr>
        <w:ind w:left="540"/>
        <w:rPr>
          <w:sz w:val="22"/>
          <w:szCs w:val="22"/>
        </w:rPr>
      </w:pPr>
    </w:p>
    <w:p w14:paraId="1EBE9641" w14:textId="77777777" w:rsidR="00243BCB" w:rsidRPr="00772A72" w:rsidRDefault="00836447" w:rsidP="00936079">
      <w:pPr>
        <w:ind w:left="540"/>
        <w:rPr>
          <w:i/>
          <w:sz w:val="22"/>
          <w:szCs w:val="22"/>
        </w:rPr>
      </w:pPr>
      <w:r w:rsidRPr="00772A72">
        <w:rPr>
          <w:i/>
          <w:sz w:val="22"/>
          <w:szCs w:val="22"/>
        </w:rPr>
        <w:t>ELECTRICAL:</w:t>
      </w:r>
    </w:p>
    <w:p w14:paraId="10970F16" w14:textId="7AF74836" w:rsidR="00243BCB" w:rsidRPr="00C04961" w:rsidRDefault="00243BCB" w:rsidP="00243BCB">
      <w:pPr>
        <w:ind w:left="540"/>
        <w:rPr>
          <w:sz w:val="22"/>
          <w:szCs w:val="22"/>
        </w:rPr>
      </w:pPr>
      <w:r w:rsidRPr="00772A72">
        <w:rPr>
          <w:sz w:val="22"/>
          <w:szCs w:val="22"/>
        </w:rPr>
        <w:t xml:space="preserve">Power interfaces, breaker boxes and extended hard-wired duplexes are distributed throughout the property.  Installers would be required to branch </w:t>
      </w:r>
      <w:r w:rsidR="006A1961" w:rsidRPr="00772A72">
        <w:rPr>
          <w:sz w:val="22"/>
          <w:szCs w:val="22"/>
        </w:rPr>
        <w:t>off</w:t>
      </w:r>
      <w:r w:rsidRPr="00772A72">
        <w:rPr>
          <w:sz w:val="22"/>
          <w:szCs w:val="22"/>
        </w:rPr>
        <w:t xml:space="preserve"> these outlets with tri</w:t>
      </w:r>
      <w:r w:rsidR="006A1961" w:rsidRPr="00772A72">
        <w:rPr>
          <w:sz w:val="22"/>
          <w:szCs w:val="22"/>
        </w:rPr>
        <w:t>-</w:t>
      </w:r>
      <w:r w:rsidRPr="00772A72">
        <w:rPr>
          <w:sz w:val="22"/>
          <w:szCs w:val="22"/>
        </w:rPr>
        <w:t>taps and extension cords in an organized manner to safely distribute power load.</w:t>
      </w:r>
      <w:r w:rsidR="006A1961" w:rsidRPr="00772A72">
        <w:rPr>
          <w:sz w:val="22"/>
          <w:szCs w:val="22"/>
        </w:rPr>
        <w:t xml:space="preserve">  </w:t>
      </w:r>
      <w:r w:rsidR="003E2375" w:rsidRPr="00C04961">
        <w:rPr>
          <w:sz w:val="22"/>
          <w:szCs w:val="22"/>
        </w:rPr>
        <w:t>Light electrical</w:t>
      </w:r>
      <w:r w:rsidR="00A73A1A" w:rsidRPr="00C04961">
        <w:rPr>
          <w:sz w:val="22"/>
          <w:szCs w:val="22"/>
        </w:rPr>
        <w:t xml:space="preserve"> experience</w:t>
      </w:r>
      <w:r w:rsidR="003E2375" w:rsidRPr="00C04961">
        <w:rPr>
          <w:sz w:val="22"/>
          <w:szCs w:val="22"/>
        </w:rPr>
        <w:t xml:space="preserve"> and electrical common sense is mandatory.</w:t>
      </w:r>
    </w:p>
    <w:p w14:paraId="0E2A7FCF" w14:textId="77777777" w:rsidR="00243BCB" w:rsidRPr="00772A72" w:rsidRDefault="00243BCB" w:rsidP="00243BCB">
      <w:pPr>
        <w:ind w:left="540" w:hanging="540"/>
        <w:rPr>
          <w:sz w:val="22"/>
          <w:szCs w:val="22"/>
        </w:rPr>
      </w:pPr>
    </w:p>
    <w:p w14:paraId="41A4D590" w14:textId="77777777" w:rsidR="00836447" w:rsidRPr="00772A72" w:rsidRDefault="00836447" w:rsidP="00243BCB">
      <w:pPr>
        <w:ind w:left="540"/>
        <w:rPr>
          <w:i/>
          <w:sz w:val="22"/>
          <w:szCs w:val="22"/>
        </w:rPr>
      </w:pPr>
      <w:r w:rsidRPr="00772A72">
        <w:rPr>
          <w:i/>
          <w:sz w:val="22"/>
          <w:szCs w:val="22"/>
        </w:rPr>
        <w:t xml:space="preserve">SCHEDULE: </w:t>
      </w:r>
    </w:p>
    <w:p w14:paraId="6BA1C9E7" w14:textId="0280472E" w:rsidR="00243BCB" w:rsidRDefault="00243BCB" w:rsidP="00243BCB">
      <w:pPr>
        <w:ind w:left="540"/>
        <w:rPr>
          <w:sz w:val="22"/>
          <w:szCs w:val="22"/>
        </w:rPr>
      </w:pPr>
      <w:r w:rsidRPr="00772A72">
        <w:rPr>
          <w:sz w:val="22"/>
          <w:szCs w:val="22"/>
        </w:rPr>
        <w:t xml:space="preserve">Final deadline of installation will be </w:t>
      </w:r>
      <w:r w:rsidR="00C62C01" w:rsidRPr="00332DE8">
        <w:rPr>
          <w:b/>
          <w:bCs/>
          <w:sz w:val="22"/>
          <w:szCs w:val="22"/>
        </w:rPr>
        <w:t>Thursday</w:t>
      </w:r>
      <w:r w:rsidRPr="00332DE8">
        <w:rPr>
          <w:b/>
          <w:bCs/>
          <w:sz w:val="22"/>
          <w:szCs w:val="22"/>
        </w:rPr>
        <w:t>, November 1</w:t>
      </w:r>
      <w:r w:rsidR="00C62C01" w:rsidRPr="00332DE8">
        <w:rPr>
          <w:b/>
          <w:bCs/>
          <w:sz w:val="22"/>
          <w:szCs w:val="22"/>
        </w:rPr>
        <w:t>4</w:t>
      </w:r>
      <w:r w:rsidRPr="00332DE8">
        <w:rPr>
          <w:b/>
          <w:bCs/>
          <w:sz w:val="22"/>
          <w:szCs w:val="22"/>
        </w:rPr>
        <w:t>, 201</w:t>
      </w:r>
      <w:r w:rsidR="00C62C01" w:rsidRPr="00332DE8">
        <w:rPr>
          <w:b/>
          <w:bCs/>
          <w:sz w:val="22"/>
          <w:szCs w:val="22"/>
        </w:rPr>
        <w:t>9</w:t>
      </w:r>
      <w:r w:rsidRPr="00772A72">
        <w:rPr>
          <w:sz w:val="22"/>
          <w:szCs w:val="22"/>
        </w:rPr>
        <w:t xml:space="preserve">, with opening day occurring </w:t>
      </w:r>
      <w:r w:rsidR="0062405F">
        <w:rPr>
          <w:sz w:val="22"/>
          <w:szCs w:val="22"/>
        </w:rPr>
        <w:t xml:space="preserve">on </w:t>
      </w:r>
      <w:r w:rsidR="005F5F6D" w:rsidRPr="00C04961">
        <w:rPr>
          <w:sz w:val="22"/>
          <w:szCs w:val="22"/>
        </w:rPr>
        <w:t>Thursday</w:t>
      </w:r>
      <w:r w:rsidRPr="00C04961">
        <w:rPr>
          <w:sz w:val="22"/>
          <w:szCs w:val="22"/>
        </w:rPr>
        <w:t xml:space="preserve">, November </w:t>
      </w:r>
      <w:r w:rsidR="003436A3" w:rsidRPr="00C04961">
        <w:rPr>
          <w:sz w:val="22"/>
          <w:szCs w:val="22"/>
        </w:rPr>
        <w:t>21</w:t>
      </w:r>
      <w:r w:rsidRPr="00C04961">
        <w:rPr>
          <w:sz w:val="22"/>
          <w:szCs w:val="22"/>
        </w:rPr>
        <w:t>, 201</w:t>
      </w:r>
      <w:r w:rsidR="003436A3" w:rsidRPr="00C04961">
        <w:rPr>
          <w:sz w:val="22"/>
          <w:szCs w:val="22"/>
        </w:rPr>
        <w:t>9</w:t>
      </w:r>
      <w:r w:rsidRPr="00C04961">
        <w:rPr>
          <w:sz w:val="22"/>
          <w:szCs w:val="22"/>
        </w:rPr>
        <w:t>.</w:t>
      </w:r>
      <w:r w:rsidR="00E45BD4" w:rsidRPr="00C04961">
        <w:rPr>
          <w:sz w:val="22"/>
          <w:szCs w:val="22"/>
        </w:rPr>
        <w:t xml:space="preserve">  There is a 3-phase Task Schedule attached that lists each project/display and the timeline for start and completion. </w:t>
      </w:r>
      <w:r w:rsidRPr="00772A72">
        <w:rPr>
          <w:sz w:val="22"/>
          <w:szCs w:val="22"/>
        </w:rPr>
        <w:t xml:space="preserve"> Garden Staff will be on-hand to answer any and all questions. Garden Staff will conduct interim reviews at</w:t>
      </w:r>
      <w:r w:rsidR="00836447" w:rsidRPr="00772A72">
        <w:rPr>
          <w:sz w:val="22"/>
          <w:szCs w:val="22"/>
        </w:rPr>
        <w:t xml:space="preserve">: </w:t>
      </w:r>
    </w:p>
    <w:p w14:paraId="1D1F6F5B" w14:textId="59FFAC3B" w:rsidR="00F15C1A" w:rsidRDefault="00F15C1A" w:rsidP="00243BCB">
      <w:pPr>
        <w:ind w:left="540"/>
        <w:rPr>
          <w:sz w:val="22"/>
          <w:szCs w:val="22"/>
        </w:rPr>
      </w:pPr>
    </w:p>
    <w:p w14:paraId="407F39C9" w14:textId="59FD6F64" w:rsidR="00F15C1A" w:rsidRPr="00C04961" w:rsidRDefault="00F15C1A" w:rsidP="00C04961">
      <w:pPr>
        <w:tabs>
          <w:tab w:val="center" w:pos="3600"/>
          <w:tab w:val="right" w:pos="5940"/>
          <w:tab w:val="right" w:pos="8100"/>
        </w:tabs>
        <w:ind w:left="576" w:hanging="576"/>
        <w:rPr>
          <w:b/>
          <w:sz w:val="22"/>
          <w:szCs w:val="22"/>
        </w:rPr>
      </w:pPr>
      <w:r w:rsidRPr="00C04961">
        <w:rPr>
          <w:b/>
          <w:sz w:val="22"/>
          <w:szCs w:val="22"/>
        </w:rPr>
        <w:tab/>
        <w:t>Half of total bid</w:t>
      </w:r>
      <w:r w:rsidR="00590F74">
        <w:rPr>
          <w:b/>
          <w:sz w:val="22"/>
          <w:szCs w:val="22"/>
        </w:rPr>
        <w:t xml:space="preserve"> (50%)</w:t>
      </w:r>
      <w:r w:rsidRPr="00C04961">
        <w:rPr>
          <w:b/>
          <w:sz w:val="22"/>
          <w:szCs w:val="22"/>
        </w:rPr>
        <w:t xml:space="preserve"> will be paid upon completion of assembly and the other half of bid</w:t>
      </w:r>
      <w:r w:rsidR="00590F74">
        <w:rPr>
          <w:b/>
          <w:sz w:val="22"/>
          <w:szCs w:val="22"/>
        </w:rPr>
        <w:t xml:space="preserve"> (50%)</w:t>
      </w:r>
      <w:r w:rsidRPr="00C04961">
        <w:rPr>
          <w:b/>
          <w:sz w:val="22"/>
          <w:szCs w:val="22"/>
        </w:rPr>
        <w:t xml:space="preserve"> will be paid upon completion of disassembly.</w:t>
      </w:r>
    </w:p>
    <w:p w14:paraId="7E7D5341" w14:textId="479900EA" w:rsidR="00E45BD4" w:rsidRPr="00C04961" w:rsidRDefault="00E45BD4" w:rsidP="00A14B3E">
      <w:pPr>
        <w:tabs>
          <w:tab w:val="center" w:pos="3600"/>
          <w:tab w:val="right" w:pos="5940"/>
          <w:tab w:val="right" w:pos="8100"/>
        </w:tabs>
        <w:rPr>
          <w:b/>
          <w:sz w:val="22"/>
          <w:szCs w:val="22"/>
        </w:rPr>
      </w:pPr>
    </w:p>
    <w:p w14:paraId="779A0B1E" w14:textId="519D4C56" w:rsidR="00EE714F" w:rsidRDefault="00EE714F" w:rsidP="00243BCB">
      <w:pPr>
        <w:ind w:left="540"/>
        <w:rPr>
          <w:b/>
          <w:bCs/>
          <w:sz w:val="22"/>
          <w:szCs w:val="22"/>
        </w:rPr>
      </w:pPr>
      <w:r>
        <w:rPr>
          <w:b/>
          <w:bCs/>
          <w:sz w:val="22"/>
          <w:szCs w:val="22"/>
        </w:rPr>
        <w:t>Assembly Phases:</w:t>
      </w:r>
    </w:p>
    <w:p w14:paraId="1A866A51" w14:textId="77777777" w:rsidR="00332DE8" w:rsidRDefault="00332DE8" w:rsidP="00243BCB">
      <w:pPr>
        <w:ind w:left="540"/>
        <w:rPr>
          <w:b/>
          <w:bCs/>
          <w:sz w:val="22"/>
          <w:szCs w:val="22"/>
        </w:rPr>
      </w:pPr>
    </w:p>
    <w:p w14:paraId="38CBA5E5" w14:textId="102A4463" w:rsidR="00836447" w:rsidRPr="00EE714F" w:rsidRDefault="00E45BD4" w:rsidP="00332DE8">
      <w:pPr>
        <w:ind w:left="1404" w:hanging="864"/>
        <w:rPr>
          <w:sz w:val="22"/>
          <w:szCs w:val="22"/>
        </w:rPr>
      </w:pPr>
      <w:r w:rsidRPr="00EE714F">
        <w:rPr>
          <w:b/>
          <w:bCs/>
          <w:sz w:val="22"/>
          <w:szCs w:val="22"/>
        </w:rPr>
        <w:t>Phase 1</w:t>
      </w:r>
      <w:r w:rsidR="00EE714F" w:rsidRPr="00EE714F">
        <w:rPr>
          <w:sz w:val="22"/>
          <w:szCs w:val="22"/>
        </w:rPr>
        <w:t xml:space="preserve">: </w:t>
      </w:r>
      <w:r w:rsidRPr="00EE714F">
        <w:rPr>
          <w:sz w:val="22"/>
          <w:szCs w:val="22"/>
        </w:rPr>
        <w:t>Assembly-Begin September 03, 2019, Mid-Review September 13, 2019, Completion September 27, 2019.</w:t>
      </w:r>
    </w:p>
    <w:p w14:paraId="459109C2" w14:textId="2462F6FE" w:rsidR="00E45BD4" w:rsidRPr="00332DE8" w:rsidRDefault="00E45BD4" w:rsidP="00332DE8">
      <w:pPr>
        <w:ind w:left="1404" w:hanging="864"/>
        <w:rPr>
          <w:sz w:val="22"/>
          <w:szCs w:val="22"/>
        </w:rPr>
      </w:pPr>
      <w:r w:rsidRPr="00332DE8">
        <w:rPr>
          <w:b/>
          <w:bCs/>
          <w:sz w:val="22"/>
          <w:szCs w:val="22"/>
        </w:rPr>
        <w:t>Phase 2</w:t>
      </w:r>
      <w:r w:rsidR="00332DE8">
        <w:rPr>
          <w:sz w:val="22"/>
          <w:szCs w:val="22"/>
        </w:rPr>
        <w:t xml:space="preserve">: </w:t>
      </w:r>
      <w:r w:rsidRPr="00332DE8">
        <w:rPr>
          <w:sz w:val="22"/>
          <w:szCs w:val="22"/>
        </w:rPr>
        <w:t>Assembly-Begin September 30, 2019, Mid-Review October 11, 2019, Completion October 25, 2019.</w:t>
      </w:r>
    </w:p>
    <w:p w14:paraId="19B23406" w14:textId="2F446FA6" w:rsidR="00E45BD4" w:rsidRDefault="00E45BD4" w:rsidP="00332DE8">
      <w:pPr>
        <w:ind w:left="1404" w:hanging="864"/>
        <w:rPr>
          <w:sz w:val="22"/>
          <w:szCs w:val="22"/>
        </w:rPr>
      </w:pPr>
      <w:r w:rsidRPr="00332DE8">
        <w:rPr>
          <w:b/>
          <w:bCs/>
          <w:sz w:val="22"/>
          <w:szCs w:val="22"/>
        </w:rPr>
        <w:t>Phase 3</w:t>
      </w:r>
      <w:r w:rsidR="00332DE8">
        <w:rPr>
          <w:sz w:val="22"/>
          <w:szCs w:val="22"/>
        </w:rPr>
        <w:t xml:space="preserve">: </w:t>
      </w:r>
      <w:r w:rsidRPr="00332DE8">
        <w:rPr>
          <w:sz w:val="22"/>
          <w:szCs w:val="22"/>
        </w:rPr>
        <w:t>Assembly-Begin October 28, 2019, Mid/Final-Review November 5, Completion November 14, 2019</w:t>
      </w:r>
    </w:p>
    <w:p w14:paraId="6F7BFAB5" w14:textId="77777777" w:rsidR="00332DE8" w:rsidRPr="00332DE8" w:rsidRDefault="00332DE8" w:rsidP="00332DE8">
      <w:pPr>
        <w:ind w:left="1404" w:hanging="864"/>
        <w:rPr>
          <w:sz w:val="22"/>
          <w:szCs w:val="22"/>
        </w:rPr>
      </w:pPr>
    </w:p>
    <w:p w14:paraId="740ECE96" w14:textId="31A96E8F" w:rsidR="00EE714F" w:rsidRDefault="00EE714F" w:rsidP="00332DE8">
      <w:pPr>
        <w:ind w:left="540"/>
        <w:rPr>
          <w:b/>
          <w:bCs/>
          <w:sz w:val="22"/>
          <w:szCs w:val="22"/>
        </w:rPr>
      </w:pPr>
      <w:r>
        <w:rPr>
          <w:b/>
          <w:bCs/>
          <w:sz w:val="22"/>
          <w:szCs w:val="22"/>
        </w:rPr>
        <w:t>Disassembly Phases:</w:t>
      </w:r>
    </w:p>
    <w:p w14:paraId="4C032237" w14:textId="77777777" w:rsidR="00332DE8" w:rsidRDefault="00332DE8" w:rsidP="00332DE8">
      <w:pPr>
        <w:ind w:left="1080"/>
        <w:rPr>
          <w:b/>
          <w:bCs/>
          <w:sz w:val="22"/>
          <w:szCs w:val="22"/>
        </w:rPr>
      </w:pPr>
    </w:p>
    <w:p w14:paraId="60044C41" w14:textId="723DFED9" w:rsidR="00E45BD4" w:rsidRPr="00C04961" w:rsidRDefault="00E45BD4" w:rsidP="00332DE8">
      <w:pPr>
        <w:ind w:left="1404" w:hanging="864"/>
        <w:rPr>
          <w:sz w:val="22"/>
          <w:szCs w:val="22"/>
        </w:rPr>
      </w:pPr>
      <w:r w:rsidRPr="00EE714F">
        <w:rPr>
          <w:b/>
          <w:bCs/>
          <w:sz w:val="22"/>
          <w:szCs w:val="22"/>
        </w:rPr>
        <w:t>Phase 1</w:t>
      </w:r>
      <w:r w:rsidR="00EE714F">
        <w:rPr>
          <w:b/>
          <w:bCs/>
          <w:sz w:val="22"/>
          <w:szCs w:val="22"/>
        </w:rPr>
        <w:t>:</w:t>
      </w:r>
      <w:r w:rsidRPr="00C04961">
        <w:rPr>
          <w:sz w:val="22"/>
          <w:szCs w:val="22"/>
        </w:rPr>
        <w:t xml:space="preserve"> Disassembly-Begin January 02, 2020, Mid-Review January 10, 2020, Completion January 17, 2020.</w:t>
      </w:r>
    </w:p>
    <w:p w14:paraId="1FEE540C" w14:textId="4F66B1EF" w:rsidR="00E45BD4" w:rsidRPr="00C04961" w:rsidRDefault="00E45BD4" w:rsidP="00332DE8">
      <w:pPr>
        <w:ind w:left="1404" w:hanging="864"/>
        <w:rPr>
          <w:sz w:val="22"/>
          <w:szCs w:val="22"/>
        </w:rPr>
      </w:pPr>
      <w:r w:rsidRPr="00EE714F">
        <w:rPr>
          <w:b/>
          <w:bCs/>
          <w:sz w:val="22"/>
          <w:szCs w:val="22"/>
        </w:rPr>
        <w:t>Phase 2</w:t>
      </w:r>
      <w:r w:rsidR="00EE714F">
        <w:rPr>
          <w:b/>
          <w:bCs/>
          <w:sz w:val="22"/>
          <w:szCs w:val="22"/>
        </w:rPr>
        <w:t>:</w:t>
      </w:r>
      <w:r w:rsidRPr="00C04961">
        <w:rPr>
          <w:sz w:val="22"/>
          <w:szCs w:val="22"/>
        </w:rPr>
        <w:t xml:space="preserve"> Disassembly-Begin January 20, 2020, Mid-Review January 24, 2020, Completion January 31, 2020</w:t>
      </w:r>
    </w:p>
    <w:p w14:paraId="151B228F" w14:textId="31C4F544" w:rsidR="00E45BD4" w:rsidRPr="00C04961" w:rsidRDefault="00E45BD4" w:rsidP="00332DE8">
      <w:pPr>
        <w:ind w:left="1404" w:hanging="864"/>
        <w:rPr>
          <w:sz w:val="22"/>
          <w:szCs w:val="22"/>
        </w:rPr>
      </w:pPr>
      <w:r w:rsidRPr="00EE714F">
        <w:rPr>
          <w:b/>
          <w:bCs/>
          <w:sz w:val="22"/>
          <w:szCs w:val="22"/>
        </w:rPr>
        <w:t>Phase 3</w:t>
      </w:r>
      <w:r w:rsidR="00EE714F">
        <w:rPr>
          <w:b/>
          <w:bCs/>
          <w:sz w:val="22"/>
          <w:szCs w:val="22"/>
        </w:rPr>
        <w:t>:</w:t>
      </w:r>
      <w:r w:rsidRPr="00C04961">
        <w:rPr>
          <w:sz w:val="22"/>
          <w:szCs w:val="22"/>
        </w:rPr>
        <w:t xml:space="preserve"> Disassembly-Begin </w:t>
      </w:r>
      <w:r w:rsidR="00DC6638" w:rsidRPr="00C04961">
        <w:rPr>
          <w:sz w:val="22"/>
          <w:szCs w:val="22"/>
        </w:rPr>
        <w:t>February 1, 2020</w:t>
      </w:r>
      <w:r w:rsidRPr="00C04961">
        <w:rPr>
          <w:sz w:val="22"/>
          <w:szCs w:val="22"/>
        </w:rPr>
        <w:t>, Final-</w:t>
      </w:r>
      <w:r w:rsidR="00DC6638" w:rsidRPr="00C04961">
        <w:rPr>
          <w:sz w:val="22"/>
          <w:szCs w:val="22"/>
        </w:rPr>
        <w:t>Completion February 08, 2020.</w:t>
      </w:r>
    </w:p>
    <w:p w14:paraId="44DFFD46" w14:textId="77777777" w:rsidR="00E45BD4" w:rsidRPr="00C04961" w:rsidRDefault="00E45BD4" w:rsidP="00332DE8">
      <w:pPr>
        <w:ind w:left="864" w:hanging="864"/>
        <w:rPr>
          <w:sz w:val="22"/>
          <w:szCs w:val="22"/>
        </w:rPr>
      </w:pPr>
    </w:p>
    <w:p w14:paraId="3B78DA88" w14:textId="77777777" w:rsidR="00E45BD4" w:rsidRPr="00C04961" w:rsidRDefault="00E45BD4" w:rsidP="00243BCB">
      <w:pPr>
        <w:ind w:left="540"/>
        <w:rPr>
          <w:sz w:val="22"/>
          <w:szCs w:val="22"/>
        </w:rPr>
      </w:pPr>
    </w:p>
    <w:p w14:paraId="77A80925" w14:textId="09216FAC" w:rsidR="00243BCB" w:rsidRPr="00C04961" w:rsidRDefault="006C528F" w:rsidP="00243BCB">
      <w:pPr>
        <w:ind w:left="540"/>
        <w:rPr>
          <w:sz w:val="22"/>
          <w:szCs w:val="22"/>
        </w:rPr>
      </w:pPr>
      <w:r w:rsidRPr="00C04961">
        <w:rPr>
          <w:sz w:val="22"/>
          <w:szCs w:val="22"/>
        </w:rPr>
        <w:t>16.5</w:t>
      </w:r>
      <w:r w:rsidR="00243BCB" w:rsidRPr="00C04961">
        <w:rPr>
          <w:sz w:val="22"/>
          <w:szCs w:val="22"/>
        </w:rPr>
        <w:t xml:space="preserve">% on/around </w:t>
      </w:r>
      <w:r w:rsidR="00243BCB" w:rsidRPr="00332DE8">
        <w:rPr>
          <w:b/>
          <w:bCs/>
          <w:sz w:val="22"/>
          <w:szCs w:val="22"/>
        </w:rPr>
        <w:t>September 2</w:t>
      </w:r>
      <w:r w:rsidR="00C66B03" w:rsidRPr="00332DE8">
        <w:rPr>
          <w:b/>
          <w:bCs/>
          <w:sz w:val="22"/>
          <w:szCs w:val="22"/>
        </w:rPr>
        <w:t>7</w:t>
      </w:r>
      <w:r w:rsidR="00243BCB" w:rsidRPr="00332DE8">
        <w:rPr>
          <w:b/>
          <w:bCs/>
          <w:sz w:val="22"/>
          <w:szCs w:val="22"/>
        </w:rPr>
        <w:t>, 201</w:t>
      </w:r>
      <w:r w:rsidR="00C66B03" w:rsidRPr="00332DE8">
        <w:rPr>
          <w:b/>
          <w:bCs/>
          <w:sz w:val="22"/>
          <w:szCs w:val="22"/>
        </w:rPr>
        <w:t>9</w:t>
      </w:r>
      <w:r w:rsidR="0037064C" w:rsidRPr="00C04961">
        <w:rPr>
          <w:sz w:val="22"/>
          <w:szCs w:val="22"/>
        </w:rPr>
        <w:t xml:space="preserve">, </w:t>
      </w:r>
      <w:r w:rsidR="0073011A" w:rsidRPr="00C04961">
        <w:rPr>
          <w:sz w:val="22"/>
          <w:szCs w:val="22"/>
        </w:rPr>
        <w:t>the tasks during this timeline must be completed.</w:t>
      </w:r>
    </w:p>
    <w:p w14:paraId="0473D12C" w14:textId="61E368C3" w:rsidR="00243BCB" w:rsidRPr="00C04961" w:rsidRDefault="006C528F" w:rsidP="00243BCB">
      <w:pPr>
        <w:ind w:left="540"/>
        <w:rPr>
          <w:sz w:val="22"/>
          <w:szCs w:val="22"/>
        </w:rPr>
      </w:pPr>
      <w:r w:rsidRPr="00C04961">
        <w:rPr>
          <w:sz w:val="22"/>
          <w:szCs w:val="22"/>
        </w:rPr>
        <w:t>16.5</w:t>
      </w:r>
      <w:r w:rsidR="00243BCB" w:rsidRPr="00C04961">
        <w:rPr>
          <w:sz w:val="22"/>
          <w:szCs w:val="22"/>
        </w:rPr>
        <w:t xml:space="preserve">% on/around </w:t>
      </w:r>
      <w:r w:rsidR="00243BCB" w:rsidRPr="00332DE8">
        <w:rPr>
          <w:b/>
          <w:bCs/>
          <w:sz w:val="22"/>
          <w:szCs w:val="22"/>
        </w:rPr>
        <w:t>October 25, 201</w:t>
      </w:r>
      <w:r w:rsidR="00C66B03" w:rsidRPr="00332DE8">
        <w:rPr>
          <w:b/>
          <w:bCs/>
          <w:sz w:val="22"/>
          <w:szCs w:val="22"/>
        </w:rPr>
        <w:t>9</w:t>
      </w:r>
      <w:r w:rsidR="0073011A" w:rsidRPr="00C04961">
        <w:rPr>
          <w:sz w:val="22"/>
          <w:szCs w:val="22"/>
        </w:rPr>
        <w:t>, the tasks during this timeline must be completed.</w:t>
      </w:r>
    </w:p>
    <w:p w14:paraId="6A2C3ADB" w14:textId="6B67D73F" w:rsidR="00243BCB" w:rsidRPr="00C04961" w:rsidRDefault="006C528F" w:rsidP="00243BCB">
      <w:pPr>
        <w:ind w:left="540"/>
        <w:rPr>
          <w:sz w:val="22"/>
          <w:szCs w:val="22"/>
        </w:rPr>
      </w:pPr>
      <w:r w:rsidRPr="00C04961">
        <w:rPr>
          <w:sz w:val="22"/>
          <w:szCs w:val="22"/>
        </w:rPr>
        <w:t>16.5</w:t>
      </w:r>
      <w:r w:rsidR="00243BCB" w:rsidRPr="00C04961">
        <w:rPr>
          <w:sz w:val="22"/>
          <w:szCs w:val="22"/>
        </w:rPr>
        <w:t xml:space="preserve">% on/around </w:t>
      </w:r>
      <w:r w:rsidR="00243BCB" w:rsidRPr="00332DE8">
        <w:rPr>
          <w:b/>
          <w:bCs/>
          <w:sz w:val="22"/>
          <w:szCs w:val="22"/>
        </w:rPr>
        <w:t xml:space="preserve">November </w:t>
      </w:r>
      <w:r w:rsidR="004E6FC7" w:rsidRPr="00332DE8">
        <w:rPr>
          <w:b/>
          <w:bCs/>
          <w:sz w:val="22"/>
          <w:szCs w:val="22"/>
        </w:rPr>
        <w:t>14</w:t>
      </w:r>
      <w:r w:rsidR="00243BCB" w:rsidRPr="00332DE8">
        <w:rPr>
          <w:b/>
          <w:bCs/>
          <w:sz w:val="22"/>
          <w:szCs w:val="22"/>
        </w:rPr>
        <w:t>, 201</w:t>
      </w:r>
      <w:r w:rsidR="004E6FC7" w:rsidRPr="00332DE8">
        <w:rPr>
          <w:b/>
          <w:bCs/>
          <w:sz w:val="22"/>
          <w:szCs w:val="22"/>
        </w:rPr>
        <w:t>9</w:t>
      </w:r>
      <w:r w:rsidR="0073011A" w:rsidRPr="00C04961">
        <w:rPr>
          <w:sz w:val="22"/>
          <w:szCs w:val="22"/>
        </w:rPr>
        <w:t>, the tasks during this timeline must be completed.</w:t>
      </w:r>
    </w:p>
    <w:p w14:paraId="563A64E7" w14:textId="67C2310F" w:rsidR="0052470C" w:rsidRPr="00C04961" w:rsidRDefault="006C528F" w:rsidP="00243BCB">
      <w:pPr>
        <w:ind w:left="540"/>
        <w:rPr>
          <w:sz w:val="22"/>
          <w:szCs w:val="22"/>
        </w:rPr>
      </w:pPr>
      <w:r w:rsidRPr="00C04961">
        <w:rPr>
          <w:sz w:val="22"/>
          <w:szCs w:val="22"/>
        </w:rPr>
        <w:t>16.5</w:t>
      </w:r>
      <w:r w:rsidR="00243BCB" w:rsidRPr="00C04961">
        <w:rPr>
          <w:sz w:val="22"/>
          <w:szCs w:val="22"/>
        </w:rPr>
        <w:t xml:space="preserve">%, </w:t>
      </w:r>
      <w:r w:rsidR="004E6FC7" w:rsidRPr="00C04961">
        <w:rPr>
          <w:sz w:val="22"/>
          <w:szCs w:val="22"/>
        </w:rPr>
        <w:t>on/around</w:t>
      </w:r>
      <w:r w:rsidR="00243BCB" w:rsidRPr="00C04961">
        <w:rPr>
          <w:sz w:val="22"/>
          <w:szCs w:val="22"/>
        </w:rPr>
        <w:t xml:space="preserve">, </w:t>
      </w:r>
      <w:r w:rsidR="0052470C" w:rsidRPr="00332DE8">
        <w:rPr>
          <w:b/>
          <w:bCs/>
          <w:sz w:val="22"/>
          <w:szCs w:val="22"/>
        </w:rPr>
        <w:t>January</w:t>
      </w:r>
      <w:r w:rsidR="00243BCB" w:rsidRPr="00332DE8">
        <w:rPr>
          <w:b/>
          <w:bCs/>
          <w:sz w:val="22"/>
          <w:szCs w:val="22"/>
        </w:rPr>
        <w:t xml:space="preserve"> 1</w:t>
      </w:r>
      <w:r w:rsidR="0026309E" w:rsidRPr="00332DE8">
        <w:rPr>
          <w:b/>
          <w:bCs/>
          <w:sz w:val="22"/>
          <w:szCs w:val="22"/>
        </w:rPr>
        <w:t>7</w:t>
      </w:r>
      <w:r w:rsidR="00243BCB" w:rsidRPr="00332DE8">
        <w:rPr>
          <w:b/>
          <w:bCs/>
          <w:sz w:val="22"/>
          <w:szCs w:val="22"/>
        </w:rPr>
        <w:t>, 20</w:t>
      </w:r>
      <w:r w:rsidR="0026309E" w:rsidRPr="00332DE8">
        <w:rPr>
          <w:b/>
          <w:bCs/>
          <w:sz w:val="22"/>
          <w:szCs w:val="22"/>
        </w:rPr>
        <w:t>20</w:t>
      </w:r>
      <w:r w:rsidR="0073011A" w:rsidRPr="00332DE8">
        <w:rPr>
          <w:b/>
          <w:bCs/>
          <w:sz w:val="22"/>
          <w:szCs w:val="22"/>
        </w:rPr>
        <w:t>,</w:t>
      </w:r>
      <w:r w:rsidR="0073011A" w:rsidRPr="00332DE8">
        <w:rPr>
          <w:sz w:val="22"/>
          <w:szCs w:val="22"/>
        </w:rPr>
        <w:t xml:space="preserve"> </w:t>
      </w:r>
      <w:r w:rsidR="0073011A" w:rsidRPr="00C04961">
        <w:rPr>
          <w:sz w:val="22"/>
          <w:szCs w:val="22"/>
        </w:rPr>
        <w:t>the tasks during this timeline must be completed.</w:t>
      </w:r>
    </w:p>
    <w:p w14:paraId="77B5FD48" w14:textId="7E9C59A4" w:rsidR="0052470C" w:rsidRPr="00C04961" w:rsidRDefault="0052470C" w:rsidP="00243BCB">
      <w:pPr>
        <w:ind w:left="540"/>
        <w:rPr>
          <w:sz w:val="22"/>
          <w:szCs w:val="22"/>
        </w:rPr>
      </w:pPr>
      <w:r w:rsidRPr="00C04961">
        <w:rPr>
          <w:sz w:val="22"/>
          <w:szCs w:val="22"/>
        </w:rPr>
        <w:t xml:space="preserve">16.5%, on/around, </w:t>
      </w:r>
      <w:r w:rsidR="0026309E" w:rsidRPr="00332DE8">
        <w:rPr>
          <w:b/>
          <w:bCs/>
          <w:sz w:val="22"/>
          <w:szCs w:val="22"/>
        </w:rPr>
        <w:t>January</w:t>
      </w:r>
      <w:r w:rsidRPr="00332DE8">
        <w:rPr>
          <w:b/>
          <w:bCs/>
          <w:sz w:val="22"/>
          <w:szCs w:val="22"/>
        </w:rPr>
        <w:t xml:space="preserve"> </w:t>
      </w:r>
      <w:r w:rsidR="00E55E13" w:rsidRPr="00332DE8">
        <w:rPr>
          <w:b/>
          <w:bCs/>
          <w:sz w:val="22"/>
          <w:szCs w:val="22"/>
        </w:rPr>
        <w:t>31</w:t>
      </w:r>
      <w:r w:rsidRPr="00332DE8">
        <w:rPr>
          <w:b/>
          <w:bCs/>
          <w:sz w:val="22"/>
          <w:szCs w:val="22"/>
        </w:rPr>
        <w:t>, 20</w:t>
      </w:r>
      <w:r w:rsidR="00D478C6" w:rsidRPr="00332DE8">
        <w:rPr>
          <w:b/>
          <w:bCs/>
          <w:sz w:val="22"/>
          <w:szCs w:val="22"/>
        </w:rPr>
        <w:t>20</w:t>
      </w:r>
      <w:r w:rsidR="0073011A" w:rsidRPr="00332DE8">
        <w:rPr>
          <w:b/>
          <w:bCs/>
          <w:sz w:val="22"/>
          <w:szCs w:val="22"/>
        </w:rPr>
        <w:t>,</w:t>
      </w:r>
      <w:r w:rsidR="0073011A" w:rsidRPr="00C04961">
        <w:rPr>
          <w:sz w:val="22"/>
          <w:szCs w:val="22"/>
        </w:rPr>
        <w:t xml:space="preserve"> the tasks during this timeline must be completed.</w:t>
      </w:r>
    </w:p>
    <w:p w14:paraId="3DDAD467" w14:textId="410009E3" w:rsidR="00243BCB" w:rsidRPr="00C04961" w:rsidRDefault="0052470C" w:rsidP="00243BCB">
      <w:pPr>
        <w:ind w:left="540"/>
        <w:rPr>
          <w:sz w:val="22"/>
          <w:szCs w:val="22"/>
        </w:rPr>
      </w:pPr>
      <w:r w:rsidRPr="00C04961">
        <w:rPr>
          <w:sz w:val="22"/>
          <w:szCs w:val="22"/>
        </w:rPr>
        <w:t>1</w:t>
      </w:r>
      <w:r w:rsidR="00D478C6" w:rsidRPr="00C04961">
        <w:rPr>
          <w:sz w:val="22"/>
          <w:szCs w:val="22"/>
        </w:rPr>
        <w:t>7</w:t>
      </w:r>
      <w:r w:rsidRPr="00C04961">
        <w:rPr>
          <w:sz w:val="22"/>
          <w:szCs w:val="22"/>
        </w:rPr>
        <w:t xml:space="preserve">.5%, on/around, </w:t>
      </w:r>
      <w:r w:rsidR="00D478C6" w:rsidRPr="00332DE8">
        <w:rPr>
          <w:b/>
          <w:bCs/>
          <w:sz w:val="22"/>
          <w:szCs w:val="22"/>
        </w:rPr>
        <w:t>February 8, 2020</w:t>
      </w:r>
      <w:r w:rsidR="0073011A" w:rsidRPr="00332DE8">
        <w:rPr>
          <w:b/>
          <w:bCs/>
          <w:sz w:val="22"/>
          <w:szCs w:val="22"/>
        </w:rPr>
        <w:t>,</w:t>
      </w:r>
      <w:r w:rsidR="0073011A" w:rsidRPr="00C04961">
        <w:rPr>
          <w:sz w:val="22"/>
          <w:szCs w:val="22"/>
        </w:rPr>
        <w:t xml:space="preserve"> the tasks during this timeline must be completed.</w:t>
      </w:r>
      <w:r w:rsidR="00243BCB" w:rsidRPr="00C04961">
        <w:rPr>
          <w:sz w:val="22"/>
          <w:szCs w:val="22"/>
        </w:rPr>
        <w:t xml:space="preserve"> </w:t>
      </w:r>
    </w:p>
    <w:p w14:paraId="56EC2C4F" w14:textId="77777777" w:rsidR="0037064C" w:rsidRPr="00C04961" w:rsidRDefault="0037064C" w:rsidP="00243BCB">
      <w:pPr>
        <w:ind w:left="540"/>
        <w:rPr>
          <w:sz w:val="22"/>
          <w:szCs w:val="22"/>
        </w:rPr>
      </w:pPr>
    </w:p>
    <w:p w14:paraId="0F133C07" w14:textId="77777777" w:rsidR="00243BCB" w:rsidRPr="00772A72" w:rsidRDefault="00243BCB" w:rsidP="00243BCB">
      <w:pPr>
        <w:ind w:left="540"/>
        <w:rPr>
          <w:sz w:val="22"/>
          <w:szCs w:val="22"/>
        </w:rPr>
      </w:pPr>
      <w:r w:rsidRPr="00772A72">
        <w:rPr>
          <w:sz w:val="22"/>
          <w:szCs w:val="22"/>
        </w:rPr>
        <w:t>The final punch-list will be created at the 100% review. Once assembly is accomplished Garvan Gardens will assume the task of maintenance and operation.</w:t>
      </w:r>
    </w:p>
    <w:p w14:paraId="6FF28C64" w14:textId="77777777" w:rsidR="00243BCB" w:rsidRPr="00772A72" w:rsidRDefault="00243BCB" w:rsidP="00243BCB">
      <w:pPr>
        <w:ind w:left="540" w:hanging="540"/>
        <w:rPr>
          <w:sz w:val="22"/>
          <w:szCs w:val="22"/>
        </w:rPr>
      </w:pPr>
    </w:p>
    <w:p w14:paraId="4700CCD7" w14:textId="295AE7D5" w:rsidR="00243BCB" w:rsidRPr="00772A72" w:rsidRDefault="00243BCB" w:rsidP="00243BCB">
      <w:pPr>
        <w:ind w:left="540"/>
        <w:rPr>
          <w:sz w:val="22"/>
          <w:szCs w:val="22"/>
        </w:rPr>
      </w:pPr>
      <w:r w:rsidRPr="00772A72">
        <w:rPr>
          <w:sz w:val="22"/>
          <w:szCs w:val="22"/>
        </w:rPr>
        <w:t>Disassembly will begin on January 2, 20</w:t>
      </w:r>
      <w:r w:rsidR="005D68B4">
        <w:rPr>
          <w:sz w:val="22"/>
          <w:szCs w:val="22"/>
        </w:rPr>
        <w:t>20</w:t>
      </w:r>
      <w:r w:rsidRPr="00772A72">
        <w:rPr>
          <w:sz w:val="22"/>
          <w:szCs w:val="22"/>
        </w:rPr>
        <w:t xml:space="preserve"> and must be completed by February </w:t>
      </w:r>
      <w:r w:rsidR="006C528F">
        <w:rPr>
          <w:sz w:val="22"/>
          <w:szCs w:val="22"/>
        </w:rPr>
        <w:t>8</w:t>
      </w:r>
      <w:r w:rsidRPr="00772A72">
        <w:rPr>
          <w:sz w:val="22"/>
          <w:szCs w:val="22"/>
        </w:rPr>
        <w:t xml:space="preserve">, </w:t>
      </w:r>
      <w:r w:rsidR="00982ECD" w:rsidRPr="00772A72">
        <w:rPr>
          <w:sz w:val="22"/>
          <w:szCs w:val="22"/>
        </w:rPr>
        <w:t>20</w:t>
      </w:r>
      <w:r w:rsidR="005D68B4">
        <w:rPr>
          <w:sz w:val="22"/>
          <w:szCs w:val="22"/>
        </w:rPr>
        <w:t>20</w:t>
      </w:r>
      <w:r w:rsidR="00982ECD">
        <w:rPr>
          <w:sz w:val="22"/>
          <w:szCs w:val="22"/>
        </w:rPr>
        <w:t xml:space="preserve"> </w:t>
      </w:r>
      <w:r w:rsidR="006C528F">
        <w:rPr>
          <w:sz w:val="22"/>
          <w:szCs w:val="22"/>
        </w:rPr>
        <w:t>or before</w:t>
      </w:r>
      <w:r w:rsidRPr="00772A72">
        <w:rPr>
          <w:sz w:val="22"/>
          <w:szCs w:val="22"/>
        </w:rPr>
        <w:t xml:space="preserve">. The Garden is closed during the month of January, making disassembly an easier process. </w:t>
      </w:r>
    </w:p>
    <w:p w14:paraId="04BF3F55" w14:textId="77777777" w:rsidR="00836447" w:rsidRPr="00772A72" w:rsidRDefault="00836447" w:rsidP="00243BCB">
      <w:pPr>
        <w:ind w:left="540"/>
        <w:rPr>
          <w:sz w:val="22"/>
          <w:szCs w:val="22"/>
        </w:rPr>
      </w:pPr>
    </w:p>
    <w:p w14:paraId="37ED5095" w14:textId="77777777" w:rsidR="00836447" w:rsidRPr="00C04961" w:rsidRDefault="00836447" w:rsidP="00243BCB">
      <w:pPr>
        <w:ind w:left="540"/>
        <w:rPr>
          <w:i/>
          <w:sz w:val="22"/>
          <w:szCs w:val="22"/>
        </w:rPr>
      </w:pPr>
      <w:r w:rsidRPr="00C04961">
        <w:rPr>
          <w:i/>
          <w:sz w:val="22"/>
          <w:szCs w:val="22"/>
        </w:rPr>
        <w:t>SUPPLIES and TOOLS:</w:t>
      </w:r>
    </w:p>
    <w:p w14:paraId="26394084" w14:textId="7A7CF283" w:rsidR="00836447" w:rsidRPr="00C04961" w:rsidRDefault="00836447" w:rsidP="00243BCB">
      <w:pPr>
        <w:ind w:left="540"/>
        <w:rPr>
          <w:sz w:val="22"/>
          <w:szCs w:val="22"/>
        </w:rPr>
      </w:pPr>
      <w:r w:rsidRPr="00C04961">
        <w:rPr>
          <w:sz w:val="22"/>
          <w:szCs w:val="22"/>
        </w:rPr>
        <w:t xml:space="preserve">Owner will supply lights and displays. All equipment, tools and materials for installation are the responsibility of the Contractor. To </w:t>
      </w:r>
      <w:r w:rsidR="00196638" w:rsidRPr="00C04961">
        <w:rPr>
          <w:sz w:val="22"/>
          <w:szCs w:val="22"/>
        </w:rPr>
        <w:t>include</w:t>
      </w:r>
      <w:r w:rsidR="00196638">
        <w:rPr>
          <w:sz w:val="22"/>
          <w:szCs w:val="22"/>
        </w:rPr>
        <w:t>:</w:t>
      </w:r>
      <w:r w:rsidRPr="00C04961">
        <w:rPr>
          <w:sz w:val="22"/>
          <w:szCs w:val="22"/>
        </w:rPr>
        <w:t xml:space="preserve"> ladders, tape</w:t>
      </w:r>
      <w:r w:rsidR="00196638">
        <w:rPr>
          <w:sz w:val="22"/>
          <w:szCs w:val="22"/>
        </w:rPr>
        <w:t>,</w:t>
      </w:r>
      <w:r w:rsidRPr="00C04961">
        <w:rPr>
          <w:sz w:val="22"/>
          <w:szCs w:val="22"/>
        </w:rPr>
        <w:t xml:space="preserve"> </w:t>
      </w:r>
      <w:r w:rsidR="0099706B" w:rsidRPr="00C04961">
        <w:rPr>
          <w:sz w:val="22"/>
          <w:szCs w:val="22"/>
        </w:rPr>
        <w:t>zip ties</w:t>
      </w:r>
      <w:r w:rsidR="00196638">
        <w:rPr>
          <w:sz w:val="22"/>
          <w:szCs w:val="22"/>
        </w:rPr>
        <w:t>,</w:t>
      </w:r>
      <w:r w:rsidRPr="00C04961">
        <w:rPr>
          <w:sz w:val="22"/>
          <w:szCs w:val="22"/>
        </w:rPr>
        <w:t xml:space="preserve"> lifts, etc.</w:t>
      </w:r>
    </w:p>
    <w:p w14:paraId="7D6CE05D" w14:textId="77777777" w:rsidR="00243BCB" w:rsidRPr="00C04961" w:rsidRDefault="00243BCB" w:rsidP="00243BCB">
      <w:pPr>
        <w:ind w:left="540"/>
        <w:rPr>
          <w:sz w:val="22"/>
          <w:szCs w:val="22"/>
        </w:rPr>
      </w:pPr>
    </w:p>
    <w:p w14:paraId="76162E0B" w14:textId="77777777" w:rsidR="00553C32" w:rsidRPr="00C04961" w:rsidRDefault="002D0C4F" w:rsidP="00553C32">
      <w:pPr>
        <w:tabs>
          <w:tab w:val="left" w:pos="540"/>
        </w:tabs>
        <w:jc w:val="both"/>
        <w:rPr>
          <w:b/>
          <w:noProof/>
          <w:sz w:val="22"/>
          <w:szCs w:val="22"/>
        </w:rPr>
      </w:pPr>
      <w:r w:rsidRPr="00C04961">
        <w:rPr>
          <w:b/>
          <w:sz w:val="22"/>
          <w:szCs w:val="22"/>
        </w:rPr>
        <w:t>3.</w:t>
      </w:r>
      <w:r w:rsidRPr="00C04961">
        <w:rPr>
          <w:b/>
          <w:sz w:val="22"/>
          <w:szCs w:val="22"/>
        </w:rPr>
        <w:tab/>
      </w:r>
      <w:r w:rsidR="00553C32" w:rsidRPr="00C04961">
        <w:rPr>
          <w:b/>
          <w:sz w:val="22"/>
          <w:szCs w:val="22"/>
        </w:rPr>
        <w:t>Distr</w:t>
      </w:r>
      <w:r w:rsidR="00553C32" w:rsidRPr="00C04961">
        <w:rPr>
          <w:b/>
          <w:noProof/>
          <w:sz w:val="22"/>
          <w:szCs w:val="22"/>
        </w:rPr>
        <w:t>ibuting Organization</w:t>
      </w:r>
    </w:p>
    <w:p w14:paraId="4BF14A84" w14:textId="77777777" w:rsidR="00553C32" w:rsidRPr="00C04961" w:rsidRDefault="00553C32" w:rsidP="00553C32">
      <w:pPr>
        <w:ind w:left="540"/>
        <w:rPr>
          <w:sz w:val="22"/>
          <w:szCs w:val="22"/>
        </w:rPr>
      </w:pPr>
      <w:r w:rsidRPr="00C04961">
        <w:rPr>
          <w:sz w:val="22"/>
          <w:szCs w:val="22"/>
        </w:rPr>
        <w:t xml:space="preserve">This IFB is issued by the Office of Business Affairs at UA.  </w:t>
      </w:r>
      <w:r w:rsidRPr="00C04961">
        <w:rPr>
          <w:sz w:val="22"/>
          <w:szCs w:val="22"/>
          <w:u w:val="single"/>
        </w:rPr>
        <w:t>The University Purchasing Official is the sole point of contact during this process. Only written communication is considered formal and can be supported</w:t>
      </w:r>
      <w:r w:rsidRPr="00C04961">
        <w:rPr>
          <w:sz w:val="22"/>
          <w:szCs w:val="22"/>
        </w:rPr>
        <w:t xml:space="preserve"> </w:t>
      </w:r>
      <w:r w:rsidRPr="00C04961">
        <w:rPr>
          <w:sz w:val="22"/>
          <w:szCs w:val="22"/>
          <w:u w:val="single"/>
        </w:rPr>
        <w:t>throughout this process</w:t>
      </w:r>
      <w:r w:rsidRPr="00C04961">
        <w:rPr>
          <w:sz w:val="22"/>
          <w:szCs w:val="22"/>
        </w:rPr>
        <w:t>. Bidder questions concerning all matters of this IFB must be submitted via email to:</w:t>
      </w:r>
    </w:p>
    <w:p w14:paraId="02C480CD" w14:textId="77777777" w:rsidR="00553C32" w:rsidRPr="00C04961" w:rsidRDefault="00553C32" w:rsidP="006F4C77">
      <w:pPr>
        <w:ind w:left="540"/>
        <w:jc w:val="center"/>
        <w:rPr>
          <w:sz w:val="22"/>
          <w:szCs w:val="22"/>
        </w:rPr>
      </w:pPr>
    </w:p>
    <w:p w14:paraId="78092A41" w14:textId="35410D3B" w:rsidR="006F4C77" w:rsidRPr="00C04961" w:rsidRDefault="006F4C77" w:rsidP="006F4C77">
      <w:pPr>
        <w:ind w:left="540"/>
        <w:jc w:val="center"/>
        <w:rPr>
          <w:sz w:val="22"/>
          <w:szCs w:val="22"/>
        </w:rPr>
      </w:pPr>
      <w:r w:rsidRPr="00C04961">
        <w:rPr>
          <w:sz w:val="22"/>
          <w:szCs w:val="22"/>
        </w:rPr>
        <w:t>Adonis Bwashi</w:t>
      </w:r>
    </w:p>
    <w:p w14:paraId="478DD997" w14:textId="27A31570" w:rsidR="00553C32" w:rsidRPr="00C04961" w:rsidRDefault="00553C32" w:rsidP="006F4C77">
      <w:pPr>
        <w:ind w:left="540"/>
        <w:jc w:val="center"/>
        <w:rPr>
          <w:sz w:val="22"/>
          <w:szCs w:val="22"/>
        </w:rPr>
      </w:pPr>
      <w:r w:rsidRPr="00C04961">
        <w:rPr>
          <w:sz w:val="22"/>
          <w:szCs w:val="22"/>
        </w:rPr>
        <w:t>Procurement Coordinator</w:t>
      </w:r>
    </w:p>
    <w:p w14:paraId="27E15AA3" w14:textId="1BA56EB2" w:rsidR="00553C32" w:rsidRPr="00C04961" w:rsidRDefault="00553C32" w:rsidP="006F4C77">
      <w:pPr>
        <w:ind w:left="540"/>
        <w:jc w:val="center"/>
        <w:rPr>
          <w:sz w:val="22"/>
          <w:szCs w:val="22"/>
        </w:rPr>
      </w:pPr>
      <w:r w:rsidRPr="00C04961">
        <w:rPr>
          <w:sz w:val="22"/>
          <w:szCs w:val="22"/>
        </w:rPr>
        <w:t>Office of Business Affairs</w:t>
      </w:r>
    </w:p>
    <w:p w14:paraId="0B5EF576" w14:textId="4DA052C2" w:rsidR="00553C32" w:rsidRPr="00C04961" w:rsidRDefault="006F4C77" w:rsidP="006F4C77">
      <w:pPr>
        <w:ind w:left="540"/>
        <w:jc w:val="center"/>
        <w:rPr>
          <w:sz w:val="22"/>
          <w:szCs w:val="22"/>
        </w:rPr>
      </w:pPr>
      <w:r w:rsidRPr="00C04961">
        <w:rPr>
          <w:sz w:val="22"/>
          <w:szCs w:val="22"/>
        </w:rPr>
        <w:t>abwashi@uark.edu</w:t>
      </w:r>
    </w:p>
    <w:p w14:paraId="54FB65F7" w14:textId="77777777" w:rsidR="00553C32" w:rsidRPr="00C04961" w:rsidRDefault="00553C32" w:rsidP="00553C32">
      <w:pPr>
        <w:ind w:left="540"/>
        <w:rPr>
          <w:sz w:val="22"/>
          <w:szCs w:val="22"/>
        </w:rPr>
      </w:pPr>
    </w:p>
    <w:p w14:paraId="4B83941D" w14:textId="77777777" w:rsidR="00553C32" w:rsidRPr="00C04961" w:rsidRDefault="00553C32" w:rsidP="00553C32">
      <w:pPr>
        <w:tabs>
          <w:tab w:val="left" w:pos="540"/>
        </w:tabs>
        <w:ind w:left="540" w:hanging="540"/>
        <w:jc w:val="both"/>
        <w:rPr>
          <w:sz w:val="22"/>
          <w:szCs w:val="22"/>
        </w:rPr>
      </w:pPr>
      <w:r w:rsidRPr="00C04961">
        <w:rPr>
          <w:sz w:val="22"/>
          <w:szCs w:val="22"/>
        </w:rPr>
        <w:tab/>
        <w:t xml:space="preserve">Questions received via email will be directly addressed via email, and compilation of </w:t>
      </w:r>
      <w:r w:rsidRPr="00C04961">
        <w:rPr>
          <w:i/>
          <w:sz w:val="22"/>
          <w:szCs w:val="22"/>
        </w:rPr>
        <w:t>all</w:t>
      </w:r>
      <w:r w:rsidRPr="00C04961">
        <w:rPr>
          <w:sz w:val="22"/>
          <w:szCs w:val="22"/>
        </w:rPr>
        <w:t xml:space="preserve"> questions and answers (Q&amp;A), as well as any revision, update and/or addenda specific to this IFB solicitation will be made available on HogBid, the UA bid solicitation website:  </w:t>
      </w:r>
      <w:hyperlink r:id="rId11" w:history="1">
        <w:r w:rsidRPr="00C04961">
          <w:rPr>
            <w:rStyle w:val="Hyperlink"/>
            <w:sz w:val="22"/>
            <w:szCs w:val="22"/>
          </w:rPr>
          <w:t>http://hogbid/</w:t>
        </w:r>
      </w:hyperlink>
      <w:r w:rsidRPr="00C04961">
        <w:rPr>
          <w:sz w:val="22"/>
          <w:szCs w:val="22"/>
        </w:rPr>
        <w:t>.  During the time between the bid opening and contract award(s), with the exception of Bidder’s questions during this process, any contact concerning this IFB will be initiated by the issuing agency and not Bidder.  Specifically, the persons named herein will initiate all contact, unless designated otherwise.</w:t>
      </w:r>
    </w:p>
    <w:p w14:paraId="11D5FF25" w14:textId="77777777" w:rsidR="00553C32" w:rsidRPr="00C04961" w:rsidRDefault="00553C32" w:rsidP="00553C32">
      <w:pPr>
        <w:tabs>
          <w:tab w:val="left" w:pos="540"/>
        </w:tabs>
        <w:ind w:left="540" w:hanging="540"/>
        <w:jc w:val="both"/>
        <w:rPr>
          <w:sz w:val="22"/>
          <w:szCs w:val="22"/>
        </w:rPr>
      </w:pPr>
    </w:p>
    <w:p w14:paraId="517542D6" w14:textId="49A5813F" w:rsidR="00553C32" w:rsidRPr="00C04961" w:rsidRDefault="00553C32" w:rsidP="00C12A60">
      <w:pPr>
        <w:ind w:left="540"/>
        <w:rPr>
          <w:sz w:val="22"/>
          <w:szCs w:val="22"/>
        </w:rPr>
      </w:pPr>
      <w:r w:rsidRPr="00C04961">
        <w:rPr>
          <w:sz w:val="22"/>
          <w:szCs w:val="22"/>
        </w:rPr>
        <w:t>Bidders shall not rely on any other interpretations, changes, or corrections. It is Respondent's responsibility to thoroughly examine and read the entire IFB document and any Q&amp;A or addenda to this IFB.  Failure of Bidders to fully acquaint themselves with existing conditions or information provided will not be a basis for requesting extra compensation after the award of a Contract.</w:t>
      </w:r>
    </w:p>
    <w:p w14:paraId="6D5C1FEE" w14:textId="0241E9B2" w:rsidR="00553C32" w:rsidRPr="00C04961" w:rsidRDefault="00553C32" w:rsidP="00553C32">
      <w:pPr>
        <w:ind w:left="540" w:hanging="540"/>
        <w:rPr>
          <w:sz w:val="22"/>
          <w:szCs w:val="22"/>
        </w:rPr>
      </w:pPr>
    </w:p>
    <w:p w14:paraId="6E6624DC" w14:textId="77777777" w:rsidR="00C12A60" w:rsidRPr="00C04961" w:rsidRDefault="00553C32" w:rsidP="00C12A60">
      <w:pPr>
        <w:tabs>
          <w:tab w:val="left" w:pos="540"/>
        </w:tabs>
        <w:jc w:val="both"/>
        <w:rPr>
          <w:b/>
          <w:noProof/>
          <w:sz w:val="22"/>
          <w:szCs w:val="22"/>
        </w:rPr>
      </w:pPr>
      <w:r w:rsidRPr="00C04961">
        <w:rPr>
          <w:b/>
          <w:bCs/>
          <w:sz w:val="22"/>
          <w:szCs w:val="22"/>
        </w:rPr>
        <w:t>4.</w:t>
      </w:r>
      <w:r w:rsidRPr="00C04961">
        <w:rPr>
          <w:sz w:val="22"/>
          <w:szCs w:val="22"/>
        </w:rPr>
        <w:t xml:space="preserve"> </w:t>
      </w:r>
      <w:r w:rsidRPr="00C04961">
        <w:rPr>
          <w:sz w:val="22"/>
          <w:szCs w:val="22"/>
        </w:rPr>
        <w:tab/>
      </w:r>
      <w:r w:rsidR="00C12A60" w:rsidRPr="00C04961">
        <w:rPr>
          <w:b/>
          <w:sz w:val="22"/>
          <w:szCs w:val="22"/>
        </w:rPr>
        <w:t xml:space="preserve">Award Responsibility </w:t>
      </w:r>
    </w:p>
    <w:p w14:paraId="5FA1029B" w14:textId="77777777" w:rsidR="00C12A60" w:rsidRPr="00C04961" w:rsidRDefault="00C12A60" w:rsidP="00C12A60">
      <w:pPr>
        <w:ind w:left="540"/>
        <w:rPr>
          <w:sz w:val="22"/>
          <w:szCs w:val="22"/>
        </w:rPr>
      </w:pPr>
      <w:r w:rsidRPr="00C04961">
        <w:rPr>
          <w:sz w:val="22"/>
          <w:szCs w:val="22"/>
        </w:rPr>
        <w:t>The University Purchasing Official will be responsible for award and administration of any resulting Contract(s). UA reserves the right to reject any or all bids, or any portion thereof, to re-advertise if deemed necessary, and to investigate any or all bids and request additional information as necessary in order to substantiate the professional, financial and/or technical qualifications of the Bidder(s).</w:t>
      </w:r>
    </w:p>
    <w:p w14:paraId="3EEDE9B9" w14:textId="77777777" w:rsidR="00C12A60" w:rsidRPr="00C04961" w:rsidRDefault="00C12A60" w:rsidP="00C12A60">
      <w:pPr>
        <w:ind w:left="540"/>
        <w:rPr>
          <w:sz w:val="22"/>
          <w:szCs w:val="22"/>
        </w:rPr>
      </w:pPr>
    </w:p>
    <w:p w14:paraId="4EB562E1" w14:textId="482C29E2" w:rsidR="00C12A60" w:rsidRDefault="00C12A60" w:rsidP="00C12A60">
      <w:pPr>
        <w:ind w:left="540"/>
        <w:rPr>
          <w:sz w:val="22"/>
          <w:szCs w:val="22"/>
        </w:rPr>
      </w:pPr>
      <w:r w:rsidRPr="00C04961">
        <w:rPr>
          <w:sz w:val="22"/>
          <w:szCs w:val="22"/>
        </w:rPr>
        <w:t>Contract(s) will be awarded to the Bidder(s) whose offer adheres to the conditions set forth in the IFB, and in the sole judgment of UA, best meets the overall goals and financial objectives of UA.  A resultant Contract will not be assignable without prior written consent of both parties.</w:t>
      </w:r>
    </w:p>
    <w:p w14:paraId="3837FFDC" w14:textId="77777777" w:rsidR="00C12A60" w:rsidRDefault="00C12A60" w:rsidP="002D0C4F">
      <w:pPr>
        <w:ind w:left="540" w:hanging="540"/>
        <w:rPr>
          <w:sz w:val="22"/>
          <w:szCs w:val="22"/>
        </w:rPr>
      </w:pPr>
    </w:p>
    <w:p w14:paraId="54E85CE0" w14:textId="62E55BE0" w:rsidR="002D0C4F" w:rsidRDefault="00C12A60" w:rsidP="002D0C4F">
      <w:pPr>
        <w:ind w:left="540" w:hanging="540"/>
        <w:rPr>
          <w:sz w:val="22"/>
          <w:szCs w:val="22"/>
        </w:rPr>
      </w:pPr>
      <w:r w:rsidRPr="00C12A60">
        <w:rPr>
          <w:b/>
          <w:bCs/>
          <w:sz w:val="22"/>
          <w:szCs w:val="22"/>
        </w:rPr>
        <w:t>5.</w:t>
      </w:r>
      <w:r>
        <w:rPr>
          <w:sz w:val="22"/>
          <w:szCs w:val="22"/>
        </w:rPr>
        <w:t xml:space="preserve"> </w:t>
      </w:r>
      <w:r>
        <w:rPr>
          <w:sz w:val="22"/>
          <w:szCs w:val="22"/>
        </w:rPr>
        <w:tab/>
      </w:r>
      <w:r w:rsidR="002D0C4F" w:rsidRPr="00772A72">
        <w:rPr>
          <w:b/>
          <w:sz w:val="22"/>
          <w:szCs w:val="22"/>
        </w:rPr>
        <w:t>Bid Evaluation</w:t>
      </w:r>
      <w:r w:rsidR="002D0C4F" w:rsidRPr="00772A72">
        <w:rPr>
          <w:b/>
          <w:sz w:val="22"/>
          <w:szCs w:val="22"/>
        </w:rPr>
        <w:br/>
      </w:r>
      <w:r w:rsidR="00AC5385" w:rsidRPr="00772A72">
        <w:rPr>
          <w:sz w:val="22"/>
          <w:szCs w:val="22"/>
        </w:rPr>
        <w:t xml:space="preserve">Award will be made on an all or none basis, </w:t>
      </w:r>
      <w:r w:rsidR="00796E01" w:rsidRPr="00772A72">
        <w:rPr>
          <w:sz w:val="22"/>
          <w:szCs w:val="22"/>
        </w:rPr>
        <w:t xml:space="preserve">whichever is </w:t>
      </w:r>
      <w:r w:rsidR="006A47B7" w:rsidRPr="00772A72">
        <w:rPr>
          <w:sz w:val="22"/>
          <w:szCs w:val="22"/>
        </w:rPr>
        <w:t>in the best interest of the U</w:t>
      </w:r>
      <w:r w:rsidR="00796E01" w:rsidRPr="00772A72">
        <w:rPr>
          <w:sz w:val="22"/>
          <w:szCs w:val="22"/>
        </w:rPr>
        <w:t>niversity</w:t>
      </w:r>
      <w:r w:rsidR="00AC5385" w:rsidRPr="00772A72">
        <w:rPr>
          <w:sz w:val="22"/>
          <w:szCs w:val="22"/>
        </w:rPr>
        <w:t xml:space="preserve"> of </w:t>
      </w:r>
      <w:r w:rsidR="00AC5385" w:rsidRPr="00772A72">
        <w:rPr>
          <w:sz w:val="22"/>
          <w:szCs w:val="22"/>
        </w:rPr>
        <w:lastRenderedPageBreak/>
        <w:t>Arkansas</w:t>
      </w:r>
      <w:r w:rsidR="002D0C4F" w:rsidRPr="00772A72">
        <w:rPr>
          <w:sz w:val="22"/>
          <w:szCs w:val="22"/>
        </w:rPr>
        <w:t xml:space="preserve">.  All bids </w:t>
      </w:r>
      <w:r>
        <w:rPr>
          <w:sz w:val="22"/>
          <w:szCs w:val="22"/>
        </w:rPr>
        <w:t xml:space="preserve">must meet or exceed minimum specifications and </w:t>
      </w:r>
      <w:r w:rsidR="002D0C4F" w:rsidRPr="00772A72">
        <w:rPr>
          <w:sz w:val="22"/>
          <w:szCs w:val="22"/>
        </w:rPr>
        <w:t xml:space="preserve">will be evaluated based solely on price </w:t>
      </w:r>
      <w:r w:rsidR="00FF0E99" w:rsidRPr="00772A72">
        <w:rPr>
          <w:sz w:val="22"/>
          <w:szCs w:val="22"/>
        </w:rPr>
        <w:t xml:space="preserve">and/or discount </w:t>
      </w:r>
      <w:r w:rsidR="002D0C4F" w:rsidRPr="00772A72">
        <w:rPr>
          <w:sz w:val="22"/>
          <w:szCs w:val="22"/>
        </w:rPr>
        <w:t>as specified on the Official Bid Price Sheet.  The University of Arkansas reserves the right to withdraw the IFB and to not make a final award if it is in the best interests of the University to do so.  Bids not meeting the requirements specified in this IFB or received after the bid opening date and time will be rejected and removed from further consideration.</w:t>
      </w:r>
    </w:p>
    <w:p w14:paraId="14028681" w14:textId="3F8F03B1" w:rsidR="00D25F18" w:rsidRDefault="00D25F18" w:rsidP="002D0C4F">
      <w:pPr>
        <w:ind w:left="540" w:hanging="540"/>
        <w:rPr>
          <w:sz w:val="22"/>
          <w:szCs w:val="22"/>
        </w:rPr>
      </w:pPr>
    </w:p>
    <w:p w14:paraId="6C8D72CB" w14:textId="1393BD32" w:rsidR="00D25F18" w:rsidRDefault="00D25F18" w:rsidP="002D0C4F">
      <w:pPr>
        <w:ind w:left="540" w:hanging="540"/>
        <w:rPr>
          <w:sz w:val="22"/>
          <w:szCs w:val="22"/>
        </w:rPr>
      </w:pPr>
      <w:r w:rsidRPr="00C04961">
        <w:rPr>
          <w:b/>
          <w:bCs/>
          <w:sz w:val="22"/>
          <w:szCs w:val="22"/>
        </w:rPr>
        <w:t>6.</w:t>
      </w:r>
      <w:r w:rsidRPr="00C04961">
        <w:rPr>
          <w:b/>
          <w:bCs/>
          <w:sz w:val="22"/>
          <w:szCs w:val="22"/>
        </w:rPr>
        <w:tab/>
      </w:r>
      <w:r w:rsidRPr="00C04961">
        <w:rPr>
          <w:b/>
          <w:sz w:val="22"/>
          <w:szCs w:val="22"/>
        </w:rPr>
        <w:t>Best And Final Offer</w:t>
      </w:r>
      <w:r w:rsidRPr="00C04961">
        <w:rPr>
          <w:b/>
          <w:sz w:val="22"/>
          <w:szCs w:val="22"/>
        </w:rPr>
        <w:br/>
      </w:r>
      <w:r w:rsidRPr="00C04961">
        <w:rPr>
          <w:sz w:val="22"/>
          <w:szCs w:val="22"/>
        </w:rPr>
        <w:t>UA reserves the right to request an official “Best and Final Offer” from bidders if it deems such an approach is in the best interest of the institution.</w:t>
      </w:r>
      <w:r w:rsidR="00C04961">
        <w:rPr>
          <w:sz w:val="22"/>
          <w:szCs w:val="22"/>
        </w:rPr>
        <w:t xml:space="preserve"> </w:t>
      </w:r>
      <w:r w:rsidRPr="00C04961">
        <w:rPr>
          <w:sz w:val="22"/>
          <w:szCs w:val="22"/>
        </w:rPr>
        <w:t xml:space="preserve"> In general, the “Best and Final Offer” will consist of request for updated cost to bring within budget expectations.  If the UA chooses to invoke a “Best and Final Offer” option, bids will be re-evaluated accordingly.  The specific format for the official “Best and Final Offer” request will be determined during evaluation discussions.</w:t>
      </w:r>
      <w:r w:rsidR="00C04961">
        <w:rPr>
          <w:sz w:val="22"/>
          <w:szCs w:val="22"/>
        </w:rPr>
        <w:t xml:space="preserve"> </w:t>
      </w:r>
      <w:r w:rsidRPr="00C04961">
        <w:rPr>
          <w:sz w:val="22"/>
          <w:szCs w:val="22"/>
        </w:rPr>
        <w:t xml:space="preserve"> The official request for a “Best and Final Offer” will be issued by the UA Procurement Department.</w:t>
      </w:r>
    </w:p>
    <w:p w14:paraId="713FD869" w14:textId="77777777" w:rsidR="001B7EDE" w:rsidRPr="00772A72" w:rsidRDefault="001B7EDE" w:rsidP="002D0C4F">
      <w:pPr>
        <w:ind w:left="540" w:hanging="540"/>
        <w:rPr>
          <w:sz w:val="22"/>
          <w:szCs w:val="22"/>
        </w:rPr>
      </w:pPr>
    </w:p>
    <w:p w14:paraId="395E2895" w14:textId="0D5B86E8" w:rsidR="001B7EDE" w:rsidRPr="00772A72" w:rsidRDefault="008A770A" w:rsidP="002D0C4F">
      <w:pPr>
        <w:ind w:left="540" w:hanging="540"/>
        <w:rPr>
          <w:b/>
          <w:sz w:val="22"/>
          <w:szCs w:val="22"/>
        </w:rPr>
      </w:pPr>
      <w:r>
        <w:rPr>
          <w:b/>
          <w:sz w:val="22"/>
          <w:szCs w:val="22"/>
        </w:rPr>
        <w:t>7</w:t>
      </w:r>
      <w:r w:rsidR="001B7EDE" w:rsidRPr="00772A72">
        <w:rPr>
          <w:b/>
          <w:sz w:val="22"/>
          <w:szCs w:val="22"/>
        </w:rPr>
        <w:t>.</w:t>
      </w:r>
      <w:r w:rsidR="001B7EDE" w:rsidRPr="00772A72">
        <w:rPr>
          <w:b/>
          <w:sz w:val="22"/>
          <w:szCs w:val="22"/>
        </w:rPr>
        <w:tab/>
        <w:t>Term Contract</w:t>
      </w:r>
    </w:p>
    <w:p w14:paraId="6C47C075" w14:textId="0B0D54FF" w:rsidR="00FF36F9" w:rsidRDefault="001B7EDE" w:rsidP="0050567A">
      <w:pPr>
        <w:ind w:left="540" w:hanging="540"/>
        <w:rPr>
          <w:sz w:val="22"/>
          <w:szCs w:val="22"/>
        </w:rPr>
      </w:pPr>
      <w:r w:rsidRPr="00772A72">
        <w:rPr>
          <w:b/>
          <w:sz w:val="22"/>
          <w:szCs w:val="22"/>
        </w:rPr>
        <w:tab/>
      </w:r>
      <w:r w:rsidR="00FF36F9" w:rsidRPr="00772A72">
        <w:rPr>
          <w:sz w:val="22"/>
          <w:szCs w:val="22"/>
        </w:rPr>
        <w:t xml:space="preserve">The term (“Term”) of this contract will </w:t>
      </w:r>
      <w:r w:rsidR="00FF36F9" w:rsidRPr="00772A72">
        <w:rPr>
          <w:bCs/>
          <w:sz w:val="22"/>
          <w:szCs w:val="22"/>
        </w:rPr>
        <w:t>begin upon date of contract award</w:t>
      </w:r>
      <w:r w:rsidR="00FF36F9" w:rsidRPr="00772A72">
        <w:rPr>
          <w:sz w:val="22"/>
          <w:szCs w:val="22"/>
        </w:rPr>
        <w:t>.  If mutually agreed upon in writing by the contractor and the University of Arkansas, the term shall be for an initial period of one (1) year, with option to renew</w:t>
      </w:r>
      <w:r w:rsidR="00FF36F9" w:rsidRPr="00772A72">
        <w:rPr>
          <w:bCs/>
          <w:sz w:val="22"/>
          <w:szCs w:val="22"/>
        </w:rPr>
        <w:t xml:space="preserve"> on an annual basis for six (6) additional years, for a combined total of seven (7) years (or 84 months)</w:t>
      </w:r>
      <w:r w:rsidR="00FF36F9" w:rsidRPr="00772A72">
        <w:rPr>
          <w:sz w:val="22"/>
          <w:szCs w:val="22"/>
        </w:rPr>
        <w:t>. The University of Arkansas may terminate this Agreement without cause, at any time during the Term (including any renewal periods), by giving the other party thirty (30) days advance written notice of termination. Additionally, in the event of non-appropriation of funds necessary to fulfill the terms and conditions of this Agreement during any biennium period of the Term (including any renewal periods), the parties agree that this Agreement shall automatically terminate without notice.</w:t>
      </w:r>
    </w:p>
    <w:p w14:paraId="19827755" w14:textId="3D28B04D" w:rsidR="008A770A" w:rsidRDefault="008A770A" w:rsidP="0050567A">
      <w:pPr>
        <w:ind w:left="540" w:hanging="540"/>
        <w:rPr>
          <w:sz w:val="22"/>
          <w:szCs w:val="22"/>
        </w:rPr>
      </w:pPr>
    </w:p>
    <w:p w14:paraId="6F51931B" w14:textId="114F2478" w:rsidR="008A770A" w:rsidRPr="00A55D89" w:rsidRDefault="008A770A" w:rsidP="008A770A">
      <w:pPr>
        <w:numPr>
          <w:ilvl w:val="1"/>
          <w:numId w:val="0"/>
        </w:numPr>
        <w:tabs>
          <w:tab w:val="num" w:pos="540"/>
        </w:tabs>
        <w:ind w:left="540" w:hanging="540"/>
        <w:jc w:val="both"/>
        <w:outlineLvl w:val="1"/>
        <w:rPr>
          <w:b/>
          <w:sz w:val="22"/>
          <w:szCs w:val="22"/>
        </w:rPr>
      </w:pPr>
      <w:r>
        <w:rPr>
          <w:b/>
          <w:sz w:val="22"/>
          <w:szCs w:val="22"/>
        </w:rPr>
        <w:t xml:space="preserve">8. </w:t>
      </w:r>
      <w:r>
        <w:rPr>
          <w:b/>
          <w:sz w:val="22"/>
          <w:szCs w:val="22"/>
        </w:rPr>
        <w:tab/>
      </w:r>
      <w:r w:rsidRPr="00A55D89">
        <w:rPr>
          <w:b/>
          <w:sz w:val="22"/>
          <w:szCs w:val="22"/>
        </w:rPr>
        <w:t>R</w:t>
      </w:r>
      <w:r>
        <w:rPr>
          <w:b/>
          <w:sz w:val="22"/>
          <w:szCs w:val="22"/>
        </w:rPr>
        <w:t>espondent’s Responsibility to Read IFB</w:t>
      </w:r>
      <w:r w:rsidRPr="00A55D89">
        <w:rPr>
          <w:b/>
          <w:sz w:val="22"/>
          <w:szCs w:val="22"/>
        </w:rPr>
        <w:t xml:space="preserve"> </w:t>
      </w:r>
    </w:p>
    <w:p w14:paraId="278559C3" w14:textId="77777777" w:rsidR="008A770A" w:rsidRDefault="008A770A" w:rsidP="008A770A">
      <w:pPr>
        <w:ind w:left="540" w:hanging="540"/>
        <w:rPr>
          <w:sz w:val="22"/>
          <w:szCs w:val="22"/>
        </w:rPr>
      </w:pPr>
      <w:r w:rsidRPr="00A55D89">
        <w:rPr>
          <w:sz w:val="22"/>
          <w:szCs w:val="22"/>
        </w:rPr>
        <w:tab/>
        <w:t xml:space="preserve">It is the Respondent's responsibility to thoroughly examine and read the entire </w:t>
      </w:r>
      <w:r>
        <w:rPr>
          <w:sz w:val="22"/>
          <w:szCs w:val="22"/>
        </w:rPr>
        <w:t>IFB</w:t>
      </w:r>
      <w:r w:rsidRPr="00A55D89">
        <w:rPr>
          <w:sz w:val="22"/>
          <w:szCs w:val="22"/>
        </w:rPr>
        <w:t xml:space="preserve"> document, including any and all appendices.  Failure of Respondents to fully acquaint themselves with existing conditions or the amount of goods </w:t>
      </w:r>
      <w:r>
        <w:rPr>
          <w:sz w:val="22"/>
          <w:szCs w:val="22"/>
        </w:rPr>
        <w:t>or</w:t>
      </w:r>
      <w:r w:rsidRPr="00A55D89">
        <w:rPr>
          <w:sz w:val="22"/>
          <w:szCs w:val="22"/>
        </w:rPr>
        <w:t xml:space="preserve"> work involved will not be a basis for requesting extra compensation after the award of a Contract. This engagement is separate from any other engagement bidder may be currently pursuing with the University of Arkansas. Interpretation of the University of Arkansas is final.</w:t>
      </w:r>
    </w:p>
    <w:p w14:paraId="41D1577F" w14:textId="77777777" w:rsidR="008A770A" w:rsidRDefault="008A770A" w:rsidP="008A770A">
      <w:pPr>
        <w:ind w:left="540" w:hanging="540"/>
        <w:rPr>
          <w:sz w:val="22"/>
          <w:szCs w:val="22"/>
        </w:rPr>
      </w:pPr>
    </w:p>
    <w:p w14:paraId="17166BD2" w14:textId="77777777" w:rsidR="008A770A" w:rsidRPr="00786466" w:rsidRDefault="008A770A" w:rsidP="008A770A">
      <w:pPr>
        <w:ind w:left="540"/>
        <w:rPr>
          <w:sz w:val="22"/>
          <w:szCs w:val="22"/>
        </w:rPr>
      </w:pPr>
      <w:r w:rsidRPr="00786466">
        <w:rPr>
          <w:sz w:val="22"/>
          <w:szCs w:val="22"/>
        </w:rPr>
        <w:t>Bids not fully compliant with all sections of the IFB may be deemed non-responsive and may not be evaluated. However, UA reserves the right to waive any formality or irregularity in any bid if deemed to be in the best interest of UA. In addition, UA reserves the right to reject any or all bids.</w:t>
      </w:r>
    </w:p>
    <w:p w14:paraId="5233121B" w14:textId="77777777" w:rsidR="008A770A" w:rsidRPr="00786466" w:rsidRDefault="008A770A" w:rsidP="008A770A">
      <w:pPr>
        <w:pStyle w:val="BodyText"/>
        <w:spacing w:before="9"/>
        <w:jc w:val="left"/>
        <w:rPr>
          <w:rFonts w:ascii="Times New Roman" w:hAnsi="Times New Roman"/>
          <w:b w:val="0"/>
          <w:sz w:val="22"/>
          <w:szCs w:val="22"/>
        </w:rPr>
      </w:pPr>
    </w:p>
    <w:p w14:paraId="0C4A8634" w14:textId="77777777" w:rsidR="008A770A" w:rsidRPr="00786466" w:rsidRDefault="008A770A" w:rsidP="008A770A">
      <w:pPr>
        <w:ind w:left="540"/>
        <w:rPr>
          <w:b/>
          <w:sz w:val="22"/>
          <w:szCs w:val="22"/>
        </w:rPr>
      </w:pPr>
      <w:r w:rsidRPr="00786466">
        <w:rPr>
          <w:sz w:val="22"/>
          <w:szCs w:val="22"/>
        </w:rPr>
        <w:t>If language in this IFB differs from other language in the UA Standard Terms and Conditions or other standard forms, the language in this IFB shall govern.</w:t>
      </w:r>
    </w:p>
    <w:p w14:paraId="17AF2AAA" w14:textId="77777777" w:rsidR="00FF36F9" w:rsidRPr="00772A72" w:rsidRDefault="00FF36F9" w:rsidP="0050567A">
      <w:pPr>
        <w:ind w:left="540" w:hanging="540"/>
        <w:rPr>
          <w:sz w:val="22"/>
          <w:szCs w:val="22"/>
        </w:rPr>
      </w:pPr>
    </w:p>
    <w:p w14:paraId="36046D70" w14:textId="3CE10B39" w:rsidR="00C523EC" w:rsidRPr="00772A72" w:rsidRDefault="008A770A" w:rsidP="0050567A">
      <w:pPr>
        <w:ind w:left="540" w:hanging="540"/>
        <w:rPr>
          <w:b/>
          <w:sz w:val="22"/>
          <w:szCs w:val="22"/>
        </w:rPr>
      </w:pPr>
      <w:r>
        <w:rPr>
          <w:b/>
          <w:sz w:val="22"/>
          <w:szCs w:val="22"/>
        </w:rPr>
        <w:t>9</w:t>
      </w:r>
      <w:r w:rsidR="00C523EC" w:rsidRPr="00772A72">
        <w:rPr>
          <w:b/>
          <w:sz w:val="22"/>
          <w:szCs w:val="22"/>
        </w:rPr>
        <w:t>.</w:t>
      </w:r>
      <w:r w:rsidR="00C523EC" w:rsidRPr="00772A72">
        <w:rPr>
          <w:b/>
          <w:sz w:val="22"/>
          <w:szCs w:val="22"/>
        </w:rPr>
        <w:tab/>
        <w:t>Pricing</w:t>
      </w:r>
    </w:p>
    <w:p w14:paraId="62E72592" w14:textId="77777777" w:rsidR="00C523EC" w:rsidRPr="00772A72" w:rsidRDefault="00C523EC" w:rsidP="00C523EC">
      <w:pPr>
        <w:ind w:left="540" w:hanging="540"/>
        <w:rPr>
          <w:sz w:val="22"/>
          <w:szCs w:val="22"/>
        </w:rPr>
      </w:pPr>
      <w:r w:rsidRPr="00772A72">
        <w:rPr>
          <w:sz w:val="22"/>
          <w:szCs w:val="22"/>
        </w:rPr>
        <w:tab/>
        <w:t>Pricing must be listed on the Official Bid Price Sheet in the format provided and must include shipping and handling charges. Failure to submit bid in this required format may result in disqualification.</w:t>
      </w:r>
    </w:p>
    <w:p w14:paraId="5899419B" w14:textId="77777777" w:rsidR="003A635A" w:rsidRPr="00C04961" w:rsidRDefault="003A635A" w:rsidP="00C523EC">
      <w:pPr>
        <w:ind w:left="540" w:hanging="540"/>
        <w:rPr>
          <w:b/>
          <w:sz w:val="22"/>
          <w:szCs w:val="22"/>
        </w:rPr>
      </w:pPr>
    </w:p>
    <w:p w14:paraId="0A76C2E9" w14:textId="548F1D65" w:rsidR="00DB3CAB" w:rsidRPr="00772A72" w:rsidRDefault="008A770A" w:rsidP="00C523EC">
      <w:pPr>
        <w:ind w:left="540" w:hanging="540"/>
        <w:rPr>
          <w:b/>
          <w:sz w:val="22"/>
          <w:szCs w:val="22"/>
        </w:rPr>
      </w:pPr>
      <w:r>
        <w:rPr>
          <w:b/>
          <w:sz w:val="22"/>
          <w:szCs w:val="22"/>
        </w:rPr>
        <w:t>10</w:t>
      </w:r>
      <w:r w:rsidR="00C523EC" w:rsidRPr="00772A72">
        <w:rPr>
          <w:b/>
          <w:sz w:val="22"/>
          <w:szCs w:val="22"/>
        </w:rPr>
        <w:t>.</w:t>
      </w:r>
      <w:r w:rsidR="00C523EC" w:rsidRPr="00772A72">
        <w:rPr>
          <w:b/>
          <w:sz w:val="22"/>
          <w:szCs w:val="22"/>
        </w:rPr>
        <w:tab/>
        <w:t>Discounts</w:t>
      </w:r>
    </w:p>
    <w:p w14:paraId="092011D4" w14:textId="77777777" w:rsidR="00C523EC" w:rsidRPr="00772A72" w:rsidRDefault="00DB3CAB" w:rsidP="00C523EC">
      <w:pPr>
        <w:ind w:left="540" w:hanging="540"/>
        <w:rPr>
          <w:sz w:val="22"/>
          <w:szCs w:val="22"/>
        </w:rPr>
      </w:pPr>
      <w:r w:rsidRPr="00772A72">
        <w:rPr>
          <w:b/>
          <w:sz w:val="22"/>
          <w:szCs w:val="22"/>
        </w:rPr>
        <w:tab/>
      </w:r>
      <w:r w:rsidR="00C523EC" w:rsidRPr="00772A72">
        <w:rPr>
          <w:sz w:val="22"/>
          <w:szCs w:val="22"/>
        </w:rPr>
        <w:t xml:space="preserve">Please list percentage </w:t>
      </w:r>
      <w:r w:rsidRPr="00772A72">
        <w:rPr>
          <w:sz w:val="22"/>
          <w:szCs w:val="22"/>
        </w:rPr>
        <w:t xml:space="preserve">(%) </w:t>
      </w:r>
      <w:r w:rsidR="00C523EC" w:rsidRPr="00772A72">
        <w:rPr>
          <w:sz w:val="22"/>
          <w:szCs w:val="22"/>
        </w:rPr>
        <w:t xml:space="preserve">discount </w:t>
      </w:r>
      <w:r w:rsidR="008F5EEF" w:rsidRPr="00772A72">
        <w:rPr>
          <w:sz w:val="22"/>
          <w:szCs w:val="22"/>
        </w:rPr>
        <w:t>(</w:t>
      </w:r>
      <w:r w:rsidR="00C523EC" w:rsidRPr="00772A72">
        <w:rPr>
          <w:sz w:val="22"/>
          <w:szCs w:val="22"/>
        </w:rPr>
        <w:t>from list price</w:t>
      </w:r>
      <w:r w:rsidR="008F5EEF" w:rsidRPr="00772A72">
        <w:rPr>
          <w:sz w:val="22"/>
          <w:szCs w:val="22"/>
        </w:rPr>
        <w:t xml:space="preserve">) </w:t>
      </w:r>
      <w:r w:rsidRPr="00772A72">
        <w:rPr>
          <w:sz w:val="22"/>
          <w:szCs w:val="22"/>
        </w:rPr>
        <w:t xml:space="preserve">for each </w:t>
      </w:r>
      <w:r w:rsidR="00C523EC" w:rsidRPr="00772A72">
        <w:rPr>
          <w:sz w:val="22"/>
          <w:szCs w:val="22"/>
        </w:rPr>
        <w:t xml:space="preserve">category </w:t>
      </w:r>
      <w:r w:rsidR="008F5EEF" w:rsidRPr="00772A72">
        <w:rPr>
          <w:sz w:val="22"/>
          <w:szCs w:val="22"/>
        </w:rPr>
        <w:t>listed on the Official Bid Price sheet where applicable.</w:t>
      </w:r>
    </w:p>
    <w:p w14:paraId="2E58B9CC" w14:textId="77777777" w:rsidR="00847E36" w:rsidRPr="00C04961" w:rsidRDefault="00847E36" w:rsidP="00C523EC">
      <w:pPr>
        <w:ind w:left="540" w:hanging="540"/>
        <w:rPr>
          <w:sz w:val="22"/>
          <w:szCs w:val="22"/>
        </w:rPr>
      </w:pPr>
    </w:p>
    <w:p w14:paraId="644D1990" w14:textId="7F04993B" w:rsidR="00463BCD" w:rsidRPr="00772A72" w:rsidRDefault="008A770A" w:rsidP="0050567A">
      <w:pPr>
        <w:ind w:left="540" w:hanging="540"/>
        <w:rPr>
          <w:b/>
          <w:sz w:val="22"/>
          <w:szCs w:val="22"/>
        </w:rPr>
      </w:pPr>
      <w:r>
        <w:rPr>
          <w:b/>
          <w:sz w:val="22"/>
          <w:szCs w:val="22"/>
        </w:rPr>
        <w:t>1</w:t>
      </w:r>
      <w:r w:rsidR="009D4483">
        <w:rPr>
          <w:b/>
          <w:sz w:val="22"/>
          <w:szCs w:val="22"/>
        </w:rPr>
        <w:t>1</w:t>
      </w:r>
      <w:r w:rsidR="00463BCD" w:rsidRPr="00772A72">
        <w:rPr>
          <w:b/>
          <w:sz w:val="22"/>
          <w:szCs w:val="22"/>
        </w:rPr>
        <w:t>.</w:t>
      </w:r>
      <w:r w:rsidR="00463BCD" w:rsidRPr="00772A72">
        <w:rPr>
          <w:b/>
          <w:sz w:val="22"/>
          <w:szCs w:val="22"/>
        </w:rPr>
        <w:tab/>
        <w:t>Commitment</w:t>
      </w:r>
    </w:p>
    <w:p w14:paraId="7CDA864C" w14:textId="04D0F4CF" w:rsidR="00463BCD" w:rsidRPr="00772A72" w:rsidRDefault="00463BCD" w:rsidP="0050567A">
      <w:pPr>
        <w:ind w:left="540" w:hanging="540"/>
        <w:rPr>
          <w:sz w:val="22"/>
          <w:szCs w:val="22"/>
        </w:rPr>
      </w:pPr>
      <w:r w:rsidRPr="00772A72">
        <w:rPr>
          <w:sz w:val="22"/>
          <w:szCs w:val="22"/>
        </w:rPr>
        <w:tab/>
        <w:t>The University of Arkansas</w:t>
      </w:r>
      <w:r w:rsidR="0036239B" w:rsidRPr="00772A72">
        <w:rPr>
          <w:sz w:val="22"/>
          <w:szCs w:val="22"/>
        </w:rPr>
        <w:t>, on behalf of</w:t>
      </w:r>
      <w:r w:rsidR="00461EB8" w:rsidRPr="00772A72">
        <w:rPr>
          <w:sz w:val="22"/>
          <w:szCs w:val="22"/>
        </w:rPr>
        <w:t xml:space="preserve"> the</w:t>
      </w:r>
      <w:r w:rsidR="0036239B" w:rsidRPr="00772A72">
        <w:rPr>
          <w:sz w:val="22"/>
          <w:szCs w:val="22"/>
        </w:rPr>
        <w:t xml:space="preserve"> </w:t>
      </w:r>
      <w:r w:rsidR="0043729B" w:rsidRPr="00772A72">
        <w:rPr>
          <w:sz w:val="22"/>
          <w:szCs w:val="22"/>
        </w:rPr>
        <w:t>Garvan Woodland Gardens</w:t>
      </w:r>
      <w:r w:rsidR="0036239B" w:rsidRPr="00772A72">
        <w:rPr>
          <w:sz w:val="22"/>
          <w:szCs w:val="22"/>
        </w:rPr>
        <w:t xml:space="preserve">, </w:t>
      </w:r>
      <w:r w:rsidRPr="00772A72">
        <w:rPr>
          <w:sz w:val="22"/>
          <w:szCs w:val="22"/>
        </w:rPr>
        <w:t>make</w:t>
      </w:r>
      <w:r w:rsidR="0036239B" w:rsidRPr="00772A72">
        <w:rPr>
          <w:sz w:val="22"/>
          <w:szCs w:val="22"/>
        </w:rPr>
        <w:t>s</w:t>
      </w:r>
      <w:r w:rsidRPr="00772A72">
        <w:rPr>
          <w:sz w:val="22"/>
          <w:szCs w:val="22"/>
        </w:rPr>
        <w:t xml:space="preserve"> no commitment to purchase any minimum or maximum quantity of dollar volume of products</w:t>
      </w:r>
      <w:r w:rsidR="00D73C15">
        <w:rPr>
          <w:sz w:val="22"/>
          <w:szCs w:val="22"/>
        </w:rPr>
        <w:t>/services</w:t>
      </w:r>
      <w:r w:rsidRPr="00772A72">
        <w:rPr>
          <w:sz w:val="22"/>
          <w:szCs w:val="22"/>
        </w:rPr>
        <w:t xml:space="preserve"> from the selected supplier.  All utilization of this agreement will be on an as needed basis by </w:t>
      </w:r>
      <w:r w:rsidR="0043729B" w:rsidRPr="00772A72">
        <w:rPr>
          <w:sz w:val="22"/>
          <w:szCs w:val="22"/>
        </w:rPr>
        <w:t>GWG</w:t>
      </w:r>
      <w:r w:rsidRPr="00772A72">
        <w:rPr>
          <w:sz w:val="22"/>
          <w:szCs w:val="22"/>
        </w:rPr>
        <w:t xml:space="preserve">.  In </w:t>
      </w:r>
      <w:r w:rsidRPr="00772A72">
        <w:rPr>
          <w:sz w:val="22"/>
          <w:szCs w:val="22"/>
        </w:rPr>
        <w:lastRenderedPageBreak/>
        <w:t>responding to the IFB, respondents recognize that the University reserves the right to purchase like and similar products</w:t>
      </w:r>
      <w:r w:rsidR="00D73C15">
        <w:rPr>
          <w:sz w:val="22"/>
          <w:szCs w:val="22"/>
        </w:rPr>
        <w:t>/services</w:t>
      </w:r>
      <w:r w:rsidRPr="00772A72">
        <w:rPr>
          <w:sz w:val="22"/>
          <w:szCs w:val="22"/>
        </w:rPr>
        <w:t xml:space="preserve"> from other suppliers as necessary to meet operation requirements.</w:t>
      </w:r>
    </w:p>
    <w:p w14:paraId="665EFB68" w14:textId="77777777" w:rsidR="0036239B" w:rsidRPr="00772A72" w:rsidRDefault="0036239B" w:rsidP="0050567A">
      <w:pPr>
        <w:ind w:left="540" w:hanging="540"/>
        <w:rPr>
          <w:b/>
          <w:sz w:val="22"/>
          <w:szCs w:val="22"/>
        </w:rPr>
      </w:pPr>
    </w:p>
    <w:p w14:paraId="64DFB0E7" w14:textId="77CE8CAE" w:rsidR="0036239B" w:rsidRPr="00772A72" w:rsidRDefault="008A770A" w:rsidP="0050567A">
      <w:pPr>
        <w:ind w:left="540" w:hanging="540"/>
        <w:rPr>
          <w:b/>
          <w:sz w:val="22"/>
          <w:szCs w:val="22"/>
        </w:rPr>
      </w:pPr>
      <w:r>
        <w:rPr>
          <w:b/>
          <w:sz w:val="22"/>
          <w:szCs w:val="22"/>
        </w:rPr>
        <w:t>1</w:t>
      </w:r>
      <w:r w:rsidR="009D4483">
        <w:rPr>
          <w:b/>
          <w:sz w:val="22"/>
          <w:szCs w:val="22"/>
        </w:rPr>
        <w:t>2</w:t>
      </w:r>
      <w:r w:rsidR="0036239B" w:rsidRPr="00772A72">
        <w:rPr>
          <w:b/>
          <w:sz w:val="22"/>
          <w:szCs w:val="22"/>
        </w:rPr>
        <w:t>.</w:t>
      </w:r>
      <w:r w:rsidR="0036239B" w:rsidRPr="00772A72">
        <w:rPr>
          <w:b/>
          <w:sz w:val="22"/>
          <w:szCs w:val="22"/>
        </w:rPr>
        <w:tab/>
        <w:t>Contract Items</w:t>
      </w:r>
    </w:p>
    <w:p w14:paraId="74926BE0" w14:textId="77777777" w:rsidR="0036239B" w:rsidRPr="00772A72" w:rsidRDefault="0036239B" w:rsidP="0050567A">
      <w:pPr>
        <w:ind w:left="540" w:hanging="540"/>
        <w:rPr>
          <w:sz w:val="22"/>
          <w:szCs w:val="22"/>
        </w:rPr>
      </w:pPr>
      <w:r w:rsidRPr="00772A72">
        <w:rPr>
          <w:b/>
          <w:sz w:val="22"/>
          <w:szCs w:val="22"/>
        </w:rPr>
        <w:tab/>
      </w:r>
      <w:r w:rsidRPr="00772A72">
        <w:rPr>
          <w:sz w:val="22"/>
          <w:szCs w:val="22"/>
        </w:rPr>
        <w:t>The University of Arkansas, on behalf of</w:t>
      </w:r>
      <w:r w:rsidR="00461EB8" w:rsidRPr="00772A72">
        <w:rPr>
          <w:sz w:val="22"/>
          <w:szCs w:val="22"/>
        </w:rPr>
        <w:t xml:space="preserve"> </w:t>
      </w:r>
      <w:r w:rsidR="00243BCB" w:rsidRPr="00772A72">
        <w:rPr>
          <w:sz w:val="22"/>
          <w:szCs w:val="22"/>
        </w:rPr>
        <w:t>Garvan Woodland Gardens</w:t>
      </w:r>
      <w:r w:rsidRPr="00772A72">
        <w:rPr>
          <w:sz w:val="22"/>
          <w:szCs w:val="22"/>
        </w:rPr>
        <w:t>, reserves the right to add items to this contract throughout the term of the contract.  Changes must be submitted in writing and approved by both parties.</w:t>
      </w:r>
    </w:p>
    <w:p w14:paraId="30416809" w14:textId="77777777" w:rsidR="008B0450" w:rsidRPr="00C04961" w:rsidRDefault="008B0450" w:rsidP="0050567A">
      <w:pPr>
        <w:ind w:left="540" w:hanging="540"/>
        <w:rPr>
          <w:b/>
          <w:sz w:val="22"/>
          <w:szCs w:val="22"/>
        </w:rPr>
      </w:pPr>
    </w:p>
    <w:p w14:paraId="5840FE41" w14:textId="72A8A75A" w:rsidR="00C01B84" w:rsidRPr="00772A72" w:rsidRDefault="00DB3CAB" w:rsidP="00C01B84">
      <w:pPr>
        <w:pStyle w:val="BodyText"/>
        <w:tabs>
          <w:tab w:val="left" w:pos="540"/>
        </w:tabs>
        <w:rPr>
          <w:rFonts w:ascii="Times New Roman" w:hAnsi="Times New Roman"/>
          <w:sz w:val="22"/>
          <w:szCs w:val="22"/>
        </w:rPr>
      </w:pPr>
      <w:r w:rsidRPr="00772A72">
        <w:rPr>
          <w:rFonts w:ascii="Times New Roman" w:hAnsi="Times New Roman"/>
          <w:sz w:val="22"/>
          <w:szCs w:val="22"/>
        </w:rPr>
        <w:t>1</w:t>
      </w:r>
      <w:r w:rsidR="009D4483">
        <w:rPr>
          <w:rFonts w:ascii="Times New Roman" w:hAnsi="Times New Roman"/>
          <w:sz w:val="22"/>
          <w:szCs w:val="22"/>
        </w:rPr>
        <w:t>3</w:t>
      </w:r>
      <w:r w:rsidR="00C01B84" w:rsidRPr="00772A72">
        <w:rPr>
          <w:rFonts w:ascii="Times New Roman" w:hAnsi="Times New Roman"/>
          <w:sz w:val="22"/>
          <w:szCs w:val="22"/>
        </w:rPr>
        <w:t>.</w:t>
      </w:r>
      <w:r w:rsidR="00C01B84" w:rsidRPr="00772A72">
        <w:rPr>
          <w:rFonts w:ascii="Times New Roman" w:hAnsi="Times New Roman"/>
          <w:sz w:val="22"/>
          <w:szCs w:val="22"/>
        </w:rPr>
        <w:tab/>
        <w:t>Price Escalation</w:t>
      </w:r>
    </w:p>
    <w:p w14:paraId="5066ED69" w14:textId="0BB81A95" w:rsidR="00C01B84" w:rsidRPr="00772A72" w:rsidRDefault="00C01B84" w:rsidP="000328BA">
      <w:pPr>
        <w:pStyle w:val="BodyText"/>
        <w:tabs>
          <w:tab w:val="left" w:pos="540"/>
        </w:tabs>
        <w:ind w:left="540"/>
        <w:jc w:val="left"/>
        <w:rPr>
          <w:rFonts w:ascii="Times New Roman" w:hAnsi="Times New Roman"/>
          <w:b w:val="0"/>
          <w:sz w:val="22"/>
          <w:szCs w:val="22"/>
        </w:rPr>
      </w:pPr>
      <w:r w:rsidRPr="00772A72">
        <w:rPr>
          <w:rFonts w:ascii="Times New Roman" w:hAnsi="Times New Roman"/>
          <w:b w:val="0"/>
          <w:sz w:val="22"/>
          <w:szCs w:val="22"/>
        </w:rPr>
        <w:t xml:space="preserve">All </w:t>
      </w:r>
      <w:r w:rsidR="003512E2" w:rsidRPr="00772A72">
        <w:rPr>
          <w:rFonts w:ascii="Times New Roman" w:hAnsi="Times New Roman"/>
          <w:b w:val="0"/>
          <w:sz w:val="22"/>
          <w:szCs w:val="22"/>
        </w:rPr>
        <w:t xml:space="preserve">pricing </w:t>
      </w:r>
      <w:r w:rsidR="0056476E" w:rsidRPr="00772A72">
        <w:rPr>
          <w:rFonts w:ascii="Times New Roman" w:hAnsi="Times New Roman"/>
          <w:b w:val="0"/>
          <w:sz w:val="22"/>
          <w:szCs w:val="22"/>
        </w:rPr>
        <w:t>and/or discount</w:t>
      </w:r>
      <w:r w:rsidR="008E4C76" w:rsidRPr="00772A72">
        <w:rPr>
          <w:rFonts w:ascii="Times New Roman" w:hAnsi="Times New Roman"/>
          <w:b w:val="0"/>
          <w:sz w:val="22"/>
          <w:szCs w:val="22"/>
        </w:rPr>
        <w:t xml:space="preserve">s </w:t>
      </w:r>
      <w:r w:rsidRPr="00772A72">
        <w:rPr>
          <w:rFonts w:ascii="Times New Roman" w:hAnsi="Times New Roman"/>
          <w:b w:val="0"/>
          <w:sz w:val="22"/>
          <w:szCs w:val="22"/>
        </w:rPr>
        <w:t xml:space="preserve">must be firm for a period of </w:t>
      </w:r>
      <w:r w:rsidR="00982ECD">
        <w:rPr>
          <w:rFonts w:ascii="Times New Roman" w:hAnsi="Times New Roman"/>
          <w:b w:val="0"/>
          <w:sz w:val="22"/>
          <w:szCs w:val="22"/>
        </w:rPr>
        <w:t>two</w:t>
      </w:r>
      <w:r w:rsidR="00982ECD" w:rsidRPr="00772A72">
        <w:rPr>
          <w:rFonts w:ascii="Times New Roman" w:hAnsi="Times New Roman"/>
          <w:b w:val="0"/>
          <w:sz w:val="22"/>
          <w:szCs w:val="22"/>
        </w:rPr>
        <w:t xml:space="preserve"> </w:t>
      </w:r>
      <w:r w:rsidRPr="00772A72">
        <w:rPr>
          <w:rFonts w:ascii="Times New Roman" w:hAnsi="Times New Roman"/>
          <w:b w:val="0"/>
          <w:sz w:val="22"/>
          <w:szCs w:val="22"/>
        </w:rPr>
        <w:t>(</w:t>
      </w:r>
      <w:r w:rsidR="00982ECD">
        <w:rPr>
          <w:rFonts w:ascii="Times New Roman" w:hAnsi="Times New Roman"/>
          <w:b w:val="0"/>
          <w:sz w:val="22"/>
          <w:szCs w:val="22"/>
        </w:rPr>
        <w:t>2</w:t>
      </w:r>
      <w:r w:rsidRPr="00772A72">
        <w:rPr>
          <w:rFonts w:ascii="Times New Roman" w:hAnsi="Times New Roman"/>
          <w:b w:val="0"/>
          <w:sz w:val="22"/>
          <w:szCs w:val="22"/>
        </w:rPr>
        <w:t>) year</w:t>
      </w:r>
      <w:r w:rsidR="00982ECD">
        <w:rPr>
          <w:rFonts w:ascii="Times New Roman" w:hAnsi="Times New Roman"/>
          <w:b w:val="0"/>
          <w:sz w:val="22"/>
          <w:szCs w:val="22"/>
        </w:rPr>
        <w:t>s</w:t>
      </w:r>
      <w:r w:rsidRPr="00772A72">
        <w:rPr>
          <w:rFonts w:ascii="Times New Roman" w:hAnsi="Times New Roman"/>
          <w:b w:val="0"/>
          <w:sz w:val="22"/>
          <w:szCs w:val="22"/>
        </w:rPr>
        <w:t xml:space="preserve"> from the date of the bid award. The contract is renewable on a yearly basis. At the time of</w:t>
      </w:r>
      <w:r w:rsidR="003512E2" w:rsidRPr="00772A72">
        <w:rPr>
          <w:rFonts w:ascii="Times New Roman" w:hAnsi="Times New Roman"/>
          <w:b w:val="0"/>
          <w:sz w:val="22"/>
          <w:szCs w:val="22"/>
        </w:rPr>
        <w:t xml:space="preserve"> </w:t>
      </w:r>
      <w:r w:rsidRPr="00772A72">
        <w:rPr>
          <w:rFonts w:ascii="Times New Roman" w:hAnsi="Times New Roman"/>
          <w:b w:val="0"/>
          <w:sz w:val="22"/>
          <w:szCs w:val="22"/>
        </w:rPr>
        <w:t xml:space="preserve">contract renewal, the University and/or vendor can request </w:t>
      </w:r>
      <w:r w:rsidR="003512E2" w:rsidRPr="00772A72">
        <w:rPr>
          <w:rFonts w:ascii="Times New Roman" w:hAnsi="Times New Roman"/>
          <w:b w:val="0"/>
          <w:sz w:val="22"/>
          <w:szCs w:val="22"/>
        </w:rPr>
        <w:t xml:space="preserve">price </w:t>
      </w:r>
      <w:r w:rsidR="0056476E" w:rsidRPr="00772A72">
        <w:rPr>
          <w:rFonts w:ascii="Times New Roman" w:hAnsi="Times New Roman"/>
          <w:b w:val="0"/>
          <w:sz w:val="22"/>
          <w:szCs w:val="22"/>
        </w:rPr>
        <w:t xml:space="preserve">and/or discount </w:t>
      </w:r>
      <w:r w:rsidRPr="00772A72">
        <w:rPr>
          <w:rFonts w:ascii="Times New Roman" w:hAnsi="Times New Roman"/>
          <w:b w:val="0"/>
          <w:sz w:val="22"/>
          <w:szCs w:val="22"/>
        </w:rPr>
        <w:t>adjustments based on current market trends and total volume of business</w:t>
      </w:r>
      <w:r w:rsidR="003512E2" w:rsidRPr="00772A72">
        <w:rPr>
          <w:rFonts w:ascii="Times New Roman" w:hAnsi="Times New Roman"/>
          <w:b w:val="0"/>
          <w:sz w:val="22"/>
          <w:szCs w:val="22"/>
        </w:rPr>
        <w:t xml:space="preserve"> </w:t>
      </w:r>
      <w:r w:rsidRPr="00772A72">
        <w:rPr>
          <w:rFonts w:ascii="Times New Roman" w:hAnsi="Times New Roman"/>
          <w:b w:val="0"/>
          <w:sz w:val="22"/>
          <w:szCs w:val="22"/>
        </w:rPr>
        <w:t>associated with the</w:t>
      </w:r>
      <w:r w:rsidR="0056476E" w:rsidRPr="00772A72">
        <w:rPr>
          <w:rFonts w:ascii="Times New Roman" w:hAnsi="Times New Roman"/>
          <w:b w:val="0"/>
          <w:sz w:val="22"/>
          <w:szCs w:val="22"/>
        </w:rPr>
        <w:t xml:space="preserve"> </w:t>
      </w:r>
      <w:r w:rsidRPr="00772A72">
        <w:rPr>
          <w:rFonts w:ascii="Times New Roman" w:hAnsi="Times New Roman"/>
          <w:b w:val="0"/>
          <w:sz w:val="22"/>
          <w:szCs w:val="22"/>
        </w:rPr>
        <w:t xml:space="preserve">contract. New </w:t>
      </w:r>
      <w:r w:rsidR="000328BA" w:rsidRPr="00772A72">
        <w:rPr>
          <w:rFonts w:ascii="Times New Roman" w:hAnsi="Times New Roman"/>
          <w:b w:val="0"/>
          <w:sz w:val="22"/>
          <w:szCs w:val="22"/>
        </w:rPr>
        <w:t xml:space="preserve">pricing </w:t>
      </w:r>
      <w:r w:rsidR="0056476E" w:rsidRPr="00772A72">
        <w:rPr>
          <w:rFonts w:ascii="Times New Roman" w:hAnsi="Times New Roman"/>
          <w:b w:val="0"/>
          <w:sz w:val="22"/>
          <w:szCs w:val="22"/>
        </w:rPr>
        <w:t xml:space="preserve">and/or discount </w:t>
      </w:r>
      <w:r w:rsidR="003512E2" w:rsidRPr="00772A72">
        <w:rPr>
          <w:rFonts w:ascii="Times New Roman" w:hAnsi="Times New Roman"/>
          <w:b w:val="0"/>
          <w:sz w:val="22"/>
          <w:szCs w:val="22"/>
        </w:rPr>
        <w:t>s</w:t>
      </w:r>
      <w:r w:rsidRPr="00772A72">
        <w:rPr>
          <w:rFonts w:ascii="Times New Roman" w:hAnsi="Times New Roman"/>
          <w:b w:val="0"/>
          <w:sz w:val="22"/>
          <w:szCs w:val="22"/>
        </w:rPr>
        <w:t>chedules must be submitted in writing and agreed upon by both parties.  The vendor may request a price</w:t>
      </w:r>
      <w:r w:rsidR="003512E2" w:rsidRPr="00772A72">
        <w:rPr>
          <w:rFonts w:ascii="Times New Roman" w:hAnsi="Times New Roman"/>
          <w:b w:val="0"/>
          <w:sz w:val="22"/>
          <w:szCs w:val="22"/>
        </w:rPr>
        <w:t xml:space="preserve"> </w:t>
      </w:r>
      <w:r w:rsidRPr="00772A72">
        <w:rPr>
          <w:rFonts w:ascii="Times New Roman" w:hAnsi="Times New Roman"/>
          <w:b w:val="0"/>
          <w:sz w:val="22"/>
          <w:szCs w:val="22"/>
        </w:rPr>
        <w:t>adjustment provided the</w:t>
      </w:r>
      <w:r w:rsidR="003512E2" w:rsidRPr="00772A72">
        <w:rPr>
          <w:rFonts w:ascii="Times New Roman" w:hAnsi="Times New Roman"/>
          <w:b w:val="0"/>
          <w:sz w:val="22"/>
          <w:szCs w:val="22"/>
        </w:rPr>
        <w:t xml:space="preserve"> </w:t>
      </w:r>
      <w:r w:rsidRPr="00772A72">
        <w:rPr>
          <w:rFonts w:ascii="Times New Roman" w:hAnsi="Times New Roman"/>
          <w:b w:val="0"/>
          <w:sz w:val="22"/>
          <w:szCs w:val="22"/>
        </w:rPr>
        <w:t>vendor submits proof of an</w:t>
      </w:r>
      <w:r w:rsidR="0056476E" w:rsidRPr="00772A72">
        <w:rPr>
          <w:rFonts w:ascii="Times New Roman" w:hAnsi="Times New Roman"/>
          <w:b w:val="0"/>
          <w:sz w:val="22"/>
          <w:szCs w:val="22"/>
        </w:rPr>
        <w:t xml:space="preserve"> </w:t>
      </w:r>
      <w:r w:rsidR="003512E2" w:rsidRPr="00772A72">
        <w:rPr>
          <w:rFonts w:ascii="Times New Roman" w:hAnsi="Times New Roman"/>
          <w:b w:val="0"/>
          <w:sz w:val="22"/>
          <w:szCs w:val="22"/>
        </w:rPr>
        <w:t>i</w:t>
      </w:r>
      <w:r w:rsidRPr="00772A72">
        <w:rPr>
          <w:rFonts w:ascii="Times New Roman" w:hAnsi="Times New Roman"/>
          <w:b w:val="0"/>
          <w:sz w:val="22"/>
          <w:szCs w:val="22"/>
        </w:rPr>
        <w:t>ncrease in cost prior to the contract renewal.  Acceptable proof includes, but is not limited to, dated price lists or invoices from</w:t>
      </w:r>
      <w:r w:rsidR="003512E2" w:rsidRPr="00772A72">
        <w:rPr>
          <w:rFonts w:ascii="Times New Roman" w:hAnsi="Times New Roman"/>
          <w:b w:val="0"/>
          <w:sz w:val="22"/>
          <w:szCs w:val="22"/>
        </w:rPr>
        <w:t xml:space="preserve"> </w:t>
      </w:r>
      <w:r w:rsidRPr="00772A72">
        <w:rPr>
          <w:rFonts w:ascii="Times New Roman" w:hAnsi="Times New Roman"/>
          <w:b w:val="0"/>
          <w:sz w:val="22"/>
          <w:szCs w:val="22"/>
        </w:rPr>
        <w:t>both before and after the increase,</w:t>
      </w:r>
      <w:r w:rsidR="0056476E" w:rsidRPr="00772A72">
        <w:rPr>
          <w:rFonts w:ascii="Times New Roman" w:hAnsi="Times New Roman"/>
          <w:b w:val="0"/>
          <w:sz w:val="22"/>
          <w:szCs w:val="22"/>
        </w:rPr>
        <w:t xml:space="preserve"> </w:t>
      </w:r>
      <w:r w:rsidRPr="00772A72">
        <w:rPr>
          <w:rFonts w:ascii="Times New Roman" w:hAnsi="Times New Roman"/>
          <w:b w:val="0"/>
          <w:sz w:val="22"/>
          <w:szCs w:val="22"/>
        </w:rPr>
        <w:t>and letters from the manufacturer confirming the cost increase.  Only the increased</w:t>
      </w:r>
      <w:r w:rsidR="00220CF7" w:rsidRPr="00772A72">
        <w:rPr>
          <w:rFonts w:ascii="Times New Roman" w:hAnsi="Times New Roman"/>
          <w:b w:val="0"/>
          <w:sz w:val="22"/>
          <w:szCs w:val="22"/>
        </w:rPr>
        <w:t xml:space="preserve"> </w:t>
      </w:r>
      <w:r w:rsidRPr="00772A72">
        <w:rPr>
          <w:rFonts w:ascii="Times New Roman" w:hAnsi="Times New Roman"/>
          <w:b w:val="0"/>
          <w:sz w:val="22"/>
          <w:szCs w:val="22"/>
        </w:rPr>
        <w:t xml:space="preserve">percentage, up to a maximum of five (5) percent will be allowed and will </w:t>
      </w:r>
      <w:r w:rsidR="003512E2" w:rsidRPr="00772A72">
        <w:rPr>
          <w:rFonts w:ascii="Times New Roman" w:hAnsi="Times New Roman"/>
          <w:b w:val="0"/>
          <w:sz w:val="22"/>
          <w:szCs w:val="22"/>
        </w:rPr>
        <w:t>b</w:t>
      </w:r>
      <w:r w:rsidRPr="00772A72">
        <w:rPr>
          <w:rFonts w:ascii="Times New Roman" w:hAnsi="Times New Roman"/>
          <w:b w:val="0"/>
          <w:sz w:val="22"/>
          <w:szCs w:val="22"/>
        </w:rPr>
        <w:t xml:space="preserve">ecome effective after approval by the Business Office. </w:t>
      </w:r>
      <w:r w:rsidR="0056476E" w:rsidRPr="00772A72">
        <w:rPr>
          <w:rFonts w:ascii="Times New Roman" w:hAnsi="Times New Roman"/>
          <w:b w:val="0"/>
          <w:sz w:val="22"/>
          <w:szCs w:val="22"/>
        </w:rPr>
        <w:t xml:space="preserve"> </w:t>
      </w:r>
      <w:r w:rsidRPr="00772A72">
        <w:rPr>
          <w:rFonts w:ascii="Times New Roman" w:hAnsi="Times New Roman"/>
          <w:b w:val="0"/>
          <w:sz w:val="22"/>
          <w:szCs w:val="22"/>
        </w:rPr>
        <w:t>Pricing catalogs must be</w:t>
      </w:r>
      <w:r w:rsidR="00220CF7" w:rsidRPr="00772A72">
        <w:rPr>
          <w:rFonts w:ascii="Times New Roman" w:hAnsi="Times New Roman"/>
          <w:b w:val="0"/>
          <w:sz w:val="22"/>
          <w:szCs w:val="22"/>
        </w:rPr>
        <w:t xml:space="preserve"> </w:t>
      </w:r>
      <w:r w:rsidRPr="00772A72">
        <w:rPr>
          <w:rFonts w:ascii="Times New Roman" w:hAnsi="Times New Roman"/>
          <w:b w:val="0"/>
          <w:sz w:val="22"/>
          <w:szCs w:val="22"/>
        </w:rPr>
        <w:t>provided by the bidder.  In the event of a general price schedule decrease, the</w:t>
      </w:r>
      <w:r w:rsidR="00220CF7" w:rsidRPr="00772A72">
        <w:rPr>
          <w:rFonts w:ascii="Times New Roman" w:hAnsi="Times New Roman"/>
          <w:b w:val="0"/>
          <w:sz w:val="22"/>
          <w:szCs w:val="22"/>
        </w:rPr>
        <w:t xml:space="preserve"> </w:t>
      </w:r>
      <w:r w:rsidRPr="00772A72">
        <w:rPr>
          <w:rFonts w:ascii="Times New Roman" w:hAnsi="Times New Roman"/>
          <w:b w:val="0"/>
          <w:sz w:val="22"/>
          <w:szCs w:val="22"/>
        </w:rPr>
        <w:t>University will be given</w:t>
      </w:r>
      <w:r w:rsidR="003512E2" w:rsidRPr="00772A72">
        <w:rPr>
          <w:rFonts w:ascii="Times New Roman" w:hAnsi="Times New Roman"/>
          <w:b w:val="0"/>
          <w:sz w:val="22"/>
          <w:szCs w:val="22"/>
        </w:rPr>
        <w:t xml:space="preserve"> </w:t>
      </w:r>
      <w:r w:rsidRPr="00772A72">
        <w:rPr>
          <w:rFonts w:ascii="Times New Roman" w:hAnsi="Times New Roman"/>
          <w:b w:val="0"/>
          <w:sz w:val="22"/>
          <w:szCs w:val="22"/>
        </w:rPr>
        <w:t>full price reduction at the time of the contract renewal.</w:t>
      </w:r>
      <w:r w:rsidR="00220CF7" w:rsidRPr="00772A72">
        <w:rPr>
          <w:rFonts w:ascii="Times New Roman" w:hAnsi="Times New Roman"/>
          <w:b w:val="0"/>
          <w:sz w:val="22"/>
          <w:szCs w:val="22"/>
        </w:rPr>
        <w:t xml:space="preserve">  </w:t>
      </w:r>
      <w:r w:rsidRPr="00772A72">
        <w:rPr>
          <w:rFonts w:ascii="Times New Roman" w:hAnsi="Times New Roman"/>
          <w:b w:val="0"/>
          <w:sz w:val="22"/>
          <w:szCs w:val="22"/>
        </w:rPr>
        <w:t>Requests for price adjustments shall be</w:t>
      </w:r>
      <w:r w:rsidR="003512E2" w:rsidRPr="00772A72">
        <w:rPr>
          <w:rFonts w:ascii="Times New Roman" w:hAnsi="Times New Roman"/>
          <w:b w:val="0"/>
          <w:sz w:val="22"/>
          <w:szCs w:val="22"/>
        </w:rPr>
        <w:t xml:space="preserve"> </w:t>
      </w:r>
      <w:r w:rsidRPr="00772A72">
        <w:rPr>
          <w:rFonts w:ascii="Times New Roman" w:hAnsi="Times New Roman"/>
          <w:b w:val="0"/>
          <w:sz w:val="22"/>
          <w:szCs w:val="22"/>
        </w:rPr>
        <w:t>submitted to the University of Arkansas,</w:t>
      </w:r>
      <w:r w:rsidR="00220CF7" w:rsidRPr="00772A72">
        <w:rPr>
          <w:rFonts w:ascii="Times New Roman" w:hAnsi="Times New Roman"/>
          <w:b w:val="0"/>
          <w:sz w:val="22"/>
          <w:szCs w:val="22"/>
        </w:rPr>
        <w:t xml:space="preserve"> </w:t>
      </w:r>
      <w:r w:rsidRPr="00772A72">
        <w:rPr>
          <w:rFonts w:ascii="Times New Roman" w:hAnsi="Times New Roman"/>
          <w:b w:val="0"/>
          <w:sz w:val="22"/>
          <w:szCs w:val="22"/>
        </w:rPr>
        <w:t xml:space="preserve">Business </w:t>
      </w:r>
      <w:r w:rsidR="003512E2" w:rsidRPr="00772A72">
        <w:rPr>
          <w:rFonts w:ascii="Times New Roman" w:hAnsi="Times New Roman"/>
          <w:b w:val="0"/>
          <w:sz w:val="22"/>
          <w:szCs w:val="22"/>
        </w:rPr>
        <w:t xml:space="preserve">Affairs </w:t>
      </w:r>
      <w:r w:rsidRPr="00772A72">
        <w:rPr>
          <w:rFonts w:ascii="Times New Roman" w:hAnsi="Times New Roman"/>
          <w:b w:val="0"/>
          <w:sz w:val="22"/>
          <w:szCs w:val="22"/>
        </w:rPr>
        <w:t>Office,</w:t>
      </w:r>
      <w:r w:rsidR="003512E2" w:rsidRPr="00772A72">
        <w:rPr>
          <w:rFonts w:ascii="Times New Roman" w:hAnsi="Times New Roman"/>
          <w:b w:val="0"/>
          <w:sz w:val="22"/>
          <w:szCs w:val="22"/>
        </w:rPr>
        <w:t xml:space="preserve"> </w:t>
      </w:r>
      <w:r w:rsidRPr="00772A72">
        <w:rPr>
          <w:rFonts w:ascii="Times New Roman" w:hAnsi="Times New Roman"/>
          <w:b w:val="0"/>
          <w:sz w:val="22"/>
          <w:szCs w:val="22"/>
        </w:rPr>
        <w:t>321Administration Building, Fayetteville, AR 72701.</w:t>
      </w:r>
    </w:p>
    <w:p w14:paraId="17AEC145" w14:textId="77777777" w:rsidR="008E4C76" w:rsidRPr="00772A72" w:rsidRDefault="008E4C76" w:rsidP="0056476E">
      <w:pPr>
        <w:pStyle w:val="BodyText"/>
        <w:tabs>
          <w:tab w:val="left" w:pos="540"/>
        </w:tabs>
        <w:jc w:val="left"/>
        <w:rPr>
          <w:rFonts w:ascii="Times New Roman" w:hAnsi="Times New Roman"/>
          <w:b w:val="0"/>
          <w:sz w:val="22"/>
          <w:szCs w:val="22"/>
        </w:rPr>
      </w:pPr>
    </w:p>
    <w:p w14:paraId="26392BAA" w14:textId="01BEF8D4" w:rsidR="008E4C76" w:rsidRPr="00772A72" w:rsidRDefault="00DB3CAB" w:rsidP="0056476E">
      <w:pPr>
        <w:pStyle w:val="BodyText"/>
        <w:tabs>
          <w:tab w:val="left" w:pos="540"/>
        </w:tabs>
        <w:jc w:val="left"/>
        <w:rPr>
          <w:rFonts w:ascii="Times New Roman" w:hAnsi="Times New Roman"/>
          <w:sz w:val="22"/>
          <w:szCs w:val="22"/>
        </w:rPr>
      </w:pPr>
      <w:r w:rsidRPr="00772A72">
        <w:rPr>
          <w:rFonts w:ascii="Times New Roman" w:hAnsi="Times New Roman"/>
          <w:sz w:val="22"/>
          <w:szCs w:val="22"/>
        </w:rPr>
        <w:t>1</w:t>
      </w:r>
      <w:r w:rsidR="009D4483">
        <w:rPr>
          <w:rFonts w:ascii="Times New Roman" w:hAnsi="Times New Roman"/>
          <w:sz w:val="22"/>
          <w:szCs w:val="22"/>
        </w:rPr>
        <w:t>4</w:t>
      </w:r>
      <w:r w:rsidR="008E4C76" w:rsidRPr="00772A72">
        <w:rPr>
          <w:rFonts w:ascii="Times New Roman" w:hAnsi="Times New Roman"/>
          <w:sz w:val="22"/>
          <w:szCs w:val="22"/>
        </w:rPr>
        <w:t>.</w:t>
      </w:r>
      <w:r w:rsidR="008E4C76" w:rsidRPr="00772A72">
        <w:rPr>
          <w:rFonts w:ascii="Times New Roman" w:hAnsi="Times New Roman"/>
          <w:sz w:val="22"/>
          <w:szCs w:val="22"/>
        </w:rPr>
        <w:tab/>
        <w:t>Special Offers/Promotions</w:t>
      </w:r>
    </w:p>
    <w:p w14:paraId="7A4CEA0D" w14:textId="77777777" w:rsidR="008E4C76" w:rsidRPr="00772A72" w:rsidRDefault="008E4C76" w:rsidP="00057544">
      <w:pPr>
        <w:pStyle w:val="BodyText"/>
        <w:tabs>
          <w:tab w:val="left" w:pos="540"/>
        </w:tabs>
        <w:ind w:left="540"/>
        <w:jc w:val="left"/>
        <w:rPr>
          <w:rFonts w:ascii="Times New Roman" w:hAnsi="Times New Roman"/>
          <w:b w:val="0"/>
          <w:sz w:val="22"/>
          <w:szCs w:val="22"/>
        </w:rPr>
      </w:pPr>
      <w:r w:rsidRPr="00772A72">
        <w:rPr>
          <w:rFonts w:ascii="Times New Roman" w:hAnsi="Times New Roman"/>
          <w:b w:val="0"/>
          <w:sz w:val="22"/>
          <w:szCs w:val="22"/>
        </w:rPr>
        <w:t>The University of Arkansas reserves the right to take advantage of special offers, promotions and educational discounts for which</w:t>
      </w:r>
      <w:r w:rsidR="00057544" w:rsidRPr="00772A72">
        <w:rPr>
          <w:rFonts w:ascii="Times New Roman" w:hAnsi="Times New Roman"/>
          <w:b w:val="0"/>
          <w:sz w:val="22"/>
          <w:szCs w:val="22"/>
        </w:rPr>
        <w:t xml:space="preserve"> the University of Arkansas is </w:t>
      </w:r>
      <w:r w:rsidRPr="00772A72">
        <w:rPr>
          <w:rFonts w:ascii="Times New Roman" w:hAnsi="Times New Roman"/>
          <w:b w:val="0"/>
          <w:sz w:val="22"/>
          <w:szCs w:val="22"/>
        </w:rPr>
        <w:t xml:space="preserve">eligible, should they become available.  Should these promotions be less expensive than the normal percentage discount, the University </w:t>
      </w:r>
      <w:r w:rsidR="00C629C7" w:rsidRPr="00772A72">
        <w:rPr>
          <w:rFonts w:ascii="Times New Roman" w:hAnsi="Times New Roman"/>
          <w:b w:val="0"/>
          <w:sz w:val="22"/>
          <w:szCs w:val="22"/>
        </w:rPr>
        <w:t xml:space="preserve">must </w:t>
      </w:r>
      <w:r w:rsidR="00057544" w:rsidRPr="00772A72">
        <w:rPr>
          <w:rFonts w:ascii="Times New Roman" w:hAnsi="Times New Roman"/>
          <w:b w:val="0"/>
          <w:sz w:val="22"/>
          <w:szCs w:val="22"/>
        </w:rPr>
        <w:t xml:space="preserve">be given an </w:t>
      </w:r>
      <w:r w:rsidRPr="00772A72">
        <w:rPr>
          <w:rFonts w:ascii="Times New Roman" w:hAnsi="Times New Roman"/>
          <w:b w:val="0"/>
          <w:sz w:val="22"/>
          <w:szCs w:val="22"/>
        </w:rPr>
        <w:t>opportunity to participate.</w:t>
      </w:r>
    </w:p>
    <w:p w14:paraId="73BBF7FF" w14:textId="77777777" w:rsidR="00F933A0" w:rsidRPr="00772A72" w:rsidRDefault="00F933A0" w:rsidP="003512E2">
      <w:pPr>
        <w:pStyle w:val="BodyText"/>
        <w:tabs>
          <w:tab w:val="left" w:pos="540"/>
        </w:tabs>
        <w:jc w:val="left"/>
        <w:rPr>
          <w:rFonts w:ascii="Times New Roman" w:hAnsi="Times New Roman"/>
          <w:sz w:val="22"/>
          <w:szCs w:val="22"/>
        </w:rPr>
      </w:pPr>
    </w:p>
    <w:p w14:paraId="0D25D478" w14:textId="7A5C09B5" w:rsidR="00DC3BB7" w:rsidRPr="00772A72" w:rsidRDefault="008E4C76" w:rsidP="00DC3BB7">
      <w:pPr>
        <w:ind w:left="540" w:hanging="540"/>
        <w:rPr>
          <w:b/>
          <w:sz w:val="22"/>
          <w:szCs w:val="22"/>
        </w:rPr>
      </w:pPr>
      <w:r w:rsidRPr="00772A72">
        <w:rPr>
          <w:b/>
          <w:sz w:val="22"/>
          <w:szCs w:val="22"/>
        </w:rPr>
        <w:t>1</w:t>
      </w:r>
      <w:r w:rsidR="009D4483">
        <w:rPr>
          <w:b/>
          <w:sz w:val="22"/>
          <w:szCs w:val="22"/>
        </w:rPr>
        <w:t>5</w:t>
      </w:r>
      <w:r w:rsidR="00DC3BB7" w:rsidRPr="00772A72">
        <w:rPr>
          <w:b/>
          <w:sz w:val="22"/>
          <w:szCs w:val="22"/>
        </w:rPr>
        <w:t>.</w:t>
      </w:r>
      <w:r w:rsidR="00DC3BB7" w:rsidRPr="00772A72">
        <w:rPr>
          <w:b/>
          <w:sz w:val="22"/>
          <w:szCs w:val="22"/>
        </w:rPr>
        <w:tab/>
        <w:t>Agreement Authority</w:t>
      </w:r>
    </w:p>
    <w:p w14:paraId="7F54C98B" w14:textId="77777777" w:rsidR="00DC3BB7" w:rsidRPr="00772A72" w:rsidRDefault="00DC3BB7" w:rsidP="00DC3BB7">
      <w:pPr>
        <w:ind w:left="540" w:hanging="540"/>
        <w:rPr>
          <w:sz w:val="22"/>
          <w:szCs w:val="22"/>
        </w:rPr>
      </w:pPr>
      <w:r w:rsidRPr="00772A72">
        <w:rPr>
          <w:sz w:val="22"/>
          <w:szCs w:val="22"/>
        </w:rPr>
        <w:tab/>
        <w:t>The parties agree that they are and shall remain independent parties, and nothing contained in this agreement shall be deemed or interpreted to create any relationship other than that of independent parties. The parties agree that they shall perform all rights and obligations under this agreement as independent parties. No acts performed or representations made, whether written or oral, by either party shall bind the other party.</w:t>
      </w:r>
    </w:p>
    <w:p w14:paraId="72C4E469" w14:textId="77777777" w:rsidR="00DC3BB7" w:rsidRPr="00C04961" w:rsidRDefault="00DC3BB7" w:rsidP="00DC3BB7">
      <w:pPr>
        <w:ind w:left="540" w:hanging="540"/>
        <w:rPr>
          <w:sz w:val="22"/>
          <w:szCs w:val="22"/>
        </w:rPr>
      </w:pPr>
    </w:p>
    <w:p w14:paraId="067B875C" w14:textId="2A7D4EC9" w:rsidR="00DC3BB7" w:rsidRPr="00772A72" w:rsidRDefault="00DC3BB7" w:rsidP="00DC3BB7">
      <w:pPr>
        <w:pStyle w:val="BodyText"/>
        <w:tabs>
          <w:tab w:val="left" w:pos="540"/>
        </w:tabs>
        <w:jc w:val="left"/>
        <w:rPr>
          <w:rFonts w:ascii="Times New Roman" w:hAnsi="Times New Roman"/>
          <w:sz w:val="22"/>
          <w:szCs w:val="22"/>
        </w:rPr>
      </w:pPr>
      <w:r w:rsidRPr="00772A72">
        <w:rPr>
          <w:rFonts w:ascii="Times New Roman" w:hAnsi="Times New Roman"/>
          <w:sz w:val="22"/>
          <w:szCs w:val="22"/>
        </w:rPr>
        <w:t>1</w:t>
      </w:r>
      <w:r w:rsidR="009D4483">
        <w:rPr>
          <w:rFonts w:ascii="Times New Roman" w:hAnsi="Times New Roman"/>
          <w:sz w:val="22"/>
          <w:szCs w:val="22"/>
        </w:rPr>
        <w:t>6</w:t>
      </w:r>
      <w:r w:rsidR="008E4C76" w:rsidRPr="00772A72">
        <w:rPr>
          <w:rFonts w:ascii="Times New Roman" w:hAnsi="Times New Roman"/>
          <w:sz w:val="22"/>
          <w:szCs w:val="22"/>
        </w:rPr>
        <w:t>.</w:t>
      </w:r>
      <w:r w:rsidRPr="00772A72">
        <w:rPr>
          <w:rFonts w:ascii="Times New Roman" w:hAnsi="Times New Roman"/>
          <w:sz w:val="22"/>
          <w:szCs w:val="22"/>
        </w:rPr>
        <w:tab/>
        <w:t>Termination</w:t>
      </w:r>
    </w:p>
    <w:p w14:paraId="4C048799" w14:textId="6DBF71B9" w:rsidR="00DC3BB7" w:rsidRDefault="00DC3BB7" w:rsidP="00057544">
      <w:pPr>
        <w:pStyle w:val="BodyText"/>
        <w:tabs>
          <w:tab w:val="left" w:pos="540"/>
        </w:tabs>
        <w:ind w:left="540"/>
        <w:jc w:val="left"/>
        <w:rPr>
          <w:rFonts w:ascii="Times New Roman" w:hAnsi="Times New Roman"/>
          <w:b w:val="0"/>
          <w:sz w:val="22"/>
          <w:szCs w:val="22"/>
        </w:rPr>
      </w:pPr>
      <w:r w:rsidRPr="00772A72">
        <w:rPr>
          <w:rFonts w:ascii="Times New Roman" w:hAnsi="Times New Roman"/>
          <w:b w:val="0"/>
          <w:sz w:val="22"/>
          <w:szCs w:val="22"/>
        </w:rPr>
        <w:t>The agreement may be terminated, without penalty, by the either party, without cause, by giving thirty (30) days written notice of</w:t>
      </w:r>
      <w:r w:rsidR="00057544" w:rsidRPr="00772A72">
        <w:rPr>
          <w:rFonts w:ascii="Times New Roman" w:hAnsi="Times New Roman"/>
          <w:b w:val="0"/>
          <w:sz w:val="22"/>
          <w:szCs w:val="22"/>
        </w:rPr>
        <w:t xml:space="preserve"> such termination to the other </w:t>
      </w:r>
      <w:r w:rsidRPr="00772A72">
        <w:rPr>
          <w:rFonts w:ascii="Times New Roman" w:hAnsi="Times New Roman"/>
          <w:b w:val="0"/>
          <w:sz w:val="22"/>
          <w:szCs w:val="22"/>
        </w:rPr>
        <w:t>party. Upon award, the agreement is subject to cancellation, without penalty, either in whole or in part, if funds are not appropr</w:t>
      </w:r>
      <w:r w:rsidR="00057544" w:rsidRPr="00772A72">
        <w:rPr>
          <w:rFonts w:ascii="Times New Roman" w:hAnsi="Times New Roman"/>
          <w:b w:val="0"/>
          <w:sz w:val="22"/>
          <w:szCs w:val="22"/>
        </w:rPr>
        <w:t xml:space="preserve">iated.  In no event shall such </w:t>
      </w:r>
      <w:r w:rsidRPr="00772A72">
        <w:rPr>
          <w:rFonts w:ascii="Times New Roman" w:hAnsi="Times New Roman"/>
          <w:b w:val="0"/>
          <w:sz w:val="22"/>
          <w:szCs w:val="22"/>
        </w:rPr>
        <w:t>termination by the University as provided for under this section give rise to any liability on the part of the University including,</w:t>
      </w:r>
      <w:r w:rsidR="00057544" w:rsidRPr="00772A72">
        <w:rPr>
          <w:rFonts w:ascii="Times New Roman" w:hAnsi="Times New Roman"/>
          <w:b w:val="0"/>
          <w:sz w:val="22"/>
          <w:szCs w:val="22"/>
        </w:rPr>
        <w:t xml:space="preserve"> but not limited to, claims of </w:t>
      </w:r>
      <w:r w:rsidRPr="00772A72">
        <w:rPr>
          <w:rFonts w:ascii="Times New Roman" w:hAnsi="Times New Roman"/>
          <w:b w:val="0"/>
          <w:sz w:val="22"/>
          <w:szCs w:val="22"/>
        </w:rPr>
        <w:t xml:space="preserve">vendor for </w:t>
      </w:r>
      <w:r w:rsidR="00C70FD6" w:rsidRPr="00772A72">
        <w:rPr>
          <w:rFonts w:ascii="Times New Roman" w:hAnsi="Times New Roman"/>
          <w:b w:val="0"/>
          <w:sz w:val="22"/>
          <w:szCs w:val="22"/>
        </w:rPr>
        <w:t>c</w:t>
      </w:r>
      <w:r w:rsidRPr="00772A72">
        <w:rPr>
          <w:rFonts w:ascii="Times New Roman" w:hAnsi="Times New Roman"/>
          <w:b w:val="0"/>
          <w:sz w:val="22"/>
          <w:szCs w:val="22"/>
        </w:rPr>
        <w:t>ompensation for anticipated profits, unabsorbed overhead, or on borrowing.  The University’s sole obligation hereunde</w:t>
      </w:r>
      <w:r w:rsidR="008F5EEF" w:rsidRPr="00772A72">
        <w:rPr>
          <w:rFonts w:ascii="Times New Roman" w:hAnsi="Times New Roman"/>
          <w:b w:val="0"/>
          <w:sz w:val="22"/>
          <w:szCs w:val="22"/>
        </w:rPr>
        <w:t>r</w:t>
      </w:r>
      <w:r w:rsidR="00057544" w:rsidRPr="00772A72">
        <w:rPr>
          <w:rFonts w:ascii="Times New Roman" w:hAnsi="Times New Roman"/>
          <w:b w:val="0"/>
          <w:sz w:val="22"/>
          <w:szCs w:val="22"/>
        </w:rPr>
        <w:t xml:space="preserve"> is to pay vendor for products </w:t>
      </w:r>
      <w:r w:rsidRPr="00772A72">
        <w:rPr>
          <w:rFonts w:ascii="Times New Roman" w:hAnsi="Times New Roman"/>
          <w:b w:val="0"/>
          <w:sz w:val="22"/>
          <w:szCs w:val="22"/>
        </w:rPr>
        <w:t>and/or services ordered and received prior to the date of termination.</w:t>
      </w:r>
    </w:p>
    <w:p w14:paraId="647AB7A6" w14:textId="52E43571" w:rsidR="007014FE" w:rsidRDefault="007014FE" w:rsidP="00057544">
      <w:pPr>
        <w:pStyle w:val="BodyText"/>
        <w:tabs>
          <w:tab w:val="left" w:pos="540"/>
        </w:tabs>
        <w:ind w:left="540"/>
        <w:jc w:val="left"/>
        <w:rPr>
          <w:rFonts w:ascii="Times New Roman" w:hAnsi="Times New Roman"/>
          <w:b w:val="0"/>
          <w:sz w:val="22"/>
          <w:szCs w:val="22"/>
        </w:rPr>
      </w:pPr>
    </w:p>
    <w:p w14:paraId="7EF33F7C" w14:textId="5B02EACA" w:rsidR="007014FE" w:rsidRPr="007014FE" w:rsidRDefault="007014FE" w:rsidP="007014FE">
      <w:pPr>
        <w:shd w:val="clear" w:color="auto" w:fill="FFFFFF"/>
        <w:ind w:left="540"/>
        <w:jc w:val="both"/>
        <w:rPr>
          <w:sz w:val="22"/>
          <w:szCs w:val="22"/>
        </w:rPr>
      </w:pPr>
      <w:r w:rsidRPr="007014FE">
        <w:rPr>
          <w:b/>
          <w:bCs/>
          <w:sz w:val="22"/>
          <w:szCs w:val="22"/>
        </w:rPr>
        <w:t>Delays.</w:t>
      </w:r>
      <w:r w:rsidRPr="007014FE">
        <w:rPr>
          <w:sz w:val="22"/>
          <w:szCs w:val="22"/>
        </w:rPr>
        <w:t> If the </w:t>
      </w:r>
      <w:r>
        <w:rPr>
          <w:sz w:val="22"/>
          <w:szCs w:val="22"/>
        </w:rPr>
        <w:t xml:space="preserve">Contractor </w:t>
      </w:r>
      <w:r w:rsidRPr="007014FE">
        <w:rPr>
          <w:sz w:val="22"/>
          <w:szCs w:val="22"/>
        </w:rPr>
        <w:t xml:space="preserve">is not able to meet deadlines stated herein, the Owner reserves the right to terminate </w:t>
      </w:r>
      <w:r>
        <w:rPr>
          <w:sz w:val="22"/>
          <w:szCs w:val="22"/>
        </w:rPr>
        <w:t>the</w:t>
      </w:r>
      <w:r w:rsidRPr="007014FE">
        <w:rPr>
          <w:sz w:val="22"/>
          <w:szCs w:val="22"/>
        </w:rPr>
        <w:t xml:space="preserve"> Agreement and contract with a third-party to complete the Work. In such an event, the </w:t>
      </w:r>
      <w:r>
        <w:rPr>
          <w:sz w:val="22"/>
          <w:szCs w:val="22"/>
        </w:rPr>
        <w:t xml:space="preserve">Contractor </w:t>
      </w:r>
      <w:r w:rsidRPr="007014FE">
        <w:rPr>
          <w:sz w:val="22"/>
          <w:szCs w:val="22"/>
        </w:rPr>
        <w:t>shall be responsible to the Owner for any amounts paid by Owner for the Work in excess of the amount Owner agreed to pay </w:t>
      </w:r>
      <w:r>
        <w:rPr>
          <w:sz w:val="22"/>
          <w:szCs w:val="22"/>
        </w:rPr>
        <w:t xml:space="preserve">Contractor </w:t>
      </w:r>
      <w:r w:rsidRPr="007014FE">
        <w:rPr>
          <w:sz w:val="22"/>
          <w:szCs w:val="22"/>
        </w:rPr>
        <w:t>for performance of the Work. </w:t>
      </w:r>
    </w:p>
    <w:p w14:paraId="54D76E22" w14:textId="77777777" w:rsidR="007014FE" w:rsidRPr="007014FE" w:rsidRDefault="007014FE" w:rsidP="007014FE">
      <w:pPr>
        <w:shd w:val="clear" w:color="auto" w:fill="FFFFFF"/>
        <w:jc w:val="both"/>
        <w:rPr>
          <w:sz w:val="18"/>
          <w:szCs w:val="18"/>
        </w:rPr>
      </w:pPr>
    </w:p>
    <w:p w14:paraId="17E31D99" w14:textId="454809B6" w:rsidR="007014FE" w:rsidRPr="00772A72" w:rsidRDefault="007014FE" w:rsidP="007014FE">
      <w:pPr>
        <w:pStyle w:val="BodyText"/>
        <w:tabs>
          <w:tab w:val="left" w:pos="540"/>
        </w:tabs>
        <w:ind w:left="540"/>
        <w:jc w:val="left"/>
        <w:rPr>
          <w:rFonts w:ascii="Times New Roman" w:hAnsi="Times New Roman"/>
          <w:b w:val="0"/>
          <w:sz w:val="22"/>
          <w:szCs w:val="22"/>
        </w:rPr>
      </w:pPr>
      <w:r w:rsidRPr="007014FE">
        <w:rPr>
          <w:rFonts w:ascii="Times New Roman" w:hAnsi="Times New Roman"/>
          <w:b w:val="0"/>
          <w:bCs/>
          <w:sz w:val="22"/>
          <w:szCs w:val="22"/>
        </w:rPr>
        <w:lastRenderedPageBreak/>
        <w:t xml:space="preserve">The </w:t>
      </w:r>
      <w:r>
        <w:rPr>
          <w:rFonts w:ascii="Times New Roman" w:hAnsi="Times New Roman"/>
          <w:b w:val="0"/>
          <w:bCs/>
          <w:sz w:val="22"/>
          <w:szCs w:val="22"/>
        </w:rPr>
        <w:t>Contractor w</w:t>
      </w:r>
      <w:r w:rsidRPr="007014FE">
        <w:rPr>
          <w:rFonts w:ascii="Times New Roman" w:hAnsi="Times New Roman"/>
          <w:b w:val="0"/>
          <w:bCs/>
          <w:sz w:val="22"/>
          <w:szCs w:val="22"/>
        </w:rPr>
        <w:t>ill be held responsible for all deadlines as created in this document. An $875 penalty will be assessed each day beyond the "Phase Completion Date" as provided in the contract documents. </w:t>
      </w:r>
    </w:p>
    <w:p w14:paraId="64D2D4BE" w14:textId="77777777" w:rsidR="00DC3BB7" w:rsidRPr="00772A72" w:rsidRDefault="00DC3BB7" w:rsidP="00DC3BB7">
      <w:pPr>
        <w:ind w:left="540" w:hanging="540"/>
        <w:rPr>
          <w:sz w:val="22"/>
          <w:szCs w:val="22"/>
        </w:rPr>
      </w:pPr>
    </w:p>
    <w:p w14:paraId="073866E7" w14:textId="6916DC2C" w:rsidR="00DC3BB7" w:rsidRPr="00772A72" w:rsidRDefault="00DC3BB7" w:rsidP="00DC3BB7">
      <w:pPr>
        <w:ind w:left="540" w:hanging="540"/>
        <w:rPr>
          <w:b/>
          <w:sz w:val="22"/>
          <w:szCs w:val="22"/>
        </w:rPr>
      </w:pPr>
      <w:r w:rsidRPr="00772A72">
        <w:rPr>
          <w:b/>
          <w:sz w:val="22"/>
          <w:szCs w:val="22"/>
        </w:rPr>
        <w:t>1</w:t>
      </w:r>
      <w:r w:rsidR="009D4483">
        <w:rPr>
          <w:b/>
          <w:sz w:val="22"/>
          <w:szCs w:val="22"/>
        </w:rPr>
        <w:t>7</w:t>
      </w:r>
      <w:r w:rsidRPr="00772A72">
        <w:rPr>
          <w:b/>
          <w:sz w:val="22"/>
          <w:szCs w:val="22"/>
        </w:rPr>
        <w:t>.</w:t>
      </w:r>
      <w:r w:rsidRPr="00772A72">
        <w:rPr>
          <w:b/>
          <w:sz w:val="22"/>
          <w:szCs w:val="22"/>
        </w:rPr>
        <w:tab/>
        <w:t>Governing Law</w:t>
      </w:r>
    </w:p>
    <w:p w14:paraId="19D05249" w14:textId="77777777" w:rsidR="00ED7499" w:rsidRPr="00772A72" w:rsidRDefault="00DC3BB7" w:rsidP="00057544">
      <w:pPr>
        <w:pStyle w:val="BodyText"/>
        <w:tabs>
          <w:tab w:val="left" w:pos="540"/>
        </w:tabs>
        <w:ind w:left="540"/>
        <w:rPr>
          <w:rFonts w:ascii="Times New Roman" w:hAnsi="Times New Roman"/>
          <w:b w:val="0"/>
          <w:bCs/>
          <w:sz w:val="22"/>
          <w:szCs w:val="22"/>
        </w:rPr>
      </w:pPr>
      <w:r w:rsidRPr="00772A72">
        <w:rPr>
          <w:rFonts w:ascii="Times New Roman" w:hAnsi="Times New Roman"/>
          <w:b w:val="0"/>
          <w:bCs/>
          <w:sz w:val="22"/>
          <w:szCs w:val="22"/>
        </w:rPr>
        <w:t>The parties agree that this contract, including all amendments thereto, shall be construed and enforced in accordance</w:t>
      </w:r>
      <w:r w:rsidR="00057544" w:rsidRPr="00772A72">
        <w:rPr>
          <w:rFonts w:ascii="Times New Roman" w:hAnsi="Times New Roman"/>
          <w:b w:val="0"/>
          <w:bCs/>
          <w:sz w:val="22"/>
          <w:szCs w:val="22"/>
        </w:rPr>
        <w:t xml:space="preserve"> with the laws of the State of Arkansas, </w:t>
      </w:r>
      <w:r w:rsidRPr="00772A72">
        <w:rPr>
          <w:rFonts w:ascii="Times New Roman" w:hAnsi="Times New Roman"/>
          <w:b w:val="0"/>
          <w:bCs/>
          <w:sz w:val="22"/>
          <w:szCs w:val="22"/>
        </w:rPr>
        <w:t xml:space="preserve">without regard to choice of law principles. Consistent with the foregoing, this contract shall be subject to </w:t>
      </w:r>
      <w:r w:rsidR="00057544" w:rsidRPr="00772A72">
        <w:rPr>
          <w:rFonts w:ascii="Times New Roman" w:hAnsi="Times New Roman"/>
          <w:b w:val="0"/>
          <w:bCs/>
          <w:sz w:val="22"/>
          <w:szCs w:val="22"/>
        </w:rPr>
        <w:t xml:space="preserve">the Uniform Commercial Code as </w:t>
      </w:r>
      <w:r w:rsidRPr="00772A72">
        <w:rPr>
          <w:rFonts w:ascii="Times New Roman" w:hAnsi="Times New Roman"/>
          <w:b w:val="0"/>
          <w:bCs/>
          <w:sz w:val="22"/>
          <w:szCs w:val="22"/>
        </w:rPr>
        <w:t>enacted in Arkansas.</w:t>
      </w:r>
      <w:r w:rsidR="00E76C4F" w:rsidRPr="00772A72">
        <w:rPr>
          <w:rFonts w:ascii="Times New Roman" w:hAnsi="Times New Roman"/>
          <w:b w:val="0"/>
          <w:bCs/>
          <w:sz w:val="22"/>
          <w:szCs w:val="22"/>
        </w:rPr>
        <w:t xml:space="preserve">  </w:t>
      </w:r>
      <w:r w:rsidR="00ED7499" w:rsidRPr="00772A72">
        <w:rPr>
          <w:rFonts w:ascii="Times New Roman" w:hAnsi="Times New Roman"/>
          <w:b w:val="0"/>
          <w:bCs/>
          <w:sz w:val="22"/>
          <w:szCs w:val="22"/>
        </w:rPr>
        <w:t>If any portion of a vendor’s contract terms and conditions are in conflict with those in this Invitation for Bid or with the laws of the State of Arkansas, State of Arkansas laws shall govern.  Failure to conform to these standards may result in rejection of bid.</w:t>
      </w:r>
    </w:p>
    <w:p w14:paraId="67F16DFE" w14:textId="77777777" w:rsidR="008E4C76" w:rsidRPr="00772A72" w:rsidRDefault="008E4C76" w:rsidP="00DC3BB7">
      <w:pPr>
        <w:pStyle w:val="BodyText"/>
        <w:tabs>
          <w:tab w:val="left" w:pos="540"/>
        </w:tabs>
        <w:rPr>
          <w:rFonts w:ascii="Times New Roman" w:hAnsi="Times New Roman"/>
          <w:bCs/>
          <w:sz w:val="22"/>
          <w:szCs w:val="22"/>
        </w:rPr>
      </w:pPr>
    </w:p>
    <w:p w14:paraId="3415A14F" w14:textId="5F916916" w:rsidR="00DC3BB7" w:rsidRPr="00772A72" w:rsidRDefault="00DC3BB7" w:rsidP="00DC3BB7">
      <w:pPr>
        <w:pStyle w:val="BodyText"/>
        <w:tabs>
          <w:tab w:val="left" w:pos="540"/>
        </w:tabs>
        <w:rPr>
          <w:rFonts w:ascii="Times New Roman" w:hAnsi="Times New Roman"/>
          <w:bCs/>
          <w:sz w:val="22"/>
          <w:szCs w:val="22"/>
        </w:rPr>
      </w:pPr>
      <w:r w:rsidRPr="00772A72">
        <w:rPr>
          <w:rFonts w:ascii="Times New Roman" w:hAnsi="Times New Roman"/>
          <w:bCs/>
          <w:sz w:val="22"/>
          <w:szCs w:val="22"/>
        </w:rPr>
        <w:t>1</w:t>
      </w:r>
      <w:r w:rsidR="009D4483">
        <w:rPr>
          <w:rFonts w:ascii="Times New Roman" w:hAnsi="Times New Roman"/>
          <w:bCs/>
          <w:sz w:val="22"/>
          <w:szCs w:val="22"/>
        </w:rPr>
        <w:t>8</w:t>
      </w:r>
      <w:r w:rsidRPr="00772A72">
        <w:rPr>
          <w:rFonts w:ascii="Times New Roman" w:hAnsi="Times New Roman"/>
          <w:bCs/>
          <w:sz w:val="22"/>
          <w:szCs w:val="22"/>
        </w:rPr>
        <w:t>.</w:t>
      </w:r>
      <w:r w:rsidRPr="00772A72">
        <w:rPr>
          <w:rFonts w:ascii="Times New Roman" w:hAnsi="Times New Roman"/>
          <w:bCs/>
          <w:sz w:val="22"/>
          <w:szCs w:val="22"/>
        </w:rPr>
        <w:tab/>
        <w:t>Disputes</w:t>
      </w:r>
    </w:p>
    <w:p w14:paraId="3CDA2D17" w14:textId="77777777" w:rsidR="00DC3BB7" w:rsidRPr="00772A72" w:rsidRDefault="00DC3BB7" w:rsidP="00057544">
      <w:pPr>
        <w:pStyle w:val="BodyText"/>
        <w:tabs>
          <w:tab w:val="left" w:pos="540"/>
        </w:tabs>
        <w:ind w:left="540"/>
        <w:rPr>
          <w:rFonts w:ascii="Times New Roman" w:hAnsi="Times New Roman"/>
          <w:b w:val="0"/>
          <w:sz w:val="22"/>
          <w:szCs w:val="22"/>
        </w:rPr>
      </w:pPr>
      <w:r w:rsidRPr="00772A72">
        <w:rPr>
          <w:rFonts w:ascii="Times New Roman" w:hAnsi="Times New Roman"/>
          <w:b w:val="0"/>
          <w:sz w:val="22"/>
          <w:szCs w:val="22"/>
        </w:rPr>
        <w:t>The vendor and the University agree that they will attempt to resolve any disputes in good faith.  Subject to the provisions on sovereign immuni</w:t>
      </w:r>
      <w:r w:rsidR="00057544" w:rsidRPr="00772A72">
        <w:rPr>
          <w:rFonts w:ascii="Times New Roman" w:hAnsi="Times New Roman"/>
          <w:b w:val="0"/>
          <w:sz w:val="22"/>
          <w:szCs w:val="22"/>
        </w:rPr>
        <w:t xml:space="preserve">ty herein, the </w:t>
      </w:r>
      <w:r w:rsidRPr="00772A72">
        <w:rPr>
          <w:rFonts w:ascii="Times New Roman" w:hAnsi="Times New Roman"/>
          <w:b w:val="0"/>
          <w:sz w:val="22"/>
          <w:szCs w:val="22"/>
        </w:rPr>
        <w:t>vendor and the University agree that the State of Arkansas shall be the sole and exclusive venue for any litigation or proceedi</w:t>
      </w:r>
      <w:r w:rsidR="00057544" w:rsidRPr="00772A72">
        <w:rPr>
          <w:rFonts w:ascii="Times New Roman" w:hAnsi="Times New Roman"/>
          <w:b w:val="0"/>
          <w:sz w:val="22"/>
          <w:szCs w:val="22"/>
        </w:rPr>
        <w:t xml:space="preserve">ng that may arise out of or in </w:t>
      </w:r>
      <w:r w:rsidRPr="00772A72">
        <w:rPr>
          <w:rFonts w:ascii="Times New Roman" w:hAnsi="Times New Roman"/>
          <w:b w:val="0"/>
          <w:sz w:val="22"/>
          <w:szCs w:val="22"/>
        </w:rPr>
        <w:t>connection with this contract.  The vendor acknowledges, understands and agrees that any actions for damages against the Univer</w:t>
      </w:r>
      <w:r w:rsidR="00057544" w:rsidRPr="00772A72">
        <w:rPr>
          <w:rFonts w:ascii="Times New Roman" w:hAnsi="Times New Roman"/>
          <w:b w:val="0"/>
          <w:sz w:val="22"/>
          <w:szCs w:val="22"/>
        </w:rPr>
        <w:t xml:space="preserve">sity may only be initiated and </w:t>
      </w:r>
      <w:r w:rsidRPr="00772A72">
        <w:rPr>
          <w:rFonts w:ascii="Times New Roman" w:hAnsi="Times New Roman"/>
          <w:b w:val="0"/>
          <w:sz w:val="22"/>
          <w:szCs w:val="22"/>
        </w:rPr>
        <w:t>pursued in the Arkansas Claims Commission.  Under no circumstances does the University agree to binding arbitration of any</w:t>
      </w:r>
      <w:r w:rsidR="00057544" w:rsidRPr="00772A72">
        <w:rPr>
          <w:rFonts w:ascii="Times New Roman" w:hAnsi="Times New Roman"/>
          <w:b w:val="0"/>
          <w:sz w:val="22"/>
          <w:szCs w:val="22"/>
        </w:rPr>
        <w:t xml:space="preserve"> disputes or to the payment of </w:t>
      </w:r>
      <w:r w:rsidRPr="00772A72">
        <w:rPr>
          <w:rFonts w:ascii="Times New Roman" w:hAnsi="Times New Roman"/>
          <w:b w:val="0"/>
          <w:sz w:val="22"/>
          <w:szCs w:val="22"/>
        </w:rPr>
        <w:t>attorney fees, court costs or litigation expenses.</w:t>
      </w:r>
    </w:p>
    <w:p w14:paraId="19009995" w14:textId="77777777" w:rsidR="00D45F15" w:rsidRPr="00772A72" w:rsidRDefault="00D45F15" w:rsidP="00057544">
      <w:pPr>
        <w:pStyle w:val="BodyText"/>
        <w:tabs>
          <w:tab w:val="left" w:pos="540"/>
        </w:tabs>
        <w:ind w:left="540"/>
        <w:rPr>
          <w:rFonts w:ascii="Times New Roman" w:hAnsi="Times New Roman"/>
          <w:b w:val="0"/>
          <w:sz w:val="22"/>
          <w:szCs w:val="22"/>
        </w:rPr>
      </w:pPr>
    </w:p>
    <w:p w14:paraId="4710B4E2" w14:textId="45584172" w:rsidR="00644B16" w:rsidRPr="00772A72" w:rsidRDefault="009D4483" w:rsidP="00DC3BB7">
      <w:pPr>
        <w:pStyle w:val="BodyText"/>
        <w:tabs>
          <w:tab w:val="left" w:pos="540"/>
        </w:tabs>
        <w:rPr>
          <w:rFonts w:ascii="Times New Roman" w:hAnsi="Times New Roman"/>
          <w:sz w:val="22"/>
          <w:szCs w:val="22"/>
        </w:rPr>
      </w:pPr>
      <w:r>
        <w:rPr>
          <w:rFonts w:ascii="Times New Roman" w:hAnsi="Times New Roman"/>
          <w:sz w:val="22"/>
          <w:szCs w:val="22"/>
        </w:rPr>
        <w:t>19</w:t>
      </w:r>
      <w:r w:rsidR="00644B16" w:rsidRPr="00772A72">
        <w:rPr>
          <w:rFonts w:ascii="Times New Roman" w:hAnsi="Times New Roman"/>
          <w:sz w:val="22"/>
          <w:szCs w:val="22"/>
        </w:rPr>
        <w:t>.</w:t>
      </w:r>
      <w:r w:rsidR="00644B16" w:rsidRPr="00772A72">
        <w:rPr>
          <w:rFonts w:ascii="Times New Roman" w:hAnsi="Times New Roman"/>
          <w:sz w:val="22"/>
          <w:szCs w:val="22"/>
        </w:rPr>
        <w:tab/>
        <w:t>Delivery</w:t>
      </w:r>
    </w:p>
    <w:p w14:paraId="66F80E14" w14:textId="0F574F99" w:rsidR="00B42E28" w:rsidRDefault="004C5A82" w:rsidP="007A1EE4">
      <w:pPr>
        <w:pStyle w:val="BodyText"/>
        <w:tabs>
          <w:tab w:val="left" w:pos="540"/>
        </w:tabs>
        <w:ind w:left="540"/>
        <w:jc w:val="left"/>
        <w:rPr>
          <w:rFonts w:ascii="Times New Roman" w:hAnsi="Times New Roman"/>
          <w:b w:val="0"/>
          <w:sz w:val="22"/>
          <w:szCs w:val="22"/>
        </w:rPr>
      </w:pPr>
      <w:r w:rsidRPr="00772A72">
        <w:rPr>
          <w:rFonts w:ascii="Times New Roman" w:hAnsi="Times New Roman"/>
          <w:b w:val="0"/>
          <w:sz w:val="22"/>
          <w:szCs w:val="22"/>
        </w:rPr>
        <w:t xml:space="preserve">Delivery must be FOB Destination, </w:t>
      </w:r>
      <w:r w:rsidR="00243BCB" w:rsidRPr="00772A72">
        <w:rPr>
          <w:rFonts w:ascii="Times New Roman" w:hAnsi="Times New Roman"/>
          <w:b w:val="0"/>
          <w:sz w:val="22"/>
          <w:szCs w:val="22"/>
        </w:rPr>
        <w:t>540 Arkridge Road, Hot Springs, AR 71901</w:t>
      </w:r>
      <w:r w:rsidRPr="00772A72">
        <w:rPr>
          <w:rFonts w:ascii="Times New Roman" w:hAnsi="Times New Roman"/>
          <w:b w:val="0"/>
          <w:sz w:val="22"/>
          <w:szCs w:val="22"/>
        </w:rPr>
        <w:t xml:space="preserve">.  Delivery must be within thirty (30) days after receipt of purchase order from the University of Arkansas. </w:t>
      </w:r>
      <w:r w:rsidR="00B42E28" w:rsidRPr="00772A72">
        <w:rPr>
          <w:rFonts w:ascii="Times New Roman" w:hAnsi="Times New Roman"/>
          <w:b w:val="0"/>
          <w:sz w:val="22"/>
          <w:szCs w:val="22"/>
        </w:rPr>
        <w:t>This is for in-stock items and does not apply to specialty items that have a standard delivery time of greater than thirty days. These items will not be bound under this clause.  Delivery shall be made within normal working hours only (8:00 am to 4:30 PM CST).</w:t>
      </w:r>
    </w:p>
    <w:p w14:paraId="23955196" w14:textId="3267B964" w:rsidR="007014FE" w:rsidRDefault="007014FE" w:rsidP="007A1EE4">
      <w:pPr>
        <w:pStyle w:val="BodyText"/>
        <w:tabs>
          <w:tab w:val="left" w:pos="540"/>
        </w:tabs>
        <w:ind w:left="540"/>
        <w:jc w:val="left"/>
        <w:rPr>
          <w:rFonts w:ascii="Times New Roman" w:hAnsi="Times New Roman"/>
          <w:b w:val="0"/>
          <w:sz w:val="22"/>
          <w:szCs w:val="22"/>
        </w:rPr>
      </w:pPr>
    </w:p>
    <w:p w14:paraId="382FE453" w14:textId="01FFF109" w:rsidR="00644B16" w:rsidRPr="00772A72" w:rsidRDefault="008A770A" w:rsidP="00DC3BB7">
      <w:pPr>
        <w:pStyle w:val="BodyText"/>
        <w:tabs>
          <w:tab w:val="left" w:pos="540"/>
        </w:tabs>
        <w:rPr>
          <w:rFonts w:ascii="Times New Roman" w:hAnsi="Times New Roman"/>
          <w:sz w:val="22"/>
          <w:szCs w:val="22"/>
        </w:rPr>
      </w:pPr>
      <w:r>
        <w:rPr>
          <w:rFonts w:ascii="Times New Roman" w:hAnsi="Times New Roman"/>
          <w:sz w:val="22"/>
          <w:szCs w:val="22"/>
        </w:rPr>
        <w:t>2</w:t>
      </w:r>
      <w:r w:rsidR="009D4483">
        <w:rPr>
          <w:rFonts w:ascii="Times New Roman" w:hAnsi="Times New Roman"/>
          <w:sz w:val="22"/>
          <w:szCs w:val="22"/>
        </w:rPr>
        <w:t>0</w:t>
      </w:r>
      <w:r w:rsidR="00644B16" w:rsidRPr="00772A72">
        <w:rPr>
          <w:rFonts w:ascii="Times New Roman" w:hAnsi="Times New Roman"/>
          <w:sz w:val="22"/>
          <w:szCs w:val="22"/>
        </w:rPr>
        <w:t>.</w:t>
      </w:r>
      <w:r w:rsidR="00644B16" w:rsidRPr="00772A72">
        <w:rPr>
          <w:rFonts w:ascii="Times New Roman" w:hAnsi="Times New Roman"/>
          <w:sz w:val="22"/>
          <w:szCs w:val="22"/>
        </w:rPr>
        <w:tab/>
        <w:t>Invalidation of Contract</w:t>
      </w:r>
    </w:p>
    <w:p w14:paraId="205719CC" w14:textId="77777777" w:rsidR="00644B16" w:rsidRPr="00772A72" w:rsidRDefault="00644B16" w:rsidP="00057544">
      <w:pPr>
        <w:pStyle w:val="BodyText"/>
        <w:tabs>
          <w:tab w:val="left" w:pos="540"/>
        </w:tabs>
        <w:ind w:left="540"/>
        <w:rPr>
          <w:rFonts w:ascii="Times New Roman" w:hAnsi="Times New Roman"/>
          <w:sz w:val="22"/>
          <w:szCs w:val="22"/>
        </w:rPr>
      </w:pPr>
      <w:r w:rsidRPr="00772A72">
        <w:rPr>
          <w:rFonts w:ascii="Times New Roman" w:hAnsi="Times New Roman"/>
          <w:b w:val="0"/>
          <w:sz w:val="22"/>
          <w:szCs w:val="22"/>
        </w:rPr>
        <w:t>Consistent failure to meet normal delivery time will invalidate the contract.  It will be cancelled and assigned to the next lowest bidde</w:t>
      </w:r>
      <w:r w:rsidR="00057544" w:rsidRPr="00772A72">
        <w:rPr>
          <w:rFonts w:ascii="Times New Roman" w:hAnsi="Times New Roman"/>
          <w:b w:val="0"/>
          <w:sz w:val="22"/>
          <w:szCs w:val="22"/>
        </w:rPr>
        <w:t xml:space="preserve">r.  This clause does not apply </w:t>
      </w:r>
      <w:r w:rsidRPr="00772A72">
        <w:rPr>
          <w:rFonts w:ascii="Times New Roman" w:hAnsi="Times New Roman"/>
          <w:b w:val="0"/>
          <w:sz w:val="22"/>
          <w:szCs w:val="22"/>
        </w:rPr>
        <w:t>to specialty items that have a normal delivery time of greater that thirty days, this applies to in-stock items only.</w:t>
      </w:r>
    </w:p>
    <w:p w14:paraId="48857230" w14:textId="77777777" w:rsidR="00DC3BB7" w:rsidRPr="00772A72" w:rsidRDefault="00DC3BB7" w:rsidP="003512E2">
      <w:pPr>
        <w:pStyle w:val="BodyText"/>
        <w:tabs>
          <w:tab w:val="left" w:pos="540"/>
        </w:tabs>
        <w:jc w:val="left"/>
        <w:rPr>
          <w:rFonts w:ascii="Times New Roman" w:hAnsi="Times New Roman"/>
          <w:b w:val="0"/>
          <w:sz w:val="22"/>
          <w:szCs w:val="22"/>
        </w:rPr>
      </w:pPr>
    </w:p>
    <w:p w14:paraId="427A756D" w14:textId="5BF85A08" w:rsidR="00CC5D1F" w:rsidRPr="00772A72" w:rsidRDefault="008A770A" w:rsidP="003512E2">
      <w:pPr>
        <w:pStyle w:val="BodyText"/>
        <w:tabs>
          <w:tab w:val="left" w:pos="540"/>
        </w:tabs>
        <w:jc w:val="left"/>
        <w:rPr>
          <w:rFonts w:ascii="Times New Roman" w:hAnsi="Times New Roman"/>
          <w:sz w:val="22"/>
          <w:szCs w:val="22"/>
        </w:rPr>
      </w:pPr>
      <w:r>
        <w:rPr>
          <w:rFonts w:ascii="Times New Roman" w:hAnsi="Times New Roman"/>
          <w:sz w:val="22"/>
          <w:szCs w:val="22"/>
        </w:rPr>
        <w:t>2</w:t>
      </w:r>
      <w:r w:rsidR="009D4483">
        <w:rPr>
          <w:rFonts w:ascii="Times New Roman" w:hAnsi="Times New Roman"/>
          <w:sz w:val="22"/>
          <w:szCs w:val="22"/>
        </w:rPr>
        <w:t>1</w:t>
      </w:r>
      <w:r w:rsidR="00CC5D1F" w:rsidRPr="00772A72">
        <w:rPr>
          <w:rFonts w:ascii="Times New Roman" w:hAnsi="Times New Roman"/>
          <w:sz w:val="22"/>
          <w:szCs w:val="22"/>
        </w:rPr>
        <w:t>.</w:t>
      </w:r>
      <w:r w:rsidR="00CC5D1F" w:rsidRPr="00772A72">
        <w:rPr>
          <w:rFonts w:ascii="Times New Roman" w:hAnsi="Times New Roman"/>
          <w:sz w:val="22"/>
          <w:szCs w:val="22"/>
        </w:rPr>
        <w:tab/>
        <w:t>Time is of the Essence</w:t>
      </w:r>
    </w:p>
    <w:p w14:paraId="6EF7B634" w14:textId="77777777" w:rsidR="00847E36" w:rsidRPr="00772A72" w:rsidRDefault="00CC5D1F" w:rsidP="00847E36">
      <w:pPr>
        <w:pStyle w:val="BodyText"/>
        <w:tabs>
          <w:tab w:val="left" w:pos="540"/>
        </w:tabs>
        <w:ind w:left="540"/>
        <w:jc w:val="left"/>
        <w:rPr>
          <w:rFonts w:ascii="Times New Roman" w:hAnsi="Times New Roman"/>
          <w:b w:val="0"/>
          <w:sz w:val="22"/>
          <w:szCs w:val="22"/>
        </w:rPr>
      </w:pPr>
      <w:r w:rsidRPr="00772A72">
        <w:rPr>
          <w:rFonts w:ascii="Times New Roman" w:hAnsi="Times New Roman"/>
          <w:b w:val="0"/>
          <w:sz w:val="22"/>
          <w:szCs w:val="22"/>
        </w:rPr>
        <w:t>Vendor and University agree that time is of the essence in all respects concerning this contract and performance hereunder.</w:t>
      </w:r>
    </w:p>
    <w:p w14:paraId="3015E067" w14:textId="77777777" w:rsidR="00847E36" w:rsidRPr="00772A72" w:rsidRDefault="00847E36" w:rsidP="00847E36">
      <w:pPr>
        <w:pStyle w:val="BodyText"/>
        <w:tabs>
          <w:tab w:val="left" w:pos="540"/>
        </w:tabs>
        <w:jc w:val="left"/>
        <w:rPr>
          <w:rFonts w:ascii="Times New Roman" w:hAnsi="Times New Roman"/>
          <w:sz w:val="22"/>
          <w:szCs w:val="22"/>
        </w:rPr>
      </w:pPr>
    </w:p>
    <w:p w14:paraId="524E9E77" w14:textId="3EEC0F7C" w:rsidR="00847E36" w:rsidRPr="00772A72" w:rsidRDefault="008A770A" w:rsidP="00847E36">
      <w:pPr>
        <w:pStyle w:val="BodyText"/>
        <w:tabs>
          <w:tab w:val="left" w:pos="540"/>
        </w:tabs>
        <w:jc w:val="left"/>
        <w:rPr>
          <w:rFonts w:ascii="Times New Roman" w:hAnsi="Times New Roman"/>
          <w:b w:val="0"/>
          <w:sz w:val="22"/>
          <w:szCs w:val="22"/>
        </w:rPr>
      </w:pPr>
      <w:r>
        <w:rPr>
          <w:rFonts w:ascii="Times New Roman" w:hAnsi="Times New Roman"/>
          <w:sz w:val="22"/>
          <w:szCs w:val="22"/>
        </w:rPr>
        <w:t>2</w:t>
      </w:r>
      <w:r w:rsidR="009D4483">
        <w:rPr>
          <w:rFonts w:ascii="Times New Roman" w:hAnsi="Times New Roman"/>
          <w:sz w:val="22"/>
          <w:szCs w:val="22"/>
        </w:rPr>
        <w:t>2</w:t>
      </w:r>
      <w:r w:rsidR="00847E36" w:rsidRPr="00772A72">
        <w:rPr>
          <w:rFonts w:ascii="Times New Roman" w:hAnsi="Times New Roman"/>
          <w:sz w:val="22"/>
          <w:szCs w:val="22"/>
        </w:rPr>
        <w:t xml:space="preserve">. </w:t>
      </w:r>
      <w:r w:rsidR="00847E36" w:rsidRPr="00772A72">
        <w:rPr>
          <w:rFonts w:ascii="Times New Roman" w:hAnsi="Times New Roman"/>
          <w:sz w:val="22"/>
          <w:szCs w:val="22"/>
        </w:rPr>
        <w:tab/>
      </w:r>
      <w:r w:rsidR="00847E36" w:rsidRPr="00772A72">
        <w:rPr>
          <w:rFonts w:ascii="Times New Roman" w:hAnsi="Times New Roman"/>
          <w:bCs/>
          <w:sz w:val="22"/>
          <w:szCs w:val="22"/>
        </w:rPr>
        <w:t>Permits/Licenses and Compliance</w:t>
      </w:r>
    </w:p>
    <w:p w14:paraId="2D222D46" w14:textId="01897F52" w:rsidR="00847E36" w:rsidRDefault="00847E36" w:rsidP="00847E36">
      <w:pPr>
        <w:pStyle w:val="BodyText"/>
        <w:tabs>
          <w:tab w:val="left" w:pos="540"/>
        </w:tabs>
        <w:ind w:left="540"/>
        <w:jc w:val="left"/>
        <w:rPr>
          <w:rFonts w:ascii="Times New Roman" w:hAnsi="Times New Roman"/>
          <w:b w:val="0"/>
          <w:sz w:val="22"/>
          <w:szCs w:val="22"/>
        </w:rPr>
      </w:pPr>
      <w:r w:rsidRPr="00772A72">
        <w:rPr>
          <w:rFonts w:ascii="Times New Roman" w:hAnsi="Times New Roman"/>
          <w:b w:val="0"/>
          <w:sz w:val="22"/>
          <w:szCs w:val="22"/>
        </w:rPr>
        <w:t>Contractor covenants and agrees that it shall, at its sole expense, procure and keep in effect all necessary permits and licenses required for its performance of obligations under this RFP, and shall post or display in a prominent place such permits and/or notices as required by law. Contractor is responsible for compliance with all applicable laws and regulations, including but not limited to, OSHA requirements as well as any Fair Labor Standards Act requirements pertaining to compensation of Contractors employees or subcontractor (if any) working on the project; further, upon request, Contractor shall provide copies of all such permits or licenses to the University.</w:t>
      </w:r>
    </w:p>
    <w:p w14:paraId="12E617E0" w14:textId="202EB0DD" w:rsidR="00982ECD" w:rsidRDefault="00982ECD" w:rsidP="00982ECD">
      <w:pPr>
        <w:pStyle w:val="BodyText"/>
        <w:tabs>
          <w:tab w:val="left" w:pos="540"/>
        </w:tabs>
        <w:jc w:val="left"/>
        <w:rPr>
          <w:rFonts w:ascii="Times New Roman" w:hAnsi="Times New Roman"/>
          <w:b w:val="0"/>
          <w:sz w:val="22"/>
          <w:szCs w:val="22"/>
        </w:rPr>
      </w:pPr>
    </w:p>
    <w:p w14:paraId="331A0EE1" w14:textId="00050B62" w:rsidR="00982ECD" w:rsidRPr="00C04961" w:rsidRDefault="00982ECD" w:rsidP="00982ECD">
      <w:pPr>
        <w:pStyle w:val="BodyText"/>
        <w:tabs>
          <w:tab w:val="left" w:pos="540"/>
        </w:tabs>
        <w:ind w:left="540" w:hanging="540"/>
        <w:jc w:val="left"/>
        <w:rPr>
          <w:rFonts w:ascii="Times New Roman" w:hAnsi="Times New Roman"/>
          <w:sz w:val="22"/>
          <w:szCs w:val="22"/>
        </w:rPr>
      </w:pPr>
      <w:r w:rsidRPr="00C04961">
        <w:rPr>
          <w:rFonts w:ascii="Times New Roman" w:hAnsi="Times New Roman"/>
          <w:bCs/>
          <w:sz w:val="22"/>
          <w:szCs w:val="22"/>
        </w:rPr>
        <w:t>2</w:t>
      </w:r>
      <w:r w:rsidR="009D4483">
        <w:rPr>
          <w:rFonts w:ascii="Times New Roman" w:hAnsi="Times New Roman"/>
          <w:bCs/>
          <w:sz w:val="22"/>
          <w:szCs w:val="22"/>
        </w:rPr>
        <w:t>3</w:t>
      </w:r>
      <w:r w:rsidRPr="00C04961">
        <w:rPr>
          <w:rFonts w:ascii="Times New Roman" w:hAnsi="Times New Roman"/>
          <w:bCs/>
          <w:sz w:val="22"/>
          <w:szCs w:val="22"/>
        </w:rPr>
        <w:t>.</w:t>
      </w:r>
      <w:r w:rsidRPr="00C04961">
        <w:rPr>
          <w:rFonts w:ascii="Times New Roman" w:hAnsi="Times New Roman"/>
          <w:b w:val="0"/>
          <w:sz w:val="22"/>
          <w:szCs w:val="22"/>
        </w:rPr>
        <w:tab/>
      </w:r>
      <w:r w:rsidRPr="00C04961">
        <w:rPr>
          <w:rFonts w:ascii="Times New Roman" w:hAnsi="Times New Roman"/>
          <w:sz w:val="22"/>
          <w:szCs w:val="22"/>
        </w:rPr>
        <w:t>Indemnification and Insurance</w:t>
      </w:r>
    </w:p>
    <w:p w14:paraId="09B98BEF" w14:textId="77777777" w:rsidR="00982ECD" w:rsidRPr="00C04961" w:rsidRDefault="00982ECD" w:rsidP="00982ECD">
      <w:pPr>
        <w:pStyle w:val="BodyText"/>
        <w:tabs>
          <w:tab w:val="left" w:pos="540"/>
        </w:tabs>
        <w:ind w:left="540" w:hanging="540"/>
        <w:jc w:val="left"/>
        <w:rPr>
          <w:rFonts w:ascii="Times New Roman" w:hAnsi="Times New Roman"/>
          <w:b w:val="0"/>
          <w:color w:val="000000"/>
          <w:sz w:val="22"/>
          <w:szCs w:val="22"/>
        </w:rPr>
      </w:pPr>
      <w:r w:rsidRPr="00C04961">
        <w:rPr>
          <w:rFonts w:ascii="Times New Roman" w:hAnsi="Times New Roman"/>
          <w:b w:val="0"/>
          <w:sz w:val="22"/>
          <w:szCs w:val="22"/>
        </w:rPr>
        <w:tab/>
        <w:t xml:space="preserve">The successful Respondent or Contractor </w:t>
      </w:r>
      <w:r w:rsidRPr="00C04961">
        <w:rPr>
          <w:rFonts w:ascii="Times New Roman" w:hAnsi="Times New Roman"/>
          <w:b w:val="0"/>
          <w:color w:val="000000"/>
          <w:sz w:val="22"/>
          <w:szCs w:val="22"/>
        </w:rPr>
        <w:t xml:space="preserve">shall indemnify, defend, and hold harmless </w:t>
      </w:r>
      <w:r w:rsidRPr="00C04961">
        <w:rPr>
          <w:rFonts w:ascii="Times New Roman" w:hAnsi="Times New Roman"/>
          <w:b w:val="0"/>
          <w:color w:val="000000"/>
          <w:spacing w:val="-2"/>
          <w:sz w:val="22"/>
          <w:szCs w:val="22"/>
        </w:rPr>
        <w:t xml:space="preserve">University, its trustees, officers, directors, employees, </w:t>
      </w:r>
      <w:r w:rsidRPr="00C04961">
        <w:rPr>
          <w:rFonts w:ascii="Times New Roman" w:hAnsi="Times New Roman"/>
          <w:b w:val="0"/>
          <w:color w:val="000000"/>
          <w:sz w:val="22"/>
          <w:szCs w:val="22"/>
        </w:rPr>
        <w:t xml:space="preserve">agents and volunteers from and against any and all losses, costs, expenses, damages, and liabilities resulting from or relating to: (a) any breach by </w:t>
      </w:r>
      <w:r w:rsidRPr="00C04961">
        <w:rPr>
          <w:rFonts w:ascii="Times New Roman" w:hAnsi="Times New Roman"/>
          <w:b w:val="0"/>
          <w:sz w:val="22"/>
          <w:szCs w:val="22"/>
        </w:rPr>
        <w:t>Contractor</w:t>
      </w:r>
      <w:r w:rsidRPr="00C04961">
        <w:rPr>
          <w:rFonts w:ascii="Times New Roman" w:hAnsi="Times New Roman"/>
          <w:b w:val="0"/>
          <w:color w:val="000000"/>
          <w:sz w:val="22"/>
          <w:szCs w:val="22"/>
        </w:rPr>
        <w:t xml:space="preserve"> or </w:t>
      </w:r>
      <w:r w:rsidRPr="00C04961">
        <w:rPr>
          <w:rFonts w:ascii="Times New Roman" w:hAnsi="Times New Roman"/>
          <w:b w:val="0"/>
          <w:sz w:val="22"/>
          <w:szCs w:val="22"/>
        </w:rPr>
        <w:t>Contractor’s</w:t>
      </w:r>
      <w:r w:rsidRPr="00C04961">
        <w:rPr>
          <w:rFonts w:ascii="Times New Roman" w:hAnsi="Times New Roman"/>
          <w:b w:val="0"/>
          <w:color w:val="000000"/>
          <w:sz w:val="22"/>
          <w:szCs w:val="22"/>
        </w:rPr>
        <w:t xml:space="preserve"> members, </w:t>
      </w:r>
      <w:r w:rsidRPr="00C04961">
        <w:rPr>
          <w:rFonts w:ascii="Times New Roman" w:hAnsi="Times New Roman"/>
          <w:b w:val="0"/>
          <w:color w:val="000000"/>
          <w:spacing w:val="-1"/>
          <w:sz w:val="22"/>
          <w:szCs w:val="22"/>
        </w:rPr>
        <w:t xml:space="preserve">officers, employees, subcontractors, vendors, and agents of any representation, warranty, or </w:t>
      </w:r>
      <w:r w:rsidRPr="00C04961">
        <w:rPr>
          <w:rFonts w:ascii="Times New Roman" w:hAnsi="Times New Roman"/>
          <w:b w:val="0"/>
          <w:color w:val="000000"/>
          <w:sz w:val="22"/>
          <w:szCs w:val="22"/>
        </w:rPr>
        <w:t xml:space="preserve">other provision of this RFP, any resulting Contract or any document delivered by </w:t>
      </w:r>
      <w:r w:rsidRPr="00C04961">
        <w:rPr>
          <w:rFonts w:ascii="Times New Roman" w:hAnsi="Times New Roman"/>
          <w:b w:val="0"/>
          <w:sz w:val="22"/>
          <w:szCs w:val="22"/>
        </w:rPr>
        <w:t>Contractor</w:t>
      </w:r>
      <w:r w:rsidRPr="00C04961">
        <w:rPr>
          <w:rFonts w:ascii="Times New Roman" w:hAnsi="Times New Roman"/>
          <w:b w:val="0"/>
          <w:color w:val="000000"/>
          <w:sz w:val="22"/>
          <w:szCs w:val="22"/>
        </w:rPr>
        <w:t xml:space="preserve"> in connection with the products and services contemplated by this RFP; (b) </w:t>
      </w:r>
      <w:r w:rsidRPr="00C04961">
        <w:rPr>
          <w:rFonts w:ascii="Times New Roman" w:hAnsi="Times New Roman"/>
          <w:b w:val="0"/>
          <w:color w:val="000000"/>
          <w:spacing w:val="-6"/>
          <w:sz w:val="22"/>
          <w:szCs w:val="22"/>
        </w:rPr>
        <w:t xml:space="preserve">any damage to property or bodily injury, including, but not limited to illness, paralyzation, dismemberment </w:t>
      </w:r>
      <w:r w:rsidRPr="00C04961">
        <w:rPr>
          <w:rFonts w:ascii="Times New Roman" w:hAnsi="Times New Roman"/>
          <w:b w:val="0"/>
          <w:color w:val="000000"/>
          <w:spacing w:val="-6"/>
          <w:sz w:val="22"/>
          <w:szCs w:val="22"/>
        </w:rPr>
        <w:lastRenderedPageBreak/>
        <w:t xml:space="preserve">and death, arising from or relating to any products or services provided by the Contractor or uses of the UA campus by Contractor, its officers, employees, agents, volunteers, customers, subcontractors or guests under this RFP or any resulting Contract, or any other activities conducted on the UA campus (whether such activity is authorized or unauthorized by UA); (c) </w:t>
      </w:r>
      <w:r w:rsidRPr="00C04961">
        <w:rPr>
          <w:rFonts w:ascii="Times New Roman" w:hAnsi="Times New Roman"/>
          <w:b w:val="0"/>
          <w:color w:val="000000"/>
          <w:sz w:val="22"/>
          <w:szCs w:val="22"/>
        </w:rPr>
        <w:t xml:space="preserve">any use of or damage to UA property and any defect in any building and improvement thereon, including, but not limited to, any damage to any parking lots arising from or relating to any permitted uses under this RFP or any resulting Contract; (d) any act or omission of </w:t>
      </w:r>
      <w:r w:rsidRPr="00C04961">
        <w:rPr>
          <w:rFonts w:ascii="Times New Roman" w:hAnsi="Times New Roman"/>
          <w:b w:val="0"/>
          <w:sz w:val="22"/>
          <w:szCs w:val="22"/>
        </w:rPr>
        <w:t>Contractor</w:t>
      </w:r>
      <w:r w:rsidRPr="00C04961">
        <w:rPr>
          <w:rFonts w:ascii="Times New Roman" w:hAnsi="Times New Roman"/>
          <w:b w:val="0"/>
          <w:color w:val="000000"/>
          <w:sz w:val="22"/>
          <w:szCs w:val="22"/>
        </w:rPr>
        <w:t xml:space="preserve"> or any of its officers, agents, </w:t>
      </w:r>
      <w:r w:rsidRPr="00C04961">
        <w:rPr>
          <w:rFonts w:ascii="Times New Roman" w:hAnsi="Times New Roman"/>
          <w:b w:val="0"/>
          <w:color w:val="000000"/>
          <w:spacing w:val="-1"/>
          <w:sz w:val="22"/>
          <w:szCs w:val="22"/>
        </w:rPr>
        <w:t xml:space="preserve">employees, invitees, or subcontractor’s employees and </w:t>
      </w:r>
      <w:r w:rsidRPr="00C04961">
        <w:rPr>
          <w:rFonts w:ascii="Times New Roman" w:hAnsi="Times New Roman"/>
          <w:b w:val="0"/>
          <w:color w:val="000000"/>
          <w:sz w:val="22"/>
          <w:szCs w:val="22"/>
        </w:rPr>
        <w:t xml:space="preserve">invitees; and (e) any violation by </w:t>
      </w:r>
      <w:r w:rsidRPr="00C04961">
        <w:rPr>
          <w:rFonts w:ascii="Times New Roman" w:hAnsi="Times New Roman"/>
          <w:b w:val="0"/>
          <w:sz w:val="22"/>
          <w:szCs w:val="22"/>
        </w:rPr>
        <w:t>Contractor</w:t>
      </w:r>
      <w:r w:rsidRPr="00C04961">
        <w:rPr>
          <w:rFonts w:ascii="Times New Roman" w:hAnsi="Times New Roman"/>
          <w:b w:val="0"/>
          <w:color w:val="000000"/>
          <w:sz w:val="22"/>
          <w:szCs w:val="22"/>
        </w:rPr>
        <w:t xml:space="preserve"> of any applicable NCAA rules or regulations or state, federal or local laws.</w:t>
      </w:r>
    </w:p>
    <w:p w14:paraId="2E39FA29" w14:textId="77777777" w:rsidR="00982ECD" w:rsidRPr="00C04961" w:rsidRDefault="00982ECD" w:rsidP="00982ECD">
      <w:pPr>
        <w:pStyle w:val="BodyText"/>
        <w:tabs>
          <w:tab w:val="left" w:pos="540"/>
        </w:tabs>
        <w:ind w:left="540" w:hanging="540"/>
        <w:jc w:val="left"/>
        <w:rPr>
          <w:rFonts w:ascii="Times New Roman" w:hAnsi="Times New Roman"/>
          <w:b w:val="0"/>
          <w:sz w:val="22"/>
          <w:szCs w:val="22"/>
        </w:rPr>
      </w:pPr>
    </w:p>
    <w:p w14:paraId="013EC26D" w14:textId="77777777" w:rsidR="00982ECD" w:rsidRPr="00C04961" w:rsidRDefault="00982ECD" w:rsidP="00982ECD">
      <w:pPr>
        <w:shd w:val="clear" w:color="auto" w:fill="FFFFFF"/>
        <w:ind w:left="540"/>
        <w:jc w:val="both"/>
        <w:rPr>
          <w:color w:val="000000"/>
          <w:sz w:val="22"/>
          <w:szCs w:val="22"/>
        </w:rPr>
      </w:pPr>
      <w:r w:rsidRPr="00C04961">
        <w:rPr>
          <w:color w:val="000000"/>
          <w:sz w:val="22"/>
          <w:szCs w:val="22"/>
        </w:rPr>
        <w:t xml:space="preserve">The obligation to indemnify UA shall include, but shall </w:t>
      </w:r>
      <w:r w:rsidRPr="00C04961">
        <w:rPr>
          <w:color w:val="000000"/>
          <w:spacing w:val="-1"/>
          <w:sz w:val="22"/>
          <w:szCs w:val="22"/>
        </w:rPr>
        <w:t xml:space="preserve">not be limited to, the obligation to pay any and all losses, costs, expenses, </w:t>
      </w:r>
      <w:r w:rsidRPr="00C04961">
        <w:rPr>
          <w:color w:val="000000"/>
          <w:sz w:val="22"/>
          <w:szCs w:val="22"/>
        </w:rPr>
        <w:t xml:space="preserve">attorneys' fees, damages, and liabilities incurred, as well as any </w:t>
      </w:r>
      <w:r w:rsidRPr="00C04961">
        <w:rPr>
          <w:color w:val="000000"/>
          <w:spacing w:val="-1"/>
          <w:sz w:val="22"/>
          <w:szCs w:val="22"/>
        </w:rPr>
        <w:t xml:space="preserve">attorneys’ fees and court costs (including, but not limited to, any appellate </w:t>
      </w:r>
      <w:r w:rsidRPr="00C04961">
        <w:rPr>
          <w:color w:val="000000"/>
          <w:sz w:val="22"/>
          <w:szCs w:val="22"/>
        </w:rPr>
        <w:t xml:space="preserve">or appellate-related proceedings).  At no cost or expense to UA, UA’s in-house counsel may participate in any proceedings.  The </w:t>
      </w:r>
      <w:r w:rsidRPr="00C04961">
        <w:rPr>
          <w:color w:val="000000"/>
          <w:spacing w:val="-1"/>
          <w:sz w:val="22"/>
          <w:szCs w:val="22"/>
        </w:rPr>
        <w:t xml:space="preserve">indemnification obligations under this RFP or any resulting Contract shall survive the expiration </w:t>
      </w:r>
      <w:r w:rsidRPr="00C04961">
        <w:rPr>
          <w:color w:val="000000"/>
          <w:sz w:val="22"/>
          <w:szCs w:val="22"/>
        </w:rPr>
        <w:t>or termination of such RFP or resulting Contract.</w:t>
      </w:r>
    </w:p>
    <w:p w14:paraId="5FB586AB" w14:textId="77777777" w:rsidR="00982ECD" w:rsidRPr="00C04961" w:rsidRDefault="00982ECD" w:rsidP="00982ECD">
      <w:pPr>
        <w:shd w:val="clear" w:color="auto" w:fill="FFFFFF"/>
        <w:ind w:left="540"/>
        <w:jc w:val="both"/>
        <w:rPr>
          <w:color w:val="000000"/>
          <w:sz w:val="22"/>
          <w:szCs w:val="22"/>
        </w:rPr>
      </w:pPr>
    </w:p>
    <w:p w14:paraId="51FC3B5E" w14:textId="77777777" w:rsidR="00982ECD" w:rsidRPr="00C04961" w:rsidRDefault="00982ECD" w:rsidP="00982ECD">
      <w:pPr>
        <w:tabs>
          <w:tab w:val="left" w:pos="540"/>
        </w:tabs>
        <w:ind w:left="540"/>
        <w:jc w:val="both"/>
        <w:rPr>
          <w:sz w:val="22"/>
          <w:szCs w:val="22"/>
        </w:rPr>
      </w:pPr>
      <w:r w:rsidRPr="00C04961">
        <w:rPr>
          <w:sz w:val="22"/>
          <w:szCs w:val="22"/>
        </w:rPr>
        <w:t xml:space="preserve">The successful Respondent or Contractor shall purchase and maintain at Contractor’s expense, the following </w:t>
      </w:r>
      <w:r w:rsidRPr="00C04961">
        <w:rPr>
          <w:sz w:val="22"/>
          <w:szCs w:val="22"/>
          <w:u w:val="single"/>
        </w:rPr>
        <w:t>minimum</w:t>
      </w:r>
      <w:r w:rsidRPr="00C04961">
        <w:rPr>
          <w:sz w:val="22"/>
          <w:szCs w:val="22"/>
        </w:rPr>
        <w:t xml:space="preserve"> insurance coverage for the period of any Contract.  Certificates evidencing the effective dates and amounts of such insurance must be provided to UA:</w:t>
      </w:r>
    </w:p>
    <w:p w14:paraId="547E6402" w14:textId="77777777" w:rsidR="00982ECD" w:rsidRPr="00C04961" w:rsidRDefault="00982ECD" w:rsidP="00982ECD">
      <w:pPr>
        <w:tabs>
          <w:tab w:val="left" w:pos="540"/>
        </w:tabs>
        <w:jc w:val="both"/>
        <w:rPr>
          <w:b/>
          <w:noProof/>
          <w:sz w:val="22"/>
          <w:szCs w:val="22"/>
        </w:rPr>
      </w:pPr>
    </w:p>
    <w:p w14:paraId="0FCF78EC" w14:textId="77777777" w:rsidR="00982ECD" w:rsidRPr="00C04961" w:rsidRDefault="00982ECD" w:rsidP="00B56278">
      <w:pPr>
        <w:pStyle w:val="ListParagraph"/>
        <w:numPr>
          <w:ilvl w:val="0"/>
          <w:numId w:val="2"/>
        </w:numPr>
        <w:tabs>
          <w:tab w:val="left" w:pos="540"/>
        </w:tabs>
        <w:contextualSpacing w:val="0"/>
        <w:jc w:val="both"/>
        <w:rPr>
          <w:b/>
          <w:noProof/>
          <w:sz w:val="22"/>
          <w:szCs w:val="22"/>
        </w:rPr>
      </w:pPr>
      <w:r w:rsidRPr="00C04961">
        <w:rPr>
          <w:sz w:val="22"/>
          <w:szCs w:val="22"/>
          <w:u w:val="single"/>
        </w:rPr>
        <w:t>Workers Compensation</w:t>
      </w:r>
      <w:r w:rsidRPr="00C04961">
        <w:rPr>
          <w:sz w:val="22"/>
          <w:szCs w:val="22"/>
        </w:rPr>
        <w:t>: As required by the State of Arkansas.</w:t>
      </w:r>
    </w:p>
    <w:p w14:paraId="255EA132" w14:textId="77777777" w:rsidR="00982ECD" w:rsidRPr="00C04961" w:rsidRDefault="00982ECD" w:rsidP="00B56278">
      <w:pPr>
        <w:pStyle w:val="ListParagraph"/>
        <w:numPr>
          <w:ilvl w:val="0"/>
          <w:numId w:val="2"/>
        </w:numPr>
        <w:tabs>
          <w:tab w:val="left" w:pos="540"/>
        </w:tabs>
        <w:contextualSpacing w:val="0"/>
        <w:jc w:val="both"/>
        <w:rPr>
          <w:b/>
          <w:noProof/>
          <w:sz w:val="22"/>
          <w:szCs w:val="22"/>
        </w:rPr>
      </w:pPr>
      <w:r w:rsidRPr="00C04961">
        <w:rPr>
          <w:sz w:val="22"/>
          <w:szCs w:val="22"/>
          <w:u w:val="single"/>
        </w:rPr>
        <w:t>Comprehensive General Liability</w:t>
      </w:r>
      <w:r w:rsidRPr="00C04961">
        <w:rPr>
          <w:sz w:val="22"/>
          <w:szCs w:val="22"/>
        </w:rPr>
        <w:t>, with no less than $1,000,000 each occurrence/$2,000,000 aggregate for bodily injury, products liability, contractual liability, and property damage liability.</w:t>
      </w:r>
    </w:p>
    <w:p w14:paraId="3A5ABC21" w14:textId="77777777" w:rsidR="00982ECD" w:rsidRPr="00C04961" w:rsidRDefault="00982ECD" w:rsidP="00B56278">
      <w:pPr>
        <w:pStyle w:val="ListParagraph"/>
        <w:numPr>
          <w:ilvl w:val="0"/>
          <w:numId w:val="2"/>
        </w:numPr>
        <w:tabs>
          <w:tab w:val="left" w:pos="540"/>
        </w:tabs>
        <w:contextualSpacing w:val="0"/>
        <w:jc w:val="both"/>
        <w:rPr>
          <w:b/>
          <w:noProof/>
          <w:sz w:val="22"/>
          <w:szCs w:val="22"/>
        </w:rPr>
      </w:pPr>
      <w:r w:rsidRPr="00C04961">
        <w:rPr>
          <w:sz w:val="22"/>
          <w:szCs w:val="22"/>
          <w:u w:val="single"/>
        </w:rPr>
        <w:t>Comprehensive Automobile Liability</w:t>
      </w:r>
      <w:r w:rsidRPr="00C04961">
        <w:rPr>
          <w:sz w:val="22"/>
          <w:szCs w:val="22"/>
        </w:rPr>
        <w:t>, with no less than combined coverage for bodily injury and property damage of $1,000,000 each occurrence.  Policies shall be issued by an insurance company authorized to do business in the State of Arkansas and shall provide that policy may not be canceled except upon thirty (30) days prior written notice to UA.</w:t>
      </w:r>
    </w:p>
    <w:p w14:paraId="45F003F9" w14:textId="77777777" w:rsidR="00982ECD" w:rsidRPr="00C04961" w:rsidRDefault="00982ECD" w:rsidP="00982ECD">
      <w:pPr>
        <w:jc w:val="both"/>
        <w:rPr>
          <w:sz w:val="22"/>
          <w:szCs w:val="22"/>
        </w:rPr>
      </w:pPr>
    </w:p>
    <w:p w14:paraId="23D533F6" w14:textId="77777777" w:rsidR="00982ECD" w:rsidRPr="00C04961" w:rsidRDefault="00982ECD" w:rsidP="00982ECD">
      <w:pPr>
        <w:shd w:val="clear" w:color="auto" w:fill="FFFFFF"/>
        <w:ind w:left="720"/>
        <w:jc w:val="both"/>
        <w:rPr>
          <w:sz w:val="22"/>
          <w:szCs w:val="22"/>
        </w:rPr>
      </w:pPr>
      <w:r w:rsidRPr="00C04961">
        <w:rPr>
          <w:color w:val="000000"/>
          <w:sz w:val="22"/>
          <w:szCs w:val="22"/>
        </w:rPr>
        <w:t>Any policy shall cover any vehicle being used in the management, operation, or delivery deriving from Contractor’s operations on UA’s campus.</w:t>
      </w:r>
      <w:r w:rsidRPr="00C04961">
        <w:rPr>
          <w:color w:val="000000"/>
          <w:spacing w:val="-6"/>
          <w:sz w:val="22"/>
          <w:szCs w:val="22"/>
        </w:rPr>
        <w:t xml:space="preserve">  Contractor shall also be responsible for payment of </w:t>
      </w:r>
      <w:r w:rsidRPr="00C04961">
        <w:rPr>
          <w:sz w:val="22"/>
          <w:szCs w:val="22"/>
        </w:rPr>
        <w:t xml:space="preserve">workers’ compensation insurance for all Contractor’s employees as required by the State of Arkansas.  </w:t>
      </w:r>
    </w:p>
    <w:p w14:paraId="4537294D" w14:textId="77777777" w:rsidR="00982ECD" w:rsidRPr="00C04961" w:rsidRDefault="00982ECD" w:rsidP="00982ECD">
      <w:pPr>
        <w:shd w:val="clear" w:color="auto" w:fill="FFFFFF"/>
        <w:ind w:left="720"/>
        <w:jc w:val="both"/>
        <w:rPr>
          <w:color w:val="000000"/>
          <w:spacing w:val="-2"/>
          <w:sz w:val="22"/>
          <w:szCs w:val="22"/>
        </w:rPr>
      </w:pPr>
    </w:p>
    <w:p w14:paraId="5FB1AC68" w14:textId="77777777" w:rsidR="00982ECD" w:rsidRPr="00C04961" w:rsidRDefault="00982ECD" w:rsidP="00982ECD">
      <w:pPr>
        <w:shd w:val="clear" w:color="auto" w:fill="FFFFFF"/>
        <w:ind w:left="720"/>
        <w:jc w:val="both"/>
        <w:rPr>
          <w:sz w:val="22"/>
          <w:szCs w:val="22"/>
        </w:rPr>
      </w:pPr>
      <w:r w:rsidRPr="00C04961">
        <w:rPr>
          <w:sz w:val="22"/>
          <w:szCs w:val="22"/>
        </w:rPr>
        <w:t xml:space="preserve">Contractor shall furnish UA with a certificate(s) of insurance effecting coverage required herein.  Failure to file certificates or acceptance by UA of certificates which do not indicate the specific required coverages shall in no way relieve the Contractor from any liability under the Contract, nor shall the insurance requirements be construed to conflict with the obligations of Contractor concerning indemnification.  </w:t>
      </w:r>
      <w:r w:rsidRPr="00C04961">
        <w:rPr>
          <w:color w:val="000000"/>
          <w:spacing w:val="-1"/>
          <w:sz w:val="22"/>
          <w:szCs w:val="22"/>
        </w:rPr>
        <w:t>Any failure to comply with reporting provisions of the policies shall not affect coverage provided to UA, its trustees, officials, employees, agents or volunteers.</w:t>
      </w:r>
      <w:r w:rsidRPr="00C04961">
        <w:rPr>
          <w:color w:val="000000"/>
          <w:spacing w:val="-2"/>
          <w:sz w:val="22"/>
          <w:szCs w:val="22"/>
        </w:rPr>
        <w:t xml:space="preserve">  </w:t>
      </w:r>
      <w:r w:rsidRPr="00C04961">
        <w:rPr>
          <w:sz w:val="22"/>
          <w:szCs w:val="22"/>
        </w:rPr>
        <w:t>Proof of Insurance must be included in bid Proposal.</w:t>
      </w:r>
    </w:p>
    <w:p w14:paraId="52DE9CDC" w14:textId="77777777" w:rsidR="00982ECD" w:rsidRPr="00C04961" w:rsidRDefault="00982ECD" w:rsidP="00982ECD">
      <w:pPr>
        <w:shd w:val="clear" w:color="auto" w:fill="FFFFFF"/>
        <w:ind w:left="720"/>
        <w:jc w:val="both"/>
        <w:rPr>
          <w:sz w:val="22"/>
          <w:szCs w:val="22"/>
        </w:rPr>
      </w:pPr>
    </w:p>
    <w:p w14:paraId="3A43CE03" w14:textId="3E30028C" w:rsidR="00982ECD" w:rsidRPr="00982ECD" w:rsidRDefault="00982ECD" w:rsidP="00982ECD">
      <w:pPr>
        <w:shd w:val="clear" w:color="auto" w:fill="FFFFFF"/>
        <w:ind w:left="720"/>
        <w:jc w:val="both"/>
        <w:rPr>
          <w:sz w:val="22"/>
          <w:szCs w:val="22"/>
        </w:rPr>
      </w:pPr>
      <w:r w:rsidRPr="00C04961">
        <w:rPr>
          <w:sz w:val="22"/>
          <w:szCs w:val="22"/>
        </w:rPr>
        <w:t>Contractor shall, at their sole expense, procure and keep in effect all necessary permits and licenses required for its performance under the Contract, and shall post or display in a prominent place such permits and/or notices as are required by law.</w:t>
      </w:r>
    </w:p>
    <w:p w14:paraId="132F9B71" w14:textId="77777777" w:rsidR="00341D9D" w:rsidRPr="00772A72" w:rsidRDefault="00341D9D" w:rsidP="00A718D7">
      <w:pPr>
        <w:pStyle w:val="BodyText"/>
        <w:tabs>
          <w:tab w:val="left" w:pos="540"/>
        </w:tabs>
        <w:jc w:val="left"/>
        <w:rPr>
          <w:rFonts w:ascii="Times New Roman" w:hAnsi="Times New Roman"/>
          <w:sz w:val="22"/>
          <w:szCs w:val="22"/>
        </w:rPr>
      </w:pPr>
    </w:p>
    <w:p w14:paraId="246AFCB1" w14:textId="7428D4B2" w:rsidR="00A718D7" w:rsidRPr="00772A72" w:rsidRDefault="00A718D7" w:rsidP="00A718D7">
      <w:pPr>
        <w:pStyle w:val="BodyText"/>
        <w:tabs>
          <w:tab w:val="left" w:pos="540"/>
        </w:tabs>
        <w:jc w:val="left"/>
        <w:rPr>
          <w:rFonts w:ascii="Times New Roman" w:hAnsi="Times New Roman"/>
          <w:sz w:val="22"/>
          <w:szCs w:val="22"/>
        </w:rPr>
      </w:pPr>
      <w:r w:rsidRPr="00772A72">
        <w:rPr>
          <w:rFonts w:ascii="Times New Roman" w:hAnsi="Times New Roman"/>
          <w:sz w:val="22"/>
          <w:szCs w:val="22"/>
        </w:rPr>
        <w:t>2</w:t>
      </w:r>
      <w:r w:rsidR="009D4483">
        <w:rPr>
          <w:rFonts w:ascii="Times New Roman" w:hAnsi="Times New Roman"/>
          <w:sz w:val="22"/>
          <w:szCs w:val="22"/>
        </w:rPr>
        <w:t>4</w:t>
      </w:r>
      <w:r w:rsidRPr="00772A72">
        <w:rPr>
          <w:rFonts w:ascii="Times New Roman" w:hAnsi="Times New Roman"/>
          <w:sz w:val="22"/>
          <w:szCs w:val="22"/>
        </w:rPr>
        <w:t>.</w:t>
      </w:r>
      <w:r w:rsidRPr="00772A72">
        <w:rPr>
          <w:rFonts w:ascii="Times New Roman" w:hAnsi="Times New Roman"/>
          <w:sz w:val="22"/>
          <w:szCs w:val="22"/>
        </w:rPr>
        <w:tab/>
        <w:t>Sovereign Immunity</w:t>
      </w:r>
    </w:p>
    <w:p w14:paraId="376CE672" w14:textId="77777777" w:rsidR="00341D9D" w:rsidRPr="00772A72" w:rsidRDefault="00A718D7" w:rsidP="00341D9D">
      <w:pPr>
        <w:pStyle w:val="BodyText"/>
        <w:tabs>
          <w:tab w:val="left" w:pos="540"/>
        </w:tabs>
        <w:ind w:left="540"/>
        <w:jc w:val="left"/>
        <w:rPr>
          <w:rFonts w:ascii="Times New Roman" w:hAnsi="Times New Roman"/>
          <w:b w:val="0"/>
          <w:sz w:val="22"/>
          <w:szCs w:val="22"/>
        </w:rPr>
      </w:pPr>
      <w:r w:rsidRPr="00772A72">
        <w:rPr>
          <w:rFonts w:ascii="Times New Roman" w:hAnsi="Times New Roman"/>
          <w:b w:val="0"/>
          <w:sz w:val="22"/>
          <w:szCs w:val="22"/>
        </w:rPr>
        <w:t>Notwithstanding any terms or conditions to the contrary, nothing within the Contractor’s proposal shall constitute a waiver of any immunities to suit legally available to the University, it officers, agents and employees, including, but not limited to the Sovereign Immunity of the State of Arkansas.</w:t>
      </w:r>
    </w:p>
    <w:p w14:paraId="67D17C94" w14:textId="48765D3D" w:rsidR="00341D9D" w:rsidRDefault="00341D9D" w:rsidP="00341D9D">
      <w:pPr>
        <w:pStyle w:val="BodyText"/>
        <w:tabs>
          <w:tab w:val="left" w:pos="540"/>
        </w:tabs>
        <w:jc w:val="left"/>
        <w:rPr>
          <w:rFonts w:ascii="Times New Roman" w:hAnsi="Times New Roman"/>
          <w:b w:val="0"/>
          <w:sz w:val="22"/>
          <w:szCs w:val="22"/>
        </w:rPr>
      </w:pPr>
    </w:p>
    <w:p w14:paraId="7FE3C6C5" w14:textId="77777777" w:rsidR="009D4483" w:rsidRPr="00772A72" w:rsidRDefault="009D4483" w:rsidP="00341D9D">
      <w:pPr>
        <w:pStyle w:val="BodyText"/>
        <w:tabs>
          <w:tab w:val="left" w:pos="540"/>
        </w:tabs>
        <w:jc w:val="left"/>
        <w:rPr>
          <w:rFonts w:ascii="Times New Roman" w:hAnsi="Times New Roman"/>
          <w:b w:val="0"/>
          <w:sz w:val="22"/>
          <w:szCs w:val="22"/>
        </w:rPr>
      </w:pPr>
    </w:p>
    <w:p w14:paraId="6AA51972" w14:textId="60840876" w:rsidR="00341D9D" w:rsidRPr="00772A72" w:rsidRDefault="00341D9D" w:rsidP="00341D9D">
      <w:pPr>
        <w:tabs>
          <w:tab w:val="left" w:pos="540"/>
        </w:tabs>
        <w:ind w:left="540" w:hanging="540"/>
        <w:rPr>
          <w:b/>
          <w:sz w:val="22"/>
          <w:szCs w:val="22"/>
        </w:rPr>
      </w:pPr>
      <w:r w:rsidRPr="00772A72">
        <w:rPr>
          <w:b/>
          <w:sz w:val="22"/>
          <w:szCs w:val="22"/>
        </w:rPr>
        <w:t>2</w:t>
      </w:r>
      <w:r w:rsidR="009D4483">
        <w:rPr>
          <w:b/>
          <w:sz w:val="22"/>
          <w:szCs w:val="22"/>
        </w:rPr>
        <w:t>5</w:t>
      </w:r>
      <w:r w:rsidRPr="00772A72">
        <w:rPr>
          <w:b/>
          <w:sz w:val="22"/>
          <w:szCs w:val="22"/>
        </w:rPr>
        <w:t>.</w:t>
      </w:r>
      <w:r w:rsidRPr="00772A72">
        <w:rPr>
          <w:b/>
          <w:sz w:val="22"/>
          <w:szCs w:val="22"/>
        </w:rPr>
        <w:tab/>
        <w:t>Additional Redacted Copy REQUIRED</w:t>
      </w:r>
    </w:p>
    <w:p w14:paraId="5ACE28E4" w14:textId="77777777" w:rsidR="00341D9D" w:rsidRPr="00772A72" w:rsidRDefault="00341D9D" w:rsidP="00341D9D">
      <w:pPr>
        <w:pStyle w:val="PlainText"/>
        <w:ind w:left="540"/>
        <w:rPr>
          <w:rFonts w:ascii="Times New Roman" w:hAnsi="Times New Roman" w:cs="Times New Roman"/>
          <w:sz w:val="22"/>
          <w:szCs w:val="22"/>
        </w:rPr>
      </w:pPr>
      <w:r w:rsidRPr="00772A72">
        <w:rPr>
          <w:rFonts w:ascii="Times New Roman" w:hAnsi="Times New Roman" w:cs="Times New Roman"/>
          <w:sz w:val="22"/>
          <w:szCs w:val="22"/>
        </w:rPr>
        <w:t xml:space="preserve">Proprietary information submitted in response to this </w:t>
      </w:r>
      <w:r w:rsidR="00901DA9" w:rsidRPr="00772A72">
        <w:rPr>
          <w:rFonts w:ascii="Times New Roman" w:hAnsi="Times New Roman" w:cs="Times New Roman"/>
          <w:sz w:val="22"/>
          <w:szCs w:val="22"/>
        </w:rPr>
        <w:t>IFB</w:t>
      </w:r>
      <w:r w:rsidRPr="00772A72">
        <w:rPr>
          <w:rFonts w:ascii="Times New Roman" w:hAnsi="Times New Roman" w:cs="Times New Roman"/>
          <w:sz w:val="22"/>
          <w:szCs w:val="22"/>
        </w:rPr>
        <w:t xml:space="preserve"> will be processed in accordance with applicable State of Arkansas procurement law. Documents pertaining to the </w:t>
      </w:r>
      <w:r w:rsidR="00901DA9" w:rsidRPr="00772A72">
        <w:rPr>
          <w:rFonts w:ascii="Times New Roman" w:hAnsi="Times New Roman" w:cs="Times New Roman"/>
          <w:sz w:val="22"/>
          <w:szCs w:val="22"/>
        </w:rPr>
        <w:t xml:space="preserve">IFB </w:t>
      </w:r>
      <w:r w:rsidRPr="00772A72">
        <w:rPr>
          <w:rFonts w:ascii="Times New Roman" w:hAnsi="Times New Roman" w:cs="Times New Roman"/>
          <w:sz w:val="22"/>
          <w:szCs w:val="22"/>
        </w:rPr>
        <w:t xml:space="preserve">become the property of the University of Arkansas and shall be open to public inspection when the bid solicitation has been awarded and a final contract agreement is complete. </w:t>
      </w:r>
    </w:p>
    <w:p w14:paraId="3203A40C" w14:textId="77777777" w:rsidR="00341D9D" w:rsidRPr="00772A72" w:rsidRDefault="00341D9D" w:rsidP="00341D9D">
      <w:pPr>
        <w:pStyle w:val="PlainText"/>
        <w:rPr>
          <w:rFonts w:ascii="Times New Roman" w:hAnsi="Times New Roman" w:cs="Times New Roman"/>
          <w:sz w:val="22"/>
          <w:szCs w:val="22"/>
        </w:rPr>
      </w:pPr>
    </w:p>
    <w:p w14:paraId="50B92571" w14:textId="77777777" w:rsidR="00341D9D" w:rsidRPr="00772A72" w:rsidRDefault="00341D9D" w:rsidP="00341D9D">
      <w:pPr>
        <w:pStyle w:val="BodyText"/>
        <w:tabs>
          <w:tab w:val="left" w:pos="540"/>
        </w:tabs>
        <w:ind w:left="540"/>
        <w:jc w:val="left"/>
        <w:rPr>
          <w:rFonts w:ascii="Times New Roman" w:hAnsi="Times New Roman"/>
          <w:b w:val="0"/>
          <w:sz w:val="22"/>
          <w:szCs w:val="22"/>
        </w:rPr>
      </w:pPr>
      <w:r w:rsidRPr="00772A72">
        <w:rPr>
          <w:rFonts w:ascii="Times New Roman" w:hAnsi="Times New Roman"/>
          <w:b w:val="0"/>
          <w:sz w:val="22"/>
          <w:szCs w:val="22"/>
        </w:rPr>
        <w:t xml:space="preserve">It is the responsibility of the respondent to identify all proprietary information included in their bid </w:t>
      </w:r>
      <w:r w:rsidR="00901DA9" w:rsidRPr="00772A72">
        <w:rPr>
          <w:rFonts w:ascii="Times New Roman" w:hAnsi="Times New Roman"/>
          <w:b w:val="0"/>
          <w:sz w:val="22"/>
          <w:szCs w:val="22"/>
        </w:rPr>
        <w:t>r</w:t>
      </w:r>
      <w:r w:rsidRPr="00772A72">
        <w:rPr>
          <w:rFonts w:ascii="Times New Roman" w:hAnsi="Times New Roman"/>
          <w:b w:val="0"/>
          <w:sz w:val="22"/>
          <w:szCs w:val="22"/>
        </w:rPr>
        <w:t xml:space="preserve">esponse. The respondent shall submit one (1) separate electronic copy of the </w:t>
      </w:r>
      <w:r w:rsidR="00901DA9" w:rsidRPr="00772A72">
        <w:rPr>
          <w:rFonts w:ascii="Times New Roman" w:hAnsi="Times New Roman"/>
          <w:b w:val="0"/>
          <w:sz w:val="22"/>
          <w:szCs w:val="22"/>
        </w:rPr>
        <w:t>bid f</w:t>
      </w:r>
      <w:r w:rsidRPr="00772A72">
        <w:rPr>
          <w:rFonts w:ascii="Times New Roman" w:hAnsi="Times New Roman"/>
          <w:b w:val="0"/>
          <w:sz w:val="22"/>
          <w:szCs w:val="22"/>
        </w:rPr>
        <w:t>rom which any proprietary information has been removed, i.e., a redacted copy (marked “REDACTED COPY”). The redacted copy should reflect the same pagination as the original, show the empty space from which information was redacted, and should be submitted on a CD or flash drive, preferably in a PDF format. Except for the redacted information, the redacted copy must be identical to the original hard copy submitted for the bid response to be considered. The respondent is responsible for ensuring the redacted copy on CD/flash drive is protected against restoration of redacted data. The redacted copy may be open to public inspection under the Freedom of Information Act (FOIA) without further notice to the respondent once a contract is final.</w:t>
      </w:r>
      <w:r w:rsidR="001001F5" w:rsidRPr="00772A72">
        <w:rPr>
          <w:rFonts w:ascii="Times New Roman" w:hAnsi="Times New Roman"/>
          <w:b w:val="0"/>
          <w:sz w:val="22"/>
          <w:szCs w:val="22"/>
        </w:rPr>
        <w:t xml:space="preserve">  </w:t>
      </w:r>
      <w:r w:rsidRPr="00772A72">
        <w:rPr>
          <w:rFonts w:ascii="Times New Roman" w:hAnsi="Times New Roman"/>
          <w:b w:val="0"/>
          <w:sz w:val="22"/>
          <w:szCs w:val="22"/>
        </w:rPr>
        <w:t>If during a subsequent review process the University determines that specific information redacted by the respondent is subject to disclosure under FOIA, the respondent will be contacted prior to release of the information.</w:t>
      </w:r>
    </w:p>
    <w:p w14:paraId="69DE4C05" w14:textId="2B686B28" w:rsidR="001C3120" w:rsidRDefault="001C3120" w:rsidP="001C3120">
      <w:pPr>
        <w:pStyle w:val="BodyText"/>
        <w:tabs>
          <w:tab w:val="left" w:pos="540"/>
        </w:tabs>
        <w:jc w:val="left"/>
        <w:rPr>
          <w:rFonts w:ascii="Times New Roman" w:hAnsi="Times New Roman"/>
          <w:b w:val="0"/>
          <w:sz w:val="22"/>
          <w:szCs w:val="22"/>
        </w:rPr>
      </w:pPr>
    </w:p>
    <w:p w14:paraId="5FE3A456" w14:textId="77777777" w:rsidR="009D4483" w:rsidRPr="00772A72" w:rsidRDefault="009D4483" w:rsidP="001C3120">
      <w:pPr>
        <w:pStyle w:val="BodyText"/>
        <w:tabs>
          <w:tab w:val="left" w:pos="540"/>
        </w:tabs>
        <w:jc w:val="left"/>
        <w:rPr>
          <w:rFonts w:ascii="Times New Roman" w:hAnsi="Times New Roman"/>
          <w:b w:val="0"/>
          <w:sz w:val="22"/>
          <w:szCs w:val="22"/>
        </w:rPr>
      </w:pPr>
    </w:p>
    <w:p w14:paraId="10175235" w14:textId="3C1D8695" w:rsidR="001C3120" w:rsidRPr="00772A72" w:rsidRDefault="001C3120" w:rsidP="001C3120">
      <w:pPr>
        <w:tabs>
          <w:tab w:val="left" w:pos="540"/>
        </w:tabs>
        <w:rPr>
          <w:b/>
          <w:spacing w:val="-1"/>
          <w:sz w:val="22"/>
          <w:szCs w:val="22"/>
        </w:rPr>
      </w:pPr>
      <w:r w:rsidRPr="00772A72">
        <w:rPr>
          <w:b/>
          <w:sz w:val="22"/>
          <w:szCs w:val="22"/>
        </w:rPr>
        <w:t>2</w:t>
      </w:r>
      <w:r w:rsidR="009D4483">
        <w:rPr>
          <w:b/>
          <w:sz w:val="22"/>
          <w:szCs w:val="22"/>
        </w:rPr>
        <w:t>6</w:t>
      </w:r>
      <w:r w:rsidRPr="00772A72">
        <w:rPr>
          <w:b/>
          <w:sz w:val="22"/>
          <w:szCs w:val="22"/>
        </w:rPr>
        <w:t>.</w:t>
      </w:r>
      <w:r w:rsidRPr="00772A72">
        <w:rPr>
          <w:b/>
          <w:sz w:val="22"/>
          <w:szCs w:val="22"/>
        </w:rPr>
        <w:tab/>
      </w:r>
      <w:r w:rsidRPr="00772A72">
        <w:rPr>
          <w:b/>
          <w:spacing w:val="-1"/>
          <w:sz w:val="22"/>
          <w:szCs w:val="22"/>
        </w:rPr>
        <w:t>Web Site Accessibility</w:t>
      </w:r>
    </w:p>
    <w:p w14:paraId="69B96E6D" w14:textId="264B6325" w:rsidR="001C3120" w:rsidRPr="00772A72" w:rsidRDefault="001C3120" w:rsidP="001C3120">
      <w:pPr>
        <w:pStyle w:val="BodyText"/>
        <w:tabs>
          <w:tab w:val="left" w:pos="540"/>
        </w:tabs>
        <w:ind w:left="540"/>
        <w:jc w:val="left"/>
        <w:rPr>
          <w:rFonts w:ascii="Times New Roman" w:hAnsi="Times New Roman"/>
          <w:b w:val="0"/>
          <w:spacing w:val="-1"/>
          <w:sz w:val="22"/>
          <w:szCs w:val="22"/>
        </w:rPr>
      </w:pPr>
      <w:r w:rsidRPr="00772A72">
        <w:rPr>
          <w:rFonts w:ascii="Times New Roman" w:hAnsi="Times New Roman"/>
          <w:b w:val="0"/>
          <w:spacing w:val="-1"/>
          <w:sz w:val="22"/>
          <w:szCs w:val="22"/>
        </w:rPr>
        <w:t xml:space="preserve">Vendor represents that web-based services substantially comply with the accessibility guidelines of Section 508 of the Rehabilitation Act of 1973 and with Web Content Accessibility Guidelines (WCAG) Version 2.0 Level </w:t>
      </w:r>
      <w:r w:rsidR="00E650FB" w:rsidRPr="00772A72">
        <w:rPr>
          <w:rFonts w:ascii="Times New Roman" w:hAnsi="Times New Roman"/>
          <w:b w:val="0"/>
          <w:spacing w:val="-1"/>
          <w:sz w:val="22"/>
          <w:szCs w:val="22"/>
        </w:rPr>
        <w:t>AA and</w:t>
      </w:r>
      <w:r w:rsidRPr="00772A72">
        <w:rPr>
          <w:rFonts w:ascii="Times New Roman" w:hAnsi="Times New Roman"/>
          <w:b w:val="0"/>
          <w:spacing w:val="-1"/>
          <w:sz w:val="22"/>
          <w:szCs w:val="22"/>
        </w:rPr>
        <w:t xml:space="preserve"> agrees to promptly respond to and resolve any accessibility complaints received from University.</w:t>
      </w:r>
    </w:p>
    <w:p w14:paraId="09CE4E20" w14:textId="77777777" w:rsidR="002A55BC" w:rsidRPr="00772A72" w:rsidRDefault="002A55BC" w:rsidP="002A55BC">
      <w:pPr>
        <w:pStyle w:val="BodyText"/>
        <w:tabs>
          <w:tab w:val="left" w:pos="540"/>
        </w:tabs>
        <w:jc w:val="left"/>
        <w:rPr>
          <w:rFonts w:ascii="Times New Roman" w:hAnsi="Times New Roman"/>
          <w:b w:val="0"/>
          <w:sz w:val="22"/>
          <w:szCs w:val="22"/>
        </w:rPr>
      </w:pPr>
    </w:p>
    <w:p w14:paraId="4A97E523" w14:textId="77777777" w:rsidR="00E76C4F" w:rsidRPr="00772A72" w:rsidRDefault="00E76C4F" w:rsidP="002A55BC">
      <w:pPr>
        <w:pStyle w:val="BodyText"/>
        <w:tabs>
          <w:tab w:val="left" w:pos="540"/>
        </w:tabs>
        <w:jc w:val="left"/>
        <w:rPr>
          <w:rFonts w:ascii="Times New Roman" w:hAnsi="Times New Roman"/>
          <w:b w:val="0"/>
          <w:sz w:val="22"/>
          <w:szCs w:val="22"/>
        </w:rPr>
      </w:pPr>
    </w:p>
    <w:p w14:paraId="403E3C71" w14:textId="29676365" w:rsidR="002A55BC" w:rsidRPr="00772A72" w:rsidRDefault="002A55BC" w:rsidP="002A55BC">
      <w:pPr>
        <w:tabs>
          <w:tab w:val="left" w:pos="540"/>
        </w:tabs>
        <w:rPr>
          <w:b/>
          <w:sz w:val="22"/>
          <w:szCs w:val="22"/>
        </w:rPr>
      </w:pPr>
      <w:r w:rsidRPr="00772A72">
        <w:rPr>
          <w:b/>
          <w:sz w:val="22"/>
          <w:szCs w:val="22"/>
        </w:rPr>
        <w:t>2</w:t>
      </w:r>
      <w:r w:rsidR="009D4483">
        <w:rPr>
          <w:b/>
          <w:sz w:val="22"/>
          <w:szCs w:val="22"/>
        </w:rPr>
        <w:t>9</w:t>
      </w:r>
      <w:r w:rsidRPr="00772A72">
        <w:rPr>
          <w:b/>
          <w:sz w:val="22"/>
          <w:szCs w:val="22"/>
        </w:rPr>
        <w:t>.</w:t>
      </w:r>
      <w:r w:rsidRPr="00772A72">
        <w:rPr>
          <w:b/>
          <w:sz w:val="22"/>
          <w:szCs w:val="22"/>
        </w:rPr>
        <w:tab/>
        <w:t>Prohibition Against Boycotting Israel</w:t>
      </w:r>
    </w:p>
    <w:p w14:paraId="2EA194E4" w14:textId="77777777" w:rsidR="002A55BC" w:rsidRPr="00772A72" w:rsidRDefault="002A55BC" w:rsidP="002A55BC">
      <w:pPr>
        <w:pStyle w:val="BodyText"/>
        <w:tabs>
          <w:tab w:val="left" w:pos="540"/>
        </w:tabs>
        <w:ind w:left="540"/>
        <w:jc w:val="left"/>
        <w:rPr>
          <w:rFonts w:ascii="Times New Roman" w:hAnsi="Times New Roman"/>
          <w:b w:val="0"/>
          <w:sz w:val="22"/>
          <w:szCs w:val="22"/>
        </w:rPr>
      </w:pPr>
      <w:r w:rsidRPr="00772A72">
        <w:rPr>
          <w:rFonts w:ascii="Times New Roman" w:hAnsi="Times New Roman"/>
          <w:b w:val="0"/>
          <w:sz w:val="22"/>
          <w:szCs w:val="22"/>
        </w:rPr>
        <w:t>In accordance with Ark. Code Ann. § 25-1-503, Vendor hereby certifies to University that Vendor (a) is not currently engaged in a boycott of Israel and (b) agrees for the duration of this contract not to engage in a boycott of Israel.  A breach of this certification will be considered a material breach of contract.  In the event that Vendor breaches this certification, University may immediately terminate this contract without penalty or further obligation and exercise any rights and remedies available to it by law or in equity.</w:t>
      </w:r>
    </w:p>
    <w:p w14:paraId="07D9C081" w14:textId="77777777" w:rsidR="002A55BC" w:rsidRPr="00772A72" w:rsidRDefault="002A55BC" w:rsidP="002A55BC">
      <w:pPr>
        <w:pStyle w:val="BodyText"/>
        <w:tabs>
          <w:tab w:val="left" w:pos="540"/>
        </w:tabs>
        <w:jc w:val="left"/>
        <w:rPr>
          <w:rFonts w:ascii="Times New Roman" w:hAnsi="Times New Roman"/>
          <w:b w:val="0"/>
          <w:sz w:val="22"/>
          <w:szCs w:val="22"/>
        </w:rPr>
      </w:pPr>
    </w:p>
    <w:p w14:paraId="47BAC7E4" w14:textId="21C97F23" w:rsidR="002A55BC" w:rsidRPr="00772A72" w:rsidRDefault="009D4483" w:rsidP="002A55BC">
      <w:pPr>
        <w:tabs>
          <w:tab w:val="left" w:pos="540"/>
        </w:tabs>
        <w:rPr>
          <w:b/>
          <w:sz w:val="22"/>
          <w:szCs w:val="22"/>
        </w:rPr>
      </w:pPr>
      <w:r>
        <w:rPr>
          <w:b/>
          <w:sz w:val="22"/>
          <w:szCs w:val="22"/>
        </w:rPr>
        <w:t>30</w:t>
      </w:r>
      <w:r w:rsidR="002A55BC" w:rsidRPr="00772A72">
        <w:rPr>
          <w:b/>
          <w:sz w:val="22"/>
          <w:szCs w:val="22"/>
        </w:rPr>
        <w:t>.</w:t>
      </w:r>
      <w:r w:rsidR="002A55BC" w:rsidRPr="00772A72">
        <w:rPr>
          <w:b/>
          <w:sz w:val="22"/>
          <w:szCs w:val="22"/>
        </w:rPr>
        <w:tab/>
        <w:t>Campus Restrictions</w:t>
      </w:r>
    </w:p>
    <w:p w14:paraId="6393440D" w14:textId="6D3DED2E" w:rsidR="002A55BC" w:rsidRDefault="002A55BC" w:rsidP="00FD51DE">
      <w:pPr>
        <w:pStyle w:val="BodyText"/>
        <w:tabs>
          <w:tab w:val="left" w:pos="540"/>
        </w:tabs>
        <w:ind w:left="540"/>
        <w:jc w:val="left"/>
        <w:rPr>
          <w:rFonts w:ascii="Times New Roman" w:hAnsi="Times New Roman"/>
          <w:b w:val="0"/>
          <w:sz w:val="22"/>
          <w:szCs w:val="22"/>
        </w:rPr>
      </w:pPr>
      <w:r w:rsidRPr="00772A72">
        <w:rPr>
          <w:rFonts w:ascii="Times New Roman" w:hAnsi="Times New Roman"/>
          <w:b w:val="0"/>
          <w:sz w:val="22"/>
          <w:szCs w:val="22"/>
        </w:rPr>
        <w:t>Vendor shall not engage in the sale and/or distribution of food and/or beverages at any location on campus.  Vendor shall not permit tobacco, electronic cigarettes, alcohol, or illegal drugs to be used by any of its officers, agents, representatives, employees, subcontractors, licensees, partner organizations, guests or invitees while on the campus of the University.  Vendor further agrees that it will not permit any of its officers, directors, agents, employees, contractors, subcontractors, licensees, partner organizations, guests or invitees to bring any explosives, firearms or other weapons onto the campus of the University, except to the extent expressly permitted by University of Arkansas policies and the Arkansas enhanced concealed carry laws.  Vendor shall not allow any of its officers, directors, agents, employees, contractors, subcontractors, licensees, partner organizations, guests or invitees that are registered sex offenders to enter the campus of the University.  Vendor agrees that it will not permit any of its officers, directors, agents, employees, contractors, subcontractors, licensees, partner organizations, guests or invitees who have been convicted of a felony involving force, violence, or possession or use of illegal drugs to work on this campus.  Vendor will fully comply with all applicable University of Arkansas policies, and federal, state and local laws, ordinances, and regulations.</w:t>
      </w:r>
    </w:p>
    <w:p w14:paraId="7BC0F465" w14:textId="346CBC1B" w:rsidR="00B97F2D" w:rsidRDefault="00B97F2D" w:rsidP="00FD51DE">
      <w:pPr>
        <w:pStyle w:val="BodyText"/>
        <w:tabs>
          <w:tab w:val="left" w:pos="540"/>
        </w:tabs>
        <w:ind w:left="540"/>
        <w:jc w:val="left"/>
        <w:rPr>
          <w:rFonts w:ascii="Times New Roman" w:hAnsi="Times New Roman"/>
          <w:b w:val="0"/>
          <w:sz w:val="22"/>
          <w:szCs w:val="22"/>
        </w:rPr>
      </w:pPr>
    </w:p>
    <w:p w14:paraId="4A792390" w14:textId="77777777" w:rsidR="00B97F2D" w:rsidRPr="00772A72" w:rsidRDefault="00B97F2D" w:rsidP="00FD51DE">
      <w:pPr>
        <w:pStyle w:val="BodyText"/>
        <w:tabs>
          <w:tab w:val="left" w:pos="540"/>
        </w:tabs>
        <w:ind w:left="540"/>
        <w:jc w:val="left"/>
        <w:rPr>
          <w:rFonts w:ascii="Times New Roman" w:hAnsi="Times New Roman"/>
          <w:b w:val="0"/>
          <w:sz w:val="22"/>
          <w:szCs w:val="22"/>
        </w:rPr>
      </w:pPr>
    </w:p>
    <w:p w14:paraId="1F2CE623" w14:textId="2A6D9192" w:rsidR="00EB251C" w:rsidRPr="00772A72" w:rsidRDefault="00E24AA9" w:rsidP="00E24AA9">
      <w:pPr>
        <w:tabs>
          <w:tab w:val="left" w:pos="540"/>
        </w:tabs>
        <w:rPr>
          <w:b/>
          <w:sz w:val="22"/>
          <w:szCs w:val="22"/>
          <w:u w:val="single"/>
        </w:rPr>
      </w:pPr>
      <w:r>
        <w:rPr>
          <w:b/>
          <w:sz w:val="22"/>
          <w:szCs w:val="22"/>
        </w:rPr>
        <w:t>3</w:t>
      </w:r>
      <w:r w:rsidR="009D4483">
        <w:rPr>
          <w:b/>
          <w:sz w:val="22"/>
          <w:szCs w:val="22"/>
        </w:rPr>
        <w:t>1</w:t>
      </w:r>
      <w:r w:rsidRPr="00772A72">
        <w:rPr>
          <w:b/>
          <w:sz w:val="22"/>
          <w:szCs w:val="22"/>
        </w:rPr>
        <w:t>.</w:t>
      </w:r>
      <w:r w:rsidRPr="00772A72">
        <w:rPr>
          <w:b/>
          <w:sz w:val="22"/>
          <w:szCs w:val="22"/>
        </w:rPr>
        <w:tab/>
      </w:r>
      <w:r>
        <w:rPr>
          <w:b/>
          <w:sz w:val="22"/>
          <w:szCs w:val="22"/>
        </w:rPr>
        <w:t>Minimum Specifications</w:t>
      </w:r>
    </w:p>
    <w:p w14:paraId="18859BB1" w14:textId="77777777" w:rsidR="00EB251C" w:rsidRPr="00772A72" w:rsidRDefault="00EB251C" w:rsidP="00305AE7">
      <w:pPr>
        <w:rPr>
          <w:b/>
          <w:sz w:val="22"/>
          <w:szCs w:val="22"/>
          <w:u w:val="single"/>
        </w:rPr>
      </w:pPr>
    </w:p>
    <w:p w14:paraId="2DDF9A62" w14:textId="2DA99F1C" w:rsidR="00590F74" w:rsidRDefault="00472863" w:rsidP="00472863">
      <w:pPr>
        <w:ind w:left="576"/>
        <w:rPr>
          <w:sz w:val="22"/>
          <w:szCs w:val="22"/>
        </w:rPr>
      </w:pPr>
      <w:r w:rsidRPr="00BC2CCB">
        <w:rPr>
          <w:b/>
          <w:bCs/>
          <w:sz w:val="22"/>
          <w:szCs w:val="22"/>
        </w:rPr>
        <w:t>NOTE</w:t>
      </w:r>
      <w:r>
        <w:rPr>
          <w:sz w:val="22"/>
          <w:szCs w:val="22"/>
        </w:rPr>
        <w:t xml:space="preserve">: If offering equal brand and/or specifications, the full description and complete specifications must accompany bid at the time of bid opening. Failure to do so may result in disqualification of bid. </w:t>
      </w:r>
    </w:p>
    <w:p w14:paraId="5F49CB1D" w14:textId="2D01FE7D" w:rsidR="00472863" w:rsidRDefault="00472863" w:rsidP="00472863">
      <w:pPr>
        <w:ind w:left="576"/>
        <w:rPr>
          <w:sz w:val="22"/>
          <w:szCs w:val="22"/>
        </w:rPr>
      </w:pPr>
    </w:p>
    <w:p w14:paraId="58B29A02" w14:textId="6AA743C4" w:rsidR="00E76C4F" w:rsidRPr="00772A72" w:rsidRDefault="00EB251C" w:rsidP="00B56278">
      <w:pPr>
        <w:pStyle w:val="ListParagraph"/>
        <w:numPr>
          <w:ilvl w:val="0"/>
          <w:numId w:val="1"/>
        </w:numPr>
        <w:rPr>
          <w:sz w:val="22"/>
          <w:szCs w:val="22"/>
        </w:rPr>
      </w:pPr>
      <w:r w:rsidRPr="00772A72">
        <w:rPr>
          <w:sz w:val="22"/>
          <w:szCs w:val="22"/>
        </w:rPr>
        <w:t>A few elements will require a moderate amount of assembly and/or decoration in the field.  Unless otherwise noted (i.e. tunnels) all of these pieces are ready to be plugged in and walk away. Arranging them to look good is the challenge because of the terrain or because they were made at different times by different people and not necessarily made to go together.  Making it look professional will require experience and an eye for visual design.</w:t>
      </w:r>
    </w:p>
    <w:p w14:paraId="56CB2E38" w14:textId="77777777" w:rsidR="00E76C4F" w:rsidRPr="00772A72" w:rsidRDefault="00EB251C" w:rsidP="00B56278">
      <w:pPr>
        <w:pStyle w:val="ListParagraph"/>
        <w:numPr>
          <w:ilvl w:val="0"/>
          <w:numId w:val="1"/>
        </w:numPr>
        <w:rPr>
          <w:sz w:val="22"/>
          <w:szCs w:val="22"/>
        </w:rPr>
      </w:pPr>
      <w:r w:rsidRPr="00772A72">
        <w:rPr>
          <w:sz w:val="22"/>
          <w:szCs w:val="22"/>
        </w:rPr>
        <w:t>Power interfaces, breaker boxes and extended hard-wired duplexes are distributed throughout the property.  Installers would be required to branch off of these outlets with tri</w:t>
      </w:r>
      <w:r w:rsidR="000403DA" w:rsidRPr="00772A72">
        <w:rPr>
          <w:sz w:val="22"/>
          <w:szCs w:val="22"/>
        </w:rPr>
        <w:t>-</w:t>
      </w:r>
      <w:r w:rsidRPr="00772A72">
        <w:rPr>
          <w:sz w:val="22"/>
          <w:szCs w:val="22"/>
        </w:rPr>
        <w:t>taps and extension cords in an organized manner to safely distribute power load.</w:t>
      </w:r>
    </w:p>
    <w:p w14:paraId="4BB8FEF9" w14:textId="77777777" w:rsidR="00E76C4F" w:rsidRPr="00772A72" w:rsidRDefault="00EB251C" w:rsidP="00B56278">
      <w:pPr>
        <w:pStyle w:val="ListParagraph"/>
        <w:numPr>
          <w:ilvl w:val="0"/>
          <w:numId w:val="1"/>
        </w:numPr>
        <w:rPr>
          <w:sz w:val="22"/>
          <w:szCs w:val="22"/>
        </w:rPr>
      </w:pPr>
      <w:r w:rsidRPr="00772A72">
        <w:rPr>
          <w:sz w:val="22"/>
          <w:szCs w:val="22"/>
        </w:rPr>
        <w:t>All elements of the show are housed on property in our barns and can be transported to the garden by our own tractor and driver.</w:t>
      </w:r>
    </w:p>
    <w:p w14:paraId="4446DB16" w14:textId="34CA50CD" w:rsidR="00910C98" w:rsidRDefault="00EB251C" w:rsidP="00B56278">
      <w:pPr>
        <w:pStyle w:val="ListParagraph"/>
        <w:numPr>
          <w:ilvl w:val="0"/>
          <w:numId w:val="1"/>
        </w:numPr>
        <w:rPr>
          <w:sz w:val="22"/>
          <w:szCs w:val="22"/>
        </w:rPr>
      </w:pPr>
      <w:r w:rsidRPr="00772A72">
        <w:rPr>
          <w:sz w:val="22"/>
          <w:szCs w:val="22"/>
        </w:rPr>
        <w:t xml:space="preserve">An inventory and schedule of assembly </w:t>
      </w:r>
      <w:r w:rsidR="002A0D04" w:rsidRPr="00772A72">
        <w:rPr>
          <w:sz w:val="22"/>
          <w:szCs w:val="22"/>
        </w:rPr>
        <w:t>is</w:t>
      </w:r>
      <w:r w:rsidRPr="00772A72">
        <w:rPr>
          <w:sz w:val="22"/>
          <w:szCs w:val="22"/>
        </w:rPr>
        <w:t xml:space="preserve"> provided along with a well-documented master plan with imagery.</w:t>
      </w:r>
    </w:p>
    <w:p w14:paraId="508A8B4F" w14:textId="6E0F306F" w:rsidR="005040D2" w:rsidRDefault="005040D2">
      <w:pPr>
        <w:rPr>
          <w:sz w:val="22"/>
          <w:szCs w:val="22"/>
        </w:rPr>
      </w:pPr>
      <w:r>
        <w:rPr>
          <w:sz w:val="22"/>
          <w:szCs w:val="22"/>
        </w:rPr>
        <w:br w:type="page"/>
      </w:r>
    </w:p>
    <w:p w14:paraId="68E9A24B" w14:textId="77777777" w:rsidR="00A85517" w:rsidRDefault="00EE714F" w:rsidP="00A85517">
      <w:pPr>
        <w:rPr>
          <w:b/>
          <w:caps/>
          <w:sz w:val="24"/>
          <w:szCs w:val="24"/>
        </w:rPr>
      </w:pPr>
      <w:r w:rsidRPr="00EE714F">
        <w:rPr>
          <w:b/>
          <w:sz w:val="32"/>
          <w:szCs w:val="32"/>
        </w:rPr>
        <w:t>Appendix A:</w:t>
      </w:r>
      <w:r w:rsidR="00A85517" w:rsidRPr="00A85517">
        <w:rPr>
          <w:b/>
          <w:caps/>
          <w:sz w:val="24"/>
          <w:szCs w:val="24"/>
        </w:rPr>
        <w:t xml:space="preserve"> </w:t>
      </w:r>
    </w:p>
    <w:p w14:paraId="4327696D" w14:textId="77777777" w:rsidR="00A85517" w:rsidRDefault="00A85517" w:rsidP="00A85517">
      <w:pPr>
        <w:jc w:val="center"/>
        <w:rPr>
          <w:b/>
          <w:caps/>
          <w:sz w:val="24"/>
          <w:szCs w:val="24"/>
        </w:rPr>
      </w:pPr>
    </w:p>
    <w:p w14:paraId="555DE949" w14:textId="66040457" w:rsidR="00A85517" w:rsidRPr="00A85517" w:rsidRDefault="00A85517" w:rsidP="00A85517">
      <w:pPr>
        <w:jc w:val="center"/>
        <w:rPr>
          <w:b/>
          <w:caps/>
          <w:sz w:val="24"/>
          <w:szCs w:val="24"/>
        </w:rPr>
      </w:pPr>
      <w:r w:rsidRPr="00A85517">
        <w:rPr>
          <w:b/>
          <w:caps/>
          <w:sz w:val="24"/>
          <w:szCs w:val="24"/>
        </w:rPr>
        <w:t>Official Bid Price Sheet</w:t>
      </w:r>
    </w:p>
    <w:p w14:paraId="2B2EF6CA" w14:textId="15E42703" w:rsidR="00A85517" w:rsidRDefault="00364CBB" w:rsidP="009721A6">
      <w:pPr>
        <w:ind w:left="540" w:hanging="540"/>
        <w:jc w:val="center"/>
        <w:rPr>
          <w:b/>
          <w:sz w:val="24"/>
          <w:szCs w:val="24"/>
        </w:rPr>
      </w:pPr>
      <w:r>
        <w:rPr>
          <w:b/>
          <w:sz w:val="24"/>
          <w:szCs w:val="24"/>
        </w:rPr>
        <w:t>University of Arkansas</w:t>
      </w:r>
    </w:p>
    <w:p w14:paraId="1C6BB735" w14:textId="474712FB" w:rsidR="00EB251C" w:rsidRPr="00C0333F" w:rsidRDefault="00EB251C" w:rsidP="00EB251C">
      <w:pPr>
        <w:jc w:val="center"/>
        <w:rPr>
          <w:b/>
          <w:sz w:val="24"/>
          <w:szCs w:val="24"/>
        </w:rPr>
      </w:pPr>
      <w:r w:rsidRPr="00C0333F">
        <w:rPr>
          <w:b/>
          <w:sz w:val="24"/>
          <w:szCs w:val="24"/>
        </w:rPr>
        <w:t xml:space="preserve">GWG Holiday Lights </w:t>
      </w:r>
      <w:r w:rsidR="00A85517">
        <w:rPr>
          <w:b/>
          <w:sz w:val="24"/>
          <w:szCs w:val="24"/>
        </w:rPr>
        <w:t xml:space="preserve">Inventory and Schedule of </w:t>
      </w:r>
      <w:r w:rsidRPr="00C0333F">
        <w:rPr>
          <w:b/>
          <w:sz w:val="24"/>
          <w:szCs w:val="24"/>
        </w:rPr>
        <w:t>Assembly and Disassembly</w:t>
      </w:r>
    </w:p>
    <w:p w14:paraId="63602713" w14:textId="77777777" w:rsidR="00473B76" w:rsidRDefault="00473B76" w:rsidP="002D0C4F">
      <w:pPr>
        <w:jc w:val="center"/>
        <w:rPr>
          <w:b/>
          <w:sz w:val="24"/>
          <w:szCs w:val="24"/>
        </w:rPr>
      </w:pPr>
    </w:p>
    <w:p w14:paraId="7AC7FB43" w14:textId="77777777" w:rsidR="00473B76" w:rsidRPr="00850FD2" w:rsidRDefault="00473B76" w:rsidP="002D0C4F">
      <w:pPr>
        <w:jc w:val="center"/>
        <w:rPr>
          <w:b/>
          <w:sz w:val="24"/>
          <w:szCs w:val="24"/>
        </w:rPr>
      </w:pPr>
    </w:p>
    <w:p w14:paraId="64FF20BD" w14:textId="64A6F28B" w:rsidR="00EB251C" w:rsidRPr="00364CBB" w:rsidRDefault="002D0C4F" w:rsidP="007B2423">
      <w:pPr>
        <w:rPr>
          <w:b/>
          <w:sz w:val="22"/>
          <w:szCs w:val="22"/>
          <w:u w:val="single"/>
        </w:rPr>
      </w:pPr>
      <w:r w:rsidRPr="00850FD2">
        <w:rPr>
          <w:b/>
          <w:sz w:val="22"/>
          <w:szCs w:val="22"/>
        </w:rPr>
        <w:t xml:space="preserve">BID NAME:  </w:t>
      </w:r>
      <w:r w:rsidR="008A770A">
        <w:rPr>
          <w:b/>
          <w:sz w:val="22"/>
          <w:szCs w:val="22"/>
        </w:rPr>
        <w:tab/>
      </w:r>
      <w:r w:rsidR="008A770A">
        <w:rPr>
          <w:b/>
          <w:sz w:val="22"/>
          <w:szCs w:val="22"/>
        </w:rPr>
        <w:tab/>
      </w:r>
      <w:r w:rsidR="00EB251C" w:rsidRPr="00364CBB">
        <w:rPr>
          <w:b/>
          <w:sz w:val="22"/>
          <w:szCs w:val="22"/>
          <w:u w:val="single"/>
        </w:rPr>
        <w:t>Garvan Woodland Gardens Holiday Lights Assembly and Disassembly</w:t>
      </w:r>
    </w:p>
    <w:p w14:paraId="2A97E5FA" w14:textId="73B3B6AE" w:rsidR="002D0C4F" w:rsidRPr="00364CBB" w:rsidRDefault="002D0C4F" w:rsidP="007B2423">
      <w:pPr>
        <w:rPr>
          <w:b/>
          <w:sz w:val="22"/>
          <w:szCs w:val="22"/>
          <w:u w:val="single"/>
        </w:rPr>
      </w:pPr>
      <w:r w:rsidRPr="00A85517">
        <w:rPr>
          <w:b/>
          <w:sz w:val="22"/>
          <w:szCs w:val="22"/>
        </w:rPr>
        <w:t xml:space="preserve">BID NUMBER: </w:t>
      </w:r>
      <w:r w:rsidR="008A770A" w:rsidRPr="00A85517">
        <w:rPr>
          <w:b/>
          <w:sz w:val="22"/>
          <w:szCs w:val="22"/>
        </w:rPr>
        <w:tab/>
      </w:r>
      <w:r w:rsidR="000E4B0C" w:rsidRPr="00364CBB">
        <w:rPr>
          <w:b/>
          <w:sz w:val="22"/>
          <w:szCs w:val="22"/>
          <w:u w:val="single"/>
        </w:rPr>
        <w:t>R</w:t>
      </w:r>
      <w:r w:rsidR="00772A72" w:rsidRPr="00364CBB">
        <w:rPr>
          <w:b/>
          <w:sz w:val="22"/>
          <w:szCs w:val="22"/>
          <w:u w:val="single"/>
        </w:rPr>
        <w:t>717087</w:t>
      </w:r>
    </w:p>
    <w:p w14:paraId="205E7034" w14:textId="77777777" w:rsidR="007B2423" w:rsidRPr="00850FD2" w:rsidRDefault="007B2423" w:rsidP="000E4B0C">
      <w:pPr>
        <w:jc w:val="center"/>
        <w:rPr>
          <w:b/>
          <w:sz w:val="22"/>
          <w:szCs w:val="22"/>
        </w:rPr>
      </w:pPr>
    </w:p>
    <w:p w14:paraId="62034033" w14:textId="4664D0E4" w:rsidR="002D0C4F" w:rsidRPr="00C04961" w:rsidRDefault="002D0C4F" w:rsidP="007B2423">
      <w:pPr>
        <w:rPr>
          <w:rFonts w:cs="Arial"/>
          <w:b/>
          <w:sz w:val="24"/>
        </w:rPr>
      </w:pPr>
      <w:r w:rsidRPr="002D0C4F">
        <w:rPr>
          <w:b/>
          <w:sz w:val="22"/>
          <w:szCs w:val="22"/>
        </w:rPr>
        <w:t xml:space="preserve">BID </w:t>
      </w:r>
      <w:r w:rsidR="00CE36F2">
        <w:rPr>
          <w:b/>
          <w:sz w:val="22"/>
          <w:szCs w:val="22"/>
        </w:rPr>
        <w:t>DUE D</w:t>
      </w:r>
      <w:r w:rsidRPr="002D0C4F">
        <w:rPr>
          <w:b/>
          <w:sz w:val="22"/>
          <w:szCs w:val="22"/>
        </w:rPr>
        <w:t xml:space="preserve">ATE:  </w:t>
      </w:r>
      <w:r w:rsidR="008A770A">
        <w:rPr>
          <w:b/>
          <w:sz w:val="22"/>
          <w:szCs w:val="22"/>
        </w:rPr>
        <w:tab/>
      </w:r>
      <w:r w:rsidR="005D68B4" w:rsidRPr="00C04961">
        <w:rPr>
          <w:b/>
          <w:sz w:val="24"/>
          <w:szCs w:val="24"/>
        </w:rPr>
        <w:t>August 20, 2019</w:t>
      </w:r>
      <w:r w:rsidR="008A770A" w:rsidRPr="00C04961">
        <w:rPr>
          <w:b/>
          <w:sz w:val="24"/>
          <w:szCs w:val="24"/>
        </w:rPr>
        <w:t xml:space="preserve"> </w:t>
      </w:r>
      <w:r w:rsidR="005D33AB" w:rsidRPr="005D33AB">
        <w:rPr>
          <w:rFonts w:cs="Arial"/>
          <w:b/>
          <w:sz w:val="24"/>
        </w:rPr>
        <w:t>2</w:t>
      </w:r>
      <w:r w:rsidR="00B75B1C" w:rsidRPr="005D33AB">
        <w:rPr>
          <w:rFonts w:cs="Arial"/>
          <w:b/>
          <w:sz w:val="24"/>
        </w:rPr>
        <w:t xml:space="preserve">:30 </w:t>
      </w:r>
      <w:r w:rsidR="00B75B1C">
        <w:rPr>
          <w:rFonts w:cs="Arial"/>
          <w:b/>
          <w:sz w:val="24"/>
        </w:rPr>
        <w:t xml:space="preserve">PM </w:t>
      </w:r>
      <w:r w:rsidR="00B75B1C" w:rsidRPr="00201DE0">
        <w:rPr>
          <w:rFonts w:cs="Arial"/>
          <w:b/>
          <w:sz w:val="24"/>
        </w:rPr>
        <w:t>CST</w:t>
      </w:r>
    </w:p>
    <w:p w14:paraId="31C2BF0B" w14:textId="77777777" w:rsidR="00B95B46" w:rsidRPr="00850FD2" w:rsidRDefault="00B95B46" w:rsidP="002D0C4F">
      <w:pPr>
        <w:rPr>
          <w:rFonts w:cs="Arial"/>
          <w:b/>
          <w:sz w:val="24"/>
        </w:rPr>
      </w:pPr>
    </w:p>
    <w:p w14:paraId="1727CCA9" w14:textId="77777777" w:rsidR="002D0C4F" w:rsidRPr="001D58CD" w:rsidRDefault="00190989" w:rsidP="002D0C4F">
      <w:pPr>
        <w:rPr>
          <w:sz w:val="22"/>
          <w:szCs w:val="22"/>
        </w:rPr>
      </w:pPr>
      <w:r w:rsidRPr="00850FD2">
        <w:rPr>
          <w:b/>
          <w:sz w:val="22"/>
          <w:szCs w:val="22"/>
        </w:rPr>
        <w:t>NOTE:</w:t>
      </w:r>
      <w:r w:rsidRPr="00850FD2">
        <w:rPr>
          <w:sz w:val="22"/>
          <w:szCs w:val="22"/>
        </w:rPr>
        <w:t xml:space="preserve">  Bids must be submitted on this official bid form to be considered.  </w:t>
      </w:r>
      <w:r w:rsidR="002D0C4F" w:rsidRPr="00850FD2">
        <w:rPr>
          <w:sz w:val="22"/>
          <w:szCs w:val="22"/>
        </w:rPr>
        <w:t xml:space="preserve">Vendors must use this Official Bid Price Sheet when submitting bids in response to this IFB.  </w:t>
      </w:r>
      <w:r w:rsidR="00E01DA6" w:rsidRPr="00850FD2">
        <w:rPr>
          <w:sz w:val="22"/>
          <w:szCs w:val="22"/>
        </w:rPr>
        <w:t>Provide pricing and/or discount where applicable</w:t>
      </w:r>
      <w:r w:rsidR="00272E2C" w:rsidRPr="00850FD2">
        <w:rPr>
          <w:sz w:val="22"/>
          <w:szCs w:val="22"/>
        </w:rPr>
        <w:t xml:space="preserve"> next to the item listed below</w:t>
      </w:r>
      <w:r w:rsidR="008A334C" w:rsidRPr="00850FD2">
        <w:rPr>
          <w:sz w:val="22"/>
          <w:szCs w:val="22"/>
        </w:rPr>
        <w:t>, per minimum specifications as listed within this bid document</w:t>
      </w:r>
      <w:r w:rsidR="00FF0E99" w:rsidRPr="00850FD2">
        <w:rPr>
          <w:sz w:val="24"/>
          <w:szCs w:val="24"/>
        </w:rPr>
        <w:t xml:space="preserve">. </w:t>
      </w:r>
      <w:r w:rsidR="002D0C4F" w:rsidRPr="00850FD2">
        <w:rPr>
          <w:sz w:val="22"/>
          <w:szCs w:val="22"/>
        </w:rPr>
        <w:t xml:space="preserve">Kit pricing is requested where applicable. Pricing must include </w:t>
      </w:r>
      <w:r w:rsidR="002D0C4F" w:rsidRPr="001D58CD">
        <w:rPr>
          <w:sz w:val="22"/>
          <w:szCs w:val="22"/>
        </w:rPr>
        <w:t>shipping and handling charges.</w:t>
      </w:r>
    </w:p>
    <w:p w14:paraId="6CE323B1" w14:textId="77777777" w:rsidR="002D0C4F" w:rsidRPr="002D0C4F" w:rsidRDefault="002D0C4F" w:rsidP="002D0C4F">
      <w:pPr>
        <w:rPr>
          <w:b/>
          <w:sz w:val="22"/>
          <w:szCs w:val="22"/>
        </w:rPr>
      </w:pPr>
    </w:p>
    <w:p w14:paraId="60DD3542" w14:textId="49F0B155" w:rsidR="002D0C4F" w:rsidRPr="00D5608E" w:rsidRDefault="005D71FE" w:rsidP="002D0C4F">
      <w:pPr>
        <w:tabs>
          <w:tab w:val="center" w:pos="3600"/>
          <w:tab w:val="right" w:pos="5940"/>
          <w:tab w:val="right" w:pos="8100"/>
        </w:tabs>
        <w:rPr>
          <w:b/>
          <w:sz w:val="22"/>
          <w:szCs w:val="22"/>
        </w:rPr>
      </w:pPr>
      <w:r w:rsidRPr="00D5608E">
        <w:rPr>
          <w:b/>
          <w:sz w:val="22"/>
          <w:szCs w:val="22"/>
        </w:rPr>
        <w:t xml:space="preserve">NOTE: </w:t>
      </w:r>
      <w:r w:rsidR="002D0C4F" w:rsidRPr="00D5608E">
        <w:rPr>
          <w:b/>
          <w:sz w:val="22"/>
          <w:szCs w:val="22"/>
        </w:rPr>
        <w:t xml:space="preserve">Shipping must be FOB Destination </w:t>
      </w:r>
      <w:r w:rsidR="00DC6638" w:rsidRPr="00C04961">
        <w:rPr>
          <w:b/>
          <w:sz w:val="22"/>
          <w:szCs w:val="22"/>
        </w:rPr>
        <w:t>Hot Springs,</w:t>
      </w:r>
      <w:r w:rsidR="002D0C4F" w:rsidRPr="00C04961">
        <w:rPr>
          <w:b/>
          <w:sz w:val="22"/>
          <w:szCs w:val="22"/>
        </w:rPr>
        <w:t xml:space="preserve"> </w:t>
      </w:r>
      <w:r w:rsidR="002D0C4F" w:rsidRPr="00D5608E">
        <w:rPr>
          <w:b/>
          <w:sz w:val="22"/>
          <w:szCs w:val="22"/>
        </w:rPr>
        <w:t>AR.</w:t>
      </w:r>
    </w:p>
    <w:p w14:paraId="21511DD7" w14:textId="77777777" w:rsidR="002D0C4F" w:rsidRPr="00850FD2" w:rsidRDefault="002D0C4F" w:rsidP="002D0C4F">
      <w:pPr>
        <w:tabs>
          <w:tab w:val="center" w:pos="3600"/>
          <w:tab w:val="right" w:pos="5940"/>
          <w:tab w:val="right" w:pos="8100"/>
        </w:tabs>
        <w:rPr>
          <w:b/>
          <w:sz w:val="22"/>
          <w:szCs w:val="22"/>
        </w:rPr>
      </w:pPr>
    </w:p>
    <w:p w14:paraId="535B2AB5" w14:textId="30E07C3A" w:rsidR="00DE056C" w:rsidRPr="00C04961" w:rsidRDefault="00936079" w:rsidP="00D93E5B">
      <w:pPr>
        <w:tabs>
          <w:tab w:val="center" w:pos="3600"/>
          <w:tab w:val="right" w:pos="5940"/>
          <w:tab w:val="right" w:pos="8100"/>
        </w:tabs>
        <w:rPr>
          <w:b/>
          <w:sz w:val="22"/>
          <w:szCs w:val="22"/>
        </w:rPr>
      </w:pPr>
      <w:r w:rsidRPr="00C04961">
        <w:rPr>
          <w:b/>
          <w:sz w:val="22"/>
          <w:szCs w:val="22"/>
        </w:rPr>
        <w:t xml:space="preserve">Required </w:t>
      </w:r>
      <w:r w:rsidR="002D0C4F" w:rsidRPr="00C04961">
        <w:rPr>
          <w:b/>
          <w:sz w:val="22"/>
          <w:szCs w:val="22"/>
        </w:rPr>
        <w:t xml:space="preserve">Delivery Time:  </w:t>
      </w:r>
      <w:r w:rsidR="000C0A65" w:rsidRPr="00C04961">
        <w:rPr>
          <w:b/>
          <w:sz w:val="22"/>
          <w:szCs w:val="22"/>
        </w:rPr>
        <w:t xml:space="preserve">Assembly will </w:t>
      </w:r>
      <w:r w:rsidR="005B3EC9" w:rsidRPr="00C04961">
        <w:rPr>
          <w:b/>
          <w:sz w:val="22"/>
          <w:szCs w:val="22"/>
        </w:rPr>
        <w:t>begin</w:t>
      </w:r>
      <w:r w:rsidR="009F4B21" w:rsidRPr="00C04961">
        <w:rPr>
          <w:b/>
          <w:sz w:val="22"/>
          <w:szCs w:val="22"/>
        </w:rPr>
        <w:t xml:space="preserve"> Tuesday, September 3, 2019</w:t>
      </w:r>
      <w:r w:rsidR="0023374E" w:rsidRPr="00C04961">
        <w:rPr>
          <w:b/>
          <w:sz w:val="22"/>
          <w:szCs w:val="22"/>
        </w:rPr>
        <w:t xml:space="preserve"> and end on </w:t>
      </w:r>
      <w:r w:rsidR="00CE76DD" w:rsidRPr="00C04961">
        <w:rPr>
          <w:b/>
          <w:sz w:val="22"/>
          <w:szCs w:val="22"/>
        </w:rPr>
        <w:t>Thursday, November 1</w:t>
      </w:r>
      <w:r w:rsidR="0037032D" w:rsidRPr="00C04961">
        <w:rPr>
          <w:b/>
          <w:sz w:val="22"/>
          <w:szCs w:val="22"/>
        </w:rPr>
        <w:t>5</w:t>
      </w:r>
      <w:r w:rsidR="000E6B09" w:rsidRPr="00C04961">
        <w:rPr>
          <w:b/>
          <w:sz w:val="22"/>
          <w:szCs w:val="22"/>
        </w:rPr>
        <w:t>, 2019 or before</w:t>
      </w:r>
      <w:r w:rsidR="009F4B21" w:rsidRPr="00C04961">
        <w:rPr>
          <w:b/>
          <w:sz w:val="22"/>
          <w:szCs w:val="22"/>
        </w:rPr>
        <w:t xml:space="preserve">. </w:t>
      </w:r>
    </w:p>
    <w:p w14:paraId="51854967" w14:textId="015DDCA6" w:rsidR="009909FC" w:rsidRPr="00C04961" w:rsidRDefault="009909FC" w:rsidP="00D93E5B">
      <w:pPr>
        <w:tabs>
          <w:tab w:val="center" w:pos="3600"/>
          <w:tab w:val="right" w:pos="5940"/>
          <w:tab w:val="right" w:pos="8100"/>
        </w:tabs>
        <w:rPr>
          <w:b/>
          <w:sz w:val="22"/>
          <w:szCs w:val="22"/>
        </w:rPr>
      </w:pPr>
    </w:p>
    <w:p w14:paraId="574CFA03" w14:textId="77777777" w:rsidR="00722639" w:rsidRDefault="009909FC" w:rsidP="00D93E5B">
      <w:pPr>
        <w:tabs>
          <w:tab w:val="center" w:pos="3600"/>
          <w:tab w:val="right" w:pos="5940"/>
          <w:tab w:val="right" w:pos="8100"/>
        </w:tabs>
        <w:rPr>
          <w:b/>
          <w:sz w:val="22"/>
          <w:szCs w:val="22"/>
        </w:rPr>
      </w:pPr>
      <w:r w:rsidRPr="00C04961">
        <w:rPr>
          <w:b/>
          <w:sz w:val="22"/>
          <w:szCs w:val="22"/>
        </w:rPr>
        <w:t>Payment Schedule will be as follows</w:t>
      </w:r>
      <w:r w:rsidR="00816A11" w:rsidRPr="00C04961">
        <w:rPr>
          <w:b/>
          <w:sz w:val="22"/>
          <w:szCs w:val="22"/>
        </w:rPr>
        <w:t xml:space="preserve">:  </w:t>
      </w:r>
    </w:p>
    <w:p w14:paraId="4DA8A9A2" w14:textId="10D79A7E" w:rsidR="00722639" w:rsidRPr="00722639" w:rsidRDefault="00816A11" w:rsidP="00B56278">
      <w:pPr>
        <w:pStyle w:val="ListParagraph"/>
        <w:numPr>
          <w:ilvl w:val="0"/>
          <w:numId w:val="4"/>
        </w:numPr>
        <w:tabs>
          <w:tab w:val="center" w:pos="3600"/>
          <w:tab w:val="right" w:pos="5940"/>
          <w:tab w:val="right" w:pos="8100"/>
        </w:tabs>
        <w:rPr>
          <w:b/>
          <w:sz w:val="22"/>
          <w:szCs w:val="22"/>
        </w:rPr>
      </w:pPr>
      <w:r w:rsidRPr="00722639">
        <w:rPr>
          <w:b/>
          <w:sz w:val="22"/>
          <w:szCs w:val="22"/>
        </w:rPr>
        <w:t>1/</w:t>
      </w:r>
      <w:r w:rsidR="0073011A" w:rsidRPr="00722639">
        <w:rPr>
          <w:b/>
          <w:sz w:val="22"/>
          <w:szCs w:val="22"/>
        </w:rPr>
        <w:t>6</w:t>
      </w:r>
      <w:r w:rsidR="00B15F7F" w:rsidRPr="00722639">
        <w:rPr>
          <w:b/>
          <w:sz w:val="22"/>
          <w:szCs w:val="22"/>
        </w:rPr>
        <w:t xml:space="preserve"> payment when 1/</w:t>
      </w:r>
      <w:r w:rsidR="0073011A" w:rsidRPr="00722639">
        <w:rPr>
          <w:b/>
          <w:sz w:val="22"/>
          <w:szCs w:val="22"/>
        </w:rPr>
        <w:t>6</w:t>
      </w:r>
      <w:r w:rsidR="00B15F7F" w:rsidRPr="00722639">
        <w:rPr>
          <w:b/>
          <w:sz w:val="22"/>
          <w:szCs w:val="22"/>
        </w:rPr>
        <w:t xml:space="preserve"> of assembly is complete,</w:t>
      </w:r>
      <w:r w:rsidR="00D30501" w:rsidRPr="00722639">
        <w:rPr>
          <w:b/>
          <w:sz w:val="22"/>
          <w:szCs w:val="22"/>
        </w:rPr>
        <w:t xml:space="preserve"> on or around </w:t>
      </w:r>
      <w:r w:rsidR="00BF3C11" w:rsidRPr="00722639">
        <w:rPr>
          <w:b/>
          <w:sz w:val="22"/>
          <w:szCs w:val="22"/>
        </w:rPr>
        <w:t>September 27, 2019, at which time at least 22 wrapped trees will be complete</w:t>
      </w:r>
      <w:r w:rsidR="00302244" w:rsidRPr="00722639">
        <w:rPr>
          <w:b/>
          <w:sz w:val="22"/>
          <w:szCs w:val="22"/>
        </w:rPr>
        <w:t>, in addition to the day to day schedule</w:t>
      </w:r>
      <w:r w:rsidR="00722639" w:rsidRPr="00722639">
        <w:rPr>
          <w:b/>
          <w:sz w:val="22"/>
          <w:szCs w:val="22"/>
        </w:rPr>
        <w:t>.</w:t>
      </w:r>
      <w:r w:rsidR="00B15F7F" w:rsidRPr="00722639">
        <w:rPr>
          <w:b/>
          <w:sz w:val="22"/>
          <w:szCs w:val="22"/>
        </w:rPr>
        <w:t xml:space="preserve"> </w:t>
      </w:r>
    </w:p>
    <w:p w14:paraId="4BE08AE0" w14:textId="77777777" w:rsidR="00722639" w:rsidRPr="00722639" w:rsidRDefault="00FF4632" w:rsidP="00B56278">
      <w:pPr>
        <w:pStyle w:val="ListParagraph"/>
        <w:numPr>
          <w:ilvl w:val="0"/>
          <w:numId w:val="4"/>
        </w:numPr>
        <w:tabs>
          <w:tab w:val="center" w:pos="3600"/>
          <w:tab w:val="right" w:pos="5940"/>
          <w:tab w:val="right" w:pos="8100"/>
        </w:tabs>
        <w:rPr>
          <w:b/>
          <w:sz w:val="22"/>
          <w:szCs w:val="22"/>
        </w:rPr>
      </w:pPr>
      <w:r w:rsidRPr="00722639">
        <w:rPr>
          <w:b/>
          <w:sz w:val="22"/>
          <w:szCs w:val="22"/>
        </w:rPr>
        <w:t>1/</w:t>
      </w:r>
      <w:r w:rsidR="00D73C24" w:rsidRPr="00722639">
        <w:rPr>
          <w:b/>
          <w:sz w:val="22"/>
          <w:szCs w:val="22"/>
        </w:rPr>
        <w:t>6</w:t>
      </w:r>
      <w:r w:rsidRPr="00722639">
        <w:rPr>
          <w:b/>
          <w:sz w:val="22"/>
          <w:szCs w:val="22"/>
        </w:rPr>
        <w:t xml:space="preserve"> payment when 2/3 of assembly is complete</w:t>
      </w:r>
      <w:r w:rsidR="00BF3C11" w:rsidRPr="00722639">
        <w:rPr>
          <w:b/>
          <w:sz w:val="22"/>
          <w:szCs w:val="22"/>
        </w:rPr>
        <w:t xml:space="preserve">, on or around </w:t>
      </w:r>
      <w:r w:rsidR="001D4C6A" w:rsidRPr="00722639">
        <w:rPr>
          <w:b/>
          <w:sz w:val="22"/>
          <w:szCs w:val="22"/>
        </w:rPr>
        <w:t>October 25, 2019, at which time the completed number of wrapped trees will be</w:t>
      </w:r>
      <w:r w:rsidR="003A4613" w:rsidRPr="00722639">
        <w:rPr>
          <w:b/>
          <w:sz w:val="22"/>
          <w:szCs w:val="22"/>
        </w:rPr>
        <w:t xml:space="preserve"> at least 53</w:t>
      </w:r>
      <w:r w:rsidR="00302244" w:rsidRPr="00722639">
        <w:rPr>
          <w:b/>
          <w:sz w:val="22"/>
          <w:szCs w:val="22"/>
        </w:rPr>
        <w:t>,</w:t>
      </w:r>
    </w:p>
    <w:p w14:paraId="77356BFD" w14:textId="77777777" w:rsidR="00722639" w:rsidRPr="00722639" w:rsidRDefault="00722639" w:rsidP="00B56278">
      <w:pPr>
        <w:pStyle w:val="ListParagraph"/>
        <w:numPr>
          <w:ilvl w:val="0"/>
          <w:numId w:val="4"/>
        </w:numPr>
        <w:tabs>
          <w:tab w:val="center" w:pos="3600"/>
          <w:tab w:val="right" w:pos="5940"/>
          <w:tab w:val="right" w:pos="8100"/>
        </w:tabs>
        <w:rPr>
          <w:b/>
          <w:sz w:val="22"/>
          <w:szCs w:val="22"/>
        </w:rPr>
      </w:pPr>
      <w:r w:rsidRPr="00722639">
        <w:rPr>
          <w:b/>
          <w:sz w:val="22"/>
          <w:szCs w:val="22"/>
        </w:rPr>
        <w:t>I</w:t>
      </w:r>
      <w:r w:rsidR="00302244" w:rsidRPr="00722639">
        <w:rPr>
          <w:b/>
          <w:sz w:val="22"/>
          <w:szCs w:val="22"/>
        </w:rPr>
        <w:t>n addition to the day to day schedule</w:t>
      </w:r>
      <w:r w:rsidR="00FF4632" w:rsidRPr="00722639">
        <w:rPr>
          <w:b/>
          <w:sz w:val="22"/>
          <w:szCs w:val="22"/>
        </w:rPr>
        <w:t xml:space="preserve"> and the final</w:t>
      </w:r>
      <w:r w:rsidR="00F81075" w:rsidRPr="00722639">
        <w:rPr>
          <w:b/>
          <w:sz w:val="22"/>
          <w:szCs w:val="22"/>
        </w:rPr>
        <w:t xml:space="preserve"> sixth</w:t>
      </w:r>
      <w:r w:rsidR="00D30501" w:rsidRPr="00722639">
        <w:rPr>
          <w:b/>
          <w:sz w:val="22"/>
          <w:szCs w:val="22"/>
        </w:rPr>
        <w:t xml:space="preserve"> upon completion of assembly</w:t>
      </w:r>
      <w:r w:rsidR="003A4613" w:rsidRPr="00722639">
        <w:rPr>
          <w:b/>
          <w:sz w:val="22"/>
          <w:szCs w:val="22"/>
        </w:rPr>
        <w:t xml:space="preserve"> on or around 11/14/2019 at which time all </w:t>
      </w:r>
      <w:r w:rsidR="00302244" w:rsidRPr="00722639">
        <w:rPr>
          <w:b/>
          <w:sz w:val="22"/>
          <w:szCs w:val="22"/>
        </w:rPr>
        <w:t>75 wrapped trees will be complete in addition to the day to day schedule</w:t>
      </w:r>
      <w:r w:rsidR="00D30501" w:rsidRPr="00722639">
        <w:rPr>
          <w:b/>
          <w:sz w:val="22"/>
          <w:szCs w:val="22"/>
        </w:rPr>
        <w:t>.</w:t>
      </w:r>
      <w:r w:rsidR="0099706B" w:rsidRPr="00722639">
        <w:rPr>
          <w:b/>
          <w:sz w:val="22"/>
          <w:szCs w:val="22"/>
        </w:rPr>
        <w:t xml:space="preserve">  </w:t>
      </w:r>
    </w:p>
    <w:p w14:paraId="08E672D2" w14:textId="25598AFA" w:rsidR="009909FC" w:rsidRPr="00722639" w:rsidRDefault="0099706B" w:rsidP="00B56278">
      <w:pPr>
        <w:pStyle w:val="ListParagraph"/>
        <w:numPr>
          <w:ilvl w:val="0"/>
          <w:numId w:val="4"/>
        </w:numPr>
        <w:tabs>
          <w:tab w:val="center" w:pos="3600"/>
          <w:tab w:val="right" w:pos="5940"/>
          <w:tab w:val="right" w:pos="8100"/>
        </w:tabs>
        <w:rPr>
          <w:b/>
          <w:sz w:val="22"/>
          <w:szCs w:val="22"/>
        </w:rPr>
      </w:pPr>
      <w:r w:rsidRPr="00722639">
        <w:rPr>
          <w:b/>
          <w:sz w:val="22"/>
          <w:szCs w:val="22"/>
        </w:rPr>
        <w:t>Disassembly will follow suit beginning in January 2020.</w:t>
      </w:r>
      <w:r w:rsidR="001C523F" w:rsidRPr="00722639">
        <w:rPr>
          <w:b/>
          <w:sz w:val="22"/>
          <w:szCs w:val="22"/>
        </w:rPr>
        <w:t xml:space="preserve">  Half of total bid will be paid upon completion of assembly and the other half of bid will be paid upon completion of disassembly.</w:t>
      </w:r>
    </w:p>
    <w:p w14:paraId="65B1F3B1" w14:textId="77777777" w:rsidR="009F4B21" w:rsidRPr="00C04961" w:rsidRDefault="009F4B21" w:rsidP="00D93E5B">
      <w:pPr>
        <w:tabs>
          <w:tab w:val="center" w:pos="3600"/>
          <w:tab w:val="right" w:pos="5940"/>
          <w:tab w:val="right" w:pos="8100"/>
        </w:tabs>
        <w:rPr>
          <w:b/>
          <w:sz w:val="22"/>
          <w:szCs w:val="22"/>
        </w:rPr>
      </w:pPr>
    </w:p>
    <w:p w14:paraId="6B8231A0" w14:textId="78D89574" w:rsidR="00190989" w:rsidRPr="00C04961" w:rsidRDefault="00DC6638" w:rsidP="00D93E5B">
      <w:pPr>
        <w:tabs>
          <w:tab w:val="center" w:pos="3600"/>
          <w:tab w:val="right" w:pos="5940"/>
          <w:tab w:val="right" w:pos="8100"/>
        </w:tabs>
        <w:rPr>
          <w:b/>
          <w:sz w:val="22"/>
          <w:szCs w:val="22"/>
        </w:rPr>
      </w:pPr>
      <w:r w:rsidRPr="00C04961">
        <w:rPr>
          <w:b/>
          <w:sz w:val="22"/>
          <w:szCs w:val="22"/>
        </w:rPr>
        <w:t>The tasks described below will be used for both Assembly and Disassembly.  Disassembly will start at # 4</w:t>
      </w:r>
      <w:r w:rsidR="008E5F4B" w:rsidRPr="00C04961">
        <w:rPr>
          <w:b/>
          <w:sz w:val="22"/>
          <w:szCs w:val="22"/>
        </w:rPr>
        <w:t>2</w:t>
      </w:r>
      <w:r w:rsidRPr="00C04961">
        <w:rPr>
          <w:b/>
          <w:sz w:val="22"/>
          <w:szCs w:val="22"/>
        </w:rPr>
        <w:t xml:space="preserve"> and work backward to # 1.  </w:t>
      </w:r>
      <w:r w:rsidR="005D71FE" w:rsidRPr="00C04961">
        <w:rPr>
          <w:b/>
          <w:sz w:val="22"/>
          <w:szCs w:val="22"/>
        </w:rPr>
        <w:t>Bid the following according to minimum specifications or functional equivalent:</w:t>
      </w:r>
    </w:p>
    <w:p w14:paraId="7CB6B916" w14:textId="77777777" w:rsidR="005D71FE" w:rsidRPr="00C04961" w:rsidRDefault="005D71FE" w:rsidP="00D93E5B">
      <w:pPr>
        <w:tabs>
          <w:tab w:val="center" w:pos="3600"/>
          <w:tab w:val="right" w:pos="5940"/>
          <w:tab w:val="right" w:pos="8100"/>
        </w:tabs>
        <w:rPr>
          <w:b/>
          <w:sz w:val="22"/>
          <w:szCs w:val="22"/>
        </w:rPr>
      </w:pPr>
    </w:p>
    <w:tbl>
      <w:tblPr>
        <w:tblpPr w:leftFromText="180" w:rightFromText="180" w:vertAnchor="text" w:tblpY="1"/>
        <w:tblOverlap w:val="neve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35"/>
        <w:gridCol w:w="4216"/>
        <w:gridCol w:w="582"/>
        <w:gridCol w:w="582"/>
        <w:gridCol w:w="1770"/>
        <w:gridCol w:w="1665"/>
      </w:tblGrid>
      <w:tr w:rsidR="00C04961" w:rsidRPr="00C04961" w14:paraId="401DF99B" w14:textId="09F04D64" w:rsidTr="00CB177F">
        <w:trPr>
          <w:tblCellSpacing w:w="15" w:type="dxa"/>
        </w:trPr>
        <w:tc>
          <w:tcPr>
            <w:tcW w:w="490" w:type="dxa"/>
          </w:tcPr>
          <w:p w14:paraId="60EA71A6" w14:textId="2ACCDA7F" w:rsidR="00CB177F" w:rsidRPr="00C04961" w:rsidRDefault="00CB177F" w:rsidP="00CB177F">
            <w:pPr>
              <w:rPr>
                <w:b/>
                <w:bCs/>
                <w:sz w:val="22"/>
                <w:szCs w:val="22"/>
              </w:rPr>
            </w:pPr>
            <w:r w:rsidRPr="00C04961">
              <w:rPr>
                <w:b/>
                <w:bCs/>
                <w:sz w:val="22"/>
                <w:szCs w:val="22"/>
              </w:rPr>
              <w:t>Item</w:t>
            </w:r>
          </w:p>
        </w:tc>
        <w:tc>
          <w:tcPr>
            <w:tcW w:w="5521" w:type="dxa"/>
            <w:vAlign w:val="center"/>
            <w:hideMark/>
          </w:tcPr>
          <w:p w14:paraId="2D80C54D" w14:textId="3FA3CAE6" w:rsidR="00CB177F" w:rsidRPr="00C04961" w:rsidRDefault="00CB177F" w:rsidP="00CB177F">
            <w:pPr>
              <w:rPr>
                <w:b/>
                <w:bCs/>
                <w:sz w:val="22"/>
                <w:szCs w:val="22"/>
              </w:rPr>
            </w:pPr>
            <w:r w:rsidRPr="00C04961">
              <w:rPr>
                <w:b/>
                <w:bCs/>
                <w:sz w:val="22"/>
                <w:szCs w:val="22"/>
              </w:rPr>
              <w:t>Task</w:t>
            </w:r>
            <w:r w:rsidR="00B10826" w:rsidRPr="00C04961">
              <w:rPr>
                <w:b/>
                <w:bCs/>
                <w:sz w:val="22"/>
                <w:szCs w:val="22"/>
              </w:rPr>
              <w:t>s/Category</w:t>
            </w:r>
          </w:p>
        </w:tc>
        <w:tc>
          <w:tcPr>
            <w:tcW w:w="0" w:type="auto"/>
            <w:vAlign w:val="center"/>
          </w:tcPr>
          <w:p w14:paraId="4CD8BEE8" w14:textId="27650088" w:rsidR="00CB177F" w:rsidRPr="00C04961" w:rsidRDefault="00CB177F" w:rsidP="00CB177F">
            <w:pPr>
              <w:rPr>
                <w:b/>
                <w:bCs/>
                <w:sz w:val="22"/>
                <w:szCs w:val="22"/>
              </w:rPr>
            </w:pPr>
            <w:r w:rsidRPr="00C04961">
              <w:rPr>
                <w:b/>
                <w:bCs/>
                <w:sz w:val="22"/>
                <w:szCs w:val="22"/>
              </w:rPr>
              <w:t>Start</w:t>
            </w:r>
          </w:p>
        </w:tc>
        <w:tc>
          <w:tcPr>
            <w:tcW w:w="0" w:type="auto"/>
            <w:vAlign w:val="center"/>
          </w:tcPr>
          <w:p w14:paraId="3220979C" w14:textId="68D23879" w:rsidR="00CB177F" w:rsidRPr="00C04961" w:rsidRDefault="00CB177F" w:rsidP="00CB177F">
            <w:pPr>
              <w:rPr>
                <w:b/>
                <w:bCs/>
                <w:sz w:val="22"/>
                <w:szCs w:val="22"/>
              </w:rPr>
            </w:pPr>
            <w:r w:rsidRPr="00C04961">
              <w:rPr>
                <w:b/>
                <w:bCs/>
                <w:sz w:val="22"/>
                <w:szCs w:val="22"/>
              </w:rPr>
              <w:t>End</w:t>
            </w:r>
          </w:p>
        </w:tc>
        <w:tc>
          <w:tcPr>
            <w:tcW w:w="2172" w:type="dxa"/>
          </w:tcPr>
          <w:p w14:paraId="739594DE" w14:textId="3BD4CDBB" w:rsidR="00CB177F" w:rsidRPr="00C04961" w:rsidRDefault="00CB177F" w:rsidP="00CB177F">
            <w:pPr>
              <w:rPr>
                <w:b/>
                <w:bCs/>
                <w:sz w:val="22"/>
                <w:szCs w:val="22"/>
              </w:rPr>
            </w:pPr>
            <w:r w:rsidRPr="00C04961">
              <w:rPr>
                <w:b/>
                <w:bCs/>
                <w:sz w:val="22"/>
                <w:szCs w:val="22"/>
              </w:rPr>
              <w:t>Discount ($ or %)</w:t>
            </w:r>
          </w:p>
        </w:tc>
        <w:tc>
          <w:tcPr>
            <w:tcW w:w="2157" w:type="dxa"/>
          </w:tcPr>
          <w:p w14:paraId="62D5B923" w14:textId="4E0CC3E8" w:rsidR="00CB177F" w:rsidRPr="00C04961" w:rsidRDefault="00CB177F" w:rsidP="00CB177F">
            <w:pPr>
              <w:rPr>
                <w:b/>
                <w:bCs/>
                <w:sz w:val="22"/>
                <w:szCs w:val="22"/>
              </w:rPr>
            </w:pPr>
            <w:r w:rsidRPr="00C04961">
              <w:rPr>
                <w:b/>
                <w:bCs/>
                <w:sz w:val="22"/>
                <w:szCs w:val="22"/>
              </w:rPr>
              <w:t>Total Price</w:t>
            </w:r>
          </w:p>
        </w:tc>
      </w:tr>
      <w:tr w:rsidR="00C04961" w:rsidRPr="00C04961" w14:paraId="13E1CD31" w14:textId="3C2C5C51" w:rsidTr="00CB177F">
        <w:trPr>
          <w:tblCellSpacing w:w="15" w:type="dxa"/>
        </w:trPr>
        <w:tc>
          <w:tcPr>
            <w:tcW w:w="490" w:type="dxa"/>
          </w:tcPr>
          <w:p w14:paraId="67D2F4AF" w14:textId="3B71FC33" w:rsidR="00CB177F" w:rsidRPr="00C04961" w:rsidRDefault="00CB177F" w:rsidP="00CB177F">
            <w:pPr>
              <w:rPr>
                <w:sz w:val="22"/>
                <w:szCs w:val="22"/>
              </w:rPr>
            </w:pPr>
            <w:r w:rsidRPr="00C04961">
              <w:rPr>
                <w:sz w:val="22"/>
                <w:szCs w:val="22"/>
              </w:rPr>
              <w:t>1</w:t>
            </w:r>
          </w:p>
        </w:tc>
        <w:tc>
          <w:tcPr>
            <w:tcW w:w="5521" w:type="dxa"/>
            <w:vAlign w:val="center"/>
            <w:hideMark/>
          </w:tcPr>
          <w:p w14:paraId="58FD98F5" w14:textId="31C4D959" w:rsidR="00CB177F" w:rsidRPr="00C04961" w:rsidRDefault="00CB177F" w:rsidP="00CB177F">
            <w:pPr>
              <w:rPr>
                <w:sz w:val="22"/>
                <w:szCs w:val="22"/>
              </w:rPr>
            </w:pPr>
            <w:r w:rsidRPr="00C04961">
              <w:rPr>
                <w:sz w:val="22"/>
                <w:szCs w:val="22"/>
              </w:rPr>
              <w:t>Layout Electrical Grid, Unpack Lights/Staging, Assemble Train</w:t>
            </w:r>
          </w:p>
        </w:tc>
        <w:tc>
          <w:tcPr>
            <w:tcW w:w="0" w:type="auto"/>
            <w:vAlign w:val="center"/>
          </w:tcPr>
          <w:p w14:paraId="57764662" w14:textId="43EDE57B" w:rsidR="00CB177F" w:rsidRPr="00C04961" w:rsidRDefault="00CB177F" w:rsidP="00CB177F">
            <w:pPr>
              <w:rPr>
                <w:sz w:val="22"/>
                <w:szCs w:val="22"/>
              </w:rPr>
            </w:pPr>
            <w:r w:rsidRPr="00C04961">
              <w:rPr>
                <w:sz w:val="22"/>
                <w:szCs w:val="22"/>
              </w:rPr>
              <w:t>9/3</w:t>
            </w:r>
          </w:p>
        </w:tc>
        <w:tc>
          <w:tcPr>
            <w:tcW w:w="0" w:type="auto"/>
            <w:vAlign w:val="center"/>
          </w:tcPr>
          <w:p w14:paraId="6F770453" w14:textId="188966F1" w:rsidR="00CB177F" w:rsidRPr="00C04961" w:rsidRDefault="00CB177F" w:rsidP="00CB177F">
            <w:pPr>
              <w:rPr>
                <w:sz w:val="22"/>
                <w:szCs w:val="22"/>
              </w:rPr>
            </w:pPr>
            <w:r w:rsidRPr="00C04961">
              <w:rPr>
                <w:sz w:val="22"/>
                <w:szCs w:val="22"/>
              </w:rPr>
              <w:t>9/6</w:t>
            </w:r>
          </w:p>
        </w:tc>
        <w:tc>
          <w:tcPr>
            <w:tcW w:w="2172" w:type="dxa"/>
          </w:tcPr>
          <w:p w14:paraId="60CDACE9" w14:textId="77777777" w:rsidR="00CB177F" w:rsidRPr="00C04961" w:rsidRDefault="00CB177F" w:rsidP="00CB177F">
            <w:pPr>
              <w:rPr>
                <w:sz w:val="22"/>
                <w:szCs w:val="22"/>
              </w:rPr>
            </w:pPr>
          </w:p>
        </w:tc>
        <w:tc>
          <w:tcPr>
            <w:tcW w:w="2157" w:type="dxa"/>
          </w:tcPr>
          <w:p w14:paraId="0CDE58C9" w14:textId="77777777" w:rsidR="00CB177F" w:rsidRPr="00C04961" w:rsidRDefault="00CB177F" w:rsidP="00CB177F">
            <w:pPr>
              <w:rPr>
                <w:sz w:val="22"/>
                <w:szCs w:val="22"/>
              </w:rPr>
            </w:pPr>
          </w:p>
        </w:tc>
      </w:tr>
      <w:tr w:rsidR="00C04961" w:rsidRPr="00C04961" w14:paraId="307EB421" w14:textId="4900C3D4" w:rsidTr="00CB177F">
        <w:trPr>
          <w:tblCellSpacing w:w="15" w:type="dxa"/>
        </w:trPr>
        <w:tc>
          <w:tcPr>
            <w:tcW w:w="490" w:type="dxa"/>
          </w:tcPr>
          <w:p w14:paraId="73F72670" w14:textId="1EE4F6F6" w:rsidR="00CB177F" w:rsidRPr="00C04961" w:rsidRDefault="00CB177F" w:rsidP="00CB177F">
            <w:pPr>
              <w:rPr>
                <w:sz w:val="22"/>
                <w:szCs w:val="22"/>
              </w:rPr>
            </w:pPr>
            <w:r w:rsidRPr="00C04961">
              <w:rPr>
                <w:sz w:val="22"/>
                <w:szCs w:val="22"/>
              </w:rPr>
              <w:t>2</w:t>
            </w:r>
          </w:p>
        </w:tc>
        <w:tc>
          <w:tcPr>
            <w:tcW w:w="5521" w:type="dxa"/>
            <w:vAlign w:val="center"/>
            <w:hideMark/>
          </w:tcPr>
          <w:p w14:paraId="588990A3" w14:textId="3705C8DA" w:rsidR="00CB177F" w:rsidRPr="00C04961" w:rsidRDefault="00CB177F" w:rsidP="00CB177F">
            <w:pPr>
              <w:rPr>
                <w:sz w:val="22"/>
                <w:szCs w:val="22"/>
              </w:rPr>
            </w:pPr>
            <w:r w:rsidRPr="00C04961">
              <w:rPr>
                <w:sz w:val="22"/>
                <w:szCs w:val="22"/>
              </w:rPr>
              <w:t>Tree Wraps &amp; Bushes</w:t>
            </w:r>
          </w:p>
        </w:tc>
        <w:tc>
          <w:tcPr>
            <w:tcW w:w="0" w:type="auto"/>
            <w:vAlign w:val="center"/>
          </w:tcPr>
          <w:p w14:paraId="0D405034" w14:textId="1064CB97" w:rsidR="00CB177F" w:rsidRPr="00C04961" w:rsidRDefault="00CB177F" w:rsidP="00CB177F">
            <w:pPr>
              <w:rPr>
                <w:sz w:val="22"/>
                <w:szCs w:val="22"/>
              </w:rPr>
            </w:pPr>
            <w:r w:rsidRPr="00C04961">
              <w:rPr>
                <w:sz w:val="22"/>
                <w:szCs w:val="22"/>
              </w:rPr>
              <w:t>9/9</w:t>
            </w:r>
          </w:p>
        </w:tc>
        <w:tc>
          <w:tcPr>
            <w:tcW w:w="0" w:type="auto"/>
            <w:vAlign w:val="center"/>
          </w:tcPr>
          <w:p w14:paraId="775198EE" w14:textId="05E30D57" w:rsidR="00CB177F" w:rsidRPr="00C04961" w:rsidRDefault="00CB177F" w:rsidP="00CB177F">
            <w:pPr>
              <w:rPr>
                <w:sz w:val="22"/>
                <w:szCs w:val="22"/>
              </w:rPr>
            </w:pPr>
            <w:r w:rsidRPr="00C04961">
              <w:rPr>
                <w:sz w:val="22"/>
                <w:szCs w:val="22"/>
              </w:rPr>
              <w:t>9/11</w:t>
            </w:r>
          </w:p>
        </w:tc>
        <w:tc>
          <w:tcPr>
            <w:tcW w:w="2172" w:type="dxa"/>
          </w:tcPr>
          <w:p w14:paraId="04D2E974" w14:textId="77777777" w:rsidR="00CB177F" w:rsidRPr="00C04961" w:rsidRDefault="00CB177F" w:rsidP="00CB177F">
            <w:pPr>
              <w:rPr>
                <w:sz w:val="22"/>
                <w:szCs w:val="22"/>
              </w:rPr>
            </w:pPr>
          </w:p>
        </w:tc>
        <w:tc>
          <w:tcPr>
            <w:tcW w:w="2157" w:type="dxa"/>
          </w:tcPr>
          <w:p w14:paraId="3D656752" w14:textId="77777777" w:rsidR="00CB177F" w:rsidRPr="00C04961" w:rsidRDefault="00CB177F" w:rsidP="00CB177F">
            <w:pPr>
              <w:rPr>
                <w:sz w:val="22"/>
                <w:szCs w:val="22"/>
              </w:rPr>
            </w:pPr>
          </w:p>
        </w:tc>
      </w:tr>
      <w:tr w:rsidR="00C04961" w:rsidRPr="00C04961" w14:paraId="7AE8FA71" w14:textId="76397D51" w:rsidTr="00CB177F">
        <w:trPr>
          <w:tblCellSpacing w:w="15" w:type="dxa"/>
        </w:trPr>
        <w:tc>
          <w:tcPr>
            <w:tcW w:w="490" w:type="dxa"/>
          </w:tcPr>
          <w:p w14:paraId="53245D3A" w14:textId="50E30B51" w:rsidR="00CB177F" w:rsidRPr="00C04961" w:rsidRDefault="00CB177F" w:rsidP="00CB177F">
            <w:pPr>
              <w:rPr>
                <w:sz w:val="22"/>
                <w:szCs w:val="22"/>
              </w:rPr>
            </w:pPr>
            <w:r w:rsidRPr="00C04961">
              <w:rPr>
                <w:sz w:val="22"/>
                <w:szCs w:val="22"/>
              </w:rPr>
              <w:t>3</w:t>
            </w:r>
          </w:p>
        </w:tc>
        <w:tc>
          <w:tcPr>
            <w:tcW w:w="5521" w:type="dxa"/>
            <w:vAlign w:val="center"/>
            <w:hideMark/>
          </w:tcPr>
          <w:p w14:paraId="07D11395" w14:textId="1D6552C0" w:rsidR="00CB177F" w:rsidRPr="00C04961" w:rsidRDefault="00CB177F" w:rsidP="00CB177F">
            <w:pPr>
              <w:rPr>
                <w:sz w:val="22"/>
                <w:szCs w:val="22"/>
              </w:rPr>
            </w:pPr>
            <w:r w:rsidRPr="00C04961">
              <w:rPr>
                <w:sz w:val="22"/>
                <w:szCs w:val="22"/>
              </w:rPr>
              <w:t>Assemble Ice Palace</w:t>
            </w:r>
          </w:p>
        </w:tc>
        <w:tc>
          <w:tcPr>
            <w:tcW w:w="0" w:type="auto"/>
            <w:vAlign w:val="center"/>
          </w:tcPr>
          <w:p w14:paraId="39CE645C" w14:textId="465DDC71" w:rsidR="00CB177F" w:rsidRPr="00C04961" w:rsidRDefault="00CB177F" w:rsidP="00CB177F">
            <w:pPr>
              <w:rPr>
                <w:sz w:val="22"/>
                <w:szCs w:val="22"/>
              </w:rPr>
            </w:pPr>
            <w:r w:rsidRPr="00C04961">
              <w:rPr>
                <w:sz w:val="22"/>
                <w:szCs w:val="22"/>
              </w:rPr>
              <w:t>9/9</w:t>
            </w:r>
          </w:p>
        </w:tc>
        <w:tc>
          <w:tcPr>
            <w:tcW w:w="0" w:type="auto"/>
            <w:vAlign w:val="center"/>
          </w:tcPr>
          <w:p w14:paraId="3DECF41D" w14:textId="19DEC813" w:rsidR="00CB177F" w:rsidRPr="00C04961" w:rsidRDefault="00CB177F" w:rsidP="00CB177F">
            <w:pPr>
              <w:rPr>
                <w:sz w:val="22"/>
                <w:szCs w:val="22"/>
              </w:rPr>
            </w:pPr>
            <w:r w:rsidRPr="00C04961">
              <w:rPr>
                <w:sz w:val="22"/>
                <w:szCs w:val="22"/>
              </w:rPr>
              <w:t>9/11</w:t>
            </w:r>
          </w:p>
        </w:tc>
        <w:tc>
          <w:tcPr>
            <w:tcW w:w="2172" w:type="dxa"/>
          </w:tcPr>
          <w:p w14:paraId="35BE02F9" w14:textId="77777777" w:rsidR="00CB177F" w:rsidRPr="00C04961" w:rsidRDefault="00CB177F" w:rsidP="00CB177F">
            <w:pPr>
              <w:rPr>
                <w:sz w:val="22"/>
                <w:szCs w:val="22"/>
              </w:rPr>
            </w:pPr>
          </w:p>
        </w:tc>
        <w:tc>
          <w:tcPr>
            <w:tcW w:w="2157" w:type="dxa"/>
          </w:tcPr>
          <w:p w14:paraId="1689860A" w14:textId="77777777" w:rsidR="00CB177F" w:rsidRPr="00C04961" w:rsidRDefault="00CB177F" w:rsidP="00CB177F">
            <w:pPr>
              <w:rPr>
                <w:sz w:val="22"/>
                <w:szCs w:val="22"/>
              </w:rPr>
            </w:pPr>
          </w:p>
        </w:tc>
      </w:tr>
      <w:tr w:rsidR="00C04961" w:rsidRPr="00C04961" w14:paraId="6AFAAE4C" w14:textId="34E7D99E" w:rsidTr="00CB177F">
        <w:trPr>
          <w:tblCellSpacing w:w="15" w:type="dxa"/>
        </w:trPr>
        <w:tc>
          <w:tcPr>
            <w:tcW w:w="490" w:type="dxa"/>
          </w:tcPr>
          <w:p w14:paraId="083F7418" w14:textId="3135F4FF" w:rsidR="00CB177F" w:rsidRPr="00C04961" w:rsidRDefault="00CB177F" w:rsidP="00CB177F">
            <w:pPr>
              <w:rPr>
                <w:sz w:val="22"/>
                <w:szCs w:val="22"/>
              </w:rPr>
            </w:pPr>
            <w:r w:rsidRPr="00C04961">
              <w:rPr>
                <w:sz w:val="22"/>
                <w:szCs w:val="22"/>
              </w:rPr>
              <w:t>4</w:t>
            </w:r>
          </w:p>
        </w:tc>
        <w:tc>
          <w:tcPr>
            <w:tcW w:w="5521" w:type="dxa"/>
            <w:vAlign w:val="center"/>
            <w:hideMark/>
          </w:tcPr>
          <w:p w14:paraId="56DCAD8C" w14:textId="63A69217" w:rsidR="00CB177F" w:rsidRPr="00C04961" w:rsidRDefault="00CB177F" w:rsidP="00CB177F">
            <w:pPr>
              <w:rPr>
                <w:sz w:val="22"/>
                <w:szCs w:val="22"/>
              </w:rPr>
            </w:pPr>
            <w:r w:rsidRPr="00C04961">
              <w:rPr>
                <w:sz w:val="22"/>
                <w:szCs w:val="22"/>
              </w:rPr>
              <w:t>West End Animated LED Tree</w:t>
            </w:r>
          </w:p>
        </w:tc>
        <w:tc>
          <w:tcPr>
            <w:tcW w:w="0" w:type="auto"/>
            <w:vAlign w:val="center"/>
          </w:tcPr>
          <w:p w14:paraId="41C2CBE6" w14:textId="6945174D" w:rsidR="00CB177F" w:rsidRPr="00C04961" w:rsidRDefault="00CB177F" w:rsidP="00CB177F">
            <w:pPr>
              <w:rPr>
                <w:sz w:val="22"/>
                <w:szCs w:val="22"/>
              </w:rPr>
            </w:pPr>
            <w:r w:rsidRPr="00C04961">
              <w:rPr>
                <w:sz w:val="22"/>
                <w:szCs w:val="22"/>
              </w:rPr>
              <w:t>9/12</w:t>
            </w:r>
          </w:p>
        </w:tc>
        <w:tc>
          <w:tcPr>
            <w:tcW w:w="0" w:type="auto"/>
            <w:vAlign w:val="center"/>
          </w:tcPr>
          <w:p w14:paraId="691517F6" w14:textId="1A9BC422" w:rsidR="00CB177F" w:rsidRPr="00C04961" w:rsidRDefault="00CB177F" w:rsidP="00CB177F">
            <w:pPr>
              <w:rPr>
                <w:sz w:val="22"/>
                <w:szCs w:val="22"/>
              </w:rPr>
            </w:pPr>
            <w:r w:rsidRPr="00C04961">
              <w:rPr>
                <w:sz w:val="22"/>
                <w:szCs w:val="22"/>
              </w:rPr>
              <w:t>9/13</w:t>
            </w:r>
          </w:p>
        </w:tc>
        <w:tc>
          <w:tcPr>
            <w:tcW w:w="2172" w:type="dxa"/>
          </w:tcPr>
          <w:p w14:paraId="2E7FC34C" w14:textId="77777777" w:rsidR="00CB177F" w:rsidRPr="00C04961" w:rsidRDefault="00CB177F" w:rsidP="00CB177F">
            <w:pPr>
              <w:rPr>
                <w:sz w:val="22"/>
                <w:szCs w:val="22"/>
              </w:rPr>
            </w:pPr>
          </w:p>
        </w:tc>
        <w:tc>
          <w:tcPr>
            <w:tcW w:w="2157" w:type="dxa"/>
          </w:tcPr>
          <w:p w14:paraId="3D944DC7" w14:textId="77777777" w:rsidR="00CB177F" w:rsidRPr="00C04961" w:rsidRDefault="00CB177F" w:rsidP="00CB177F">
            <w:pPr>
              <w:rPr>
                <w:sz w:val="22"/>
                <w:szCs w:val="22"/>
              </w:rPr>
            </w:pPr>
          </w:p>
        </w:tc>
      </w:tr>
      <w:tr w:rsidR="00C04961" w:rsidRPr="00C04961" w14:paraId="70A464B0" w14:textId="7D789ACA" w:rsidTr="00CB177F">
        <w:trPr>
          <w:tblCellSpacing w:w="15" w:type="dxa"/>
        </w:trPr>
        <w:tc>
          <w:tcPr>
            <w:tcW w:w="490" w:type="dxa"/>
          </w:tcPr>
          <w:p w14:paraId="3BA777BF" w14:textId="7E04BAEB" w:rsidR="00CB177F" w:rsidRPr="00C04961" w:rsidRDefault="00CB177F" w:rsidP="00CB177F">
            <w:pPr>
              <w:rPr>
                <w:sz w:val="22"/>
                <w:szCs w:val="22"/>
              </w:rPr>
            </w:pPr>
            <w:r w:rsidRPr="00C04961">
              <w:rPr>
                <w:sz w:val="22"/>
                <w:szCs w:val="22"/>
              </w:rPr>
              <w:t>5</w:t>
            </w:r>
          </w:p>
        </w:tc>
        <w:tc>
          <w:tcPr>
            <w:tcW w:w="5521" w:type="dxa"/>
            <w:vAlign w:val="center"/>
            <w:hideMark/>
          </w:tcPr>
          <w:p w14:paraId="2DFD7CAB" w14:textId="01E7FB7C" w:rsidR="00CB177F" w:rsidRPr="00C04961" w:rsidRDefault="00CB177F" w:rsidP="00CB177F">
            <w:pPr>
              <w:rPr>
                <w:sz w:val="22"/>
                <w:szCs w:val="22"/>
              </w:rPr>
            </w:pPr>
            <w:r w:rsidRPr="00C04961">
              <w:rPr>
                <w:sz w:val="22"/>
                <w:szCs w:val="22"/>
              </w:rPr>
              <w:t>Rose Garden Pole Trees</w:t>
            </w:r>
          </w:p>
        </w:tc>
        <w:tc>
          <w:tcPr>
            <w:tcW w:w="0" w:type="auto"/>
            <w:vAlign w:val="center"/>
          </w:tcPr>
          <w:p w14:paraId="38B44C6D" w14:textId="1BDC81B6" w:rsidR="00CB177F" w:rsidRPr="00C04961" w:rsidRDefault="00CB177F" w:rsidP="00CB177F">
            <w:pPr>
              <w:rPr>
                <w:sz w:val="22"/>
                <w:szCs w:val="22"/>
              </w:rPr>
            </w:pPr>
            <w:r w:rsidRPr="00C04961">
              <w:rPr>
                <w:sz w:val="22"/>
                <w:szCs w:val="22"/>
              </w:rPr>
              <w:t>9/13</w:t>
            </w:r>
          </w:p>
        </w:tc>
        <w:tc>
          <w:tcPr>
            <w:tcW w:w="0" w:type="auto"/>
            <w:vAlign w:val="center"/>
          </w:tcPr>
          <w:p w14:paraId="77E4B40E" w14:textId="7568EA12" w:rsidR="00CB177F" w:rsidRPr="00C04961" w:rsidRDefault="00CB177F" w:rsidP="00CB177F">
            <w:pPr>
              <w:rPr>
                <w:sz w:val="22"/>
                <w:szCs w:val="22"/>
              </w:rPr>
            </w:pPr>
            <w:r w:rsidRPr="00C04961">
              <w:rPr>
                <w:sz w:val="22"/>
                <w:szCs w:val="22"/>
              </w:rPr>
              <w:t>9/17</w:t>
            </w:r>
          </w:p>
        </w:tc>
        <w:tc>
          <w:tcPr>
            <w:tcW w:w="2172" w:type="dxa"/>
          </w:tcPr>
          <w:p w14:paraId="42262C9C" w14:textId="77777777" w:rsidR="00CB177F" w:rsidRPr="00C04961" w:rsidRDefault="00CB177F" w:rsidP="00CB177F">
            <w:pPr>
              <w:rPr>
                <w:sz w:val="22"/>
                <w:szCs w:val="22"/>
              </w:rPr>
            </w:pPr>
          </w:p>
        </w:tc>
        <w:tc>
          <w:tcPr>
            <w:tcW w:w="2157" w:type="dxa"/>
          </w:tcPr>
          <w:p w14:paraId="16D72CE0" w14:textId="77777777" w:rsidR="00CB177F" w:rsidRPr="00C04961" w:rsidRDefault="00CB177F" w:rsidP="00CB177F">
            <w:pPr>
              <w:rPr>
                <w:sz w:val="22"/>
                <w:szCs w:val="22"/>
              </w:rPr>
            </w:pPr>
          </w:p>
        </w:tc>
      </w:tr>
      <w:tr w:rsidR="00C04961" w:rsidRPr="00C04961" w14:paraId="3C52B1B8" w14:textId="57E139A8" w:rsidTr="00CB177F">
        <w:trPr>
          <w:tblCellSpacing w:w="15" w:type="dxa"/>
        </w:trPr>
        <w:tc>
          <w:tcPr>
            <w:tcW w:w="490" w:type="dxa"/>
          </w:tcPr>
          <w:p w14:paraId="4B374FA3" w14:textId="1683B2DF" w:rsidR="00CB177F" w:rsidRPr="00C04961" w:rsidRDefault="00CB177F" w:rsidP="00CB177F">
            <w:pPr>
              <w:rPr>
                <w:sz w:val="22"/>
                <w:szCs w:val="22"/>
              </w:rPr>
            </w:pPr>
            <w:r w:rsidRPr="00C04961">
              <w:rPr>
                <w:sz w:val="22"/>
                <w:szCs w:val="22"/>
              </w:rPr>
              <w:t>6</w:t>
            </w:r>
          </w:p>
        </w:tc>
        <w:tc>
          <w:tcPr>
            <w:tcW w:w="5521" w:type="dxa"/>
            <w:vAlign w:val="center"/>
            <w:hideMark/>
          </w:tcPr>
          <w:p w14:paraId="6DB7B975" w14:textId="2E9CAA20" w:rsidR="00CB177F" w:rsidRPr="00C04961" w:rsidRDefault="00CB177F" w:rsidP="00CB177F">
            <w:pPr>
              <w:rPr>
                <w:sz w:val="22"/>
                <w:szCs w:val="22"/>
              </w:rPr>
            </w:pPr>
            <w:r w:rsidRPr="00C04961">
              <w:rPr>
                <w:sz w:val="22"/>
                <w:szCs w:val="22"/>
              </w:rPr>
              <w:t>Set Picket Fence</w:t>
            </w:r>
          </w:p>
        </w:tc>
        <w:tc>
          <w:tcPr>
            <w:tcW w:w="0" w:type="auto"/>
            <w:vAlign w:val="center"/>
          </w:tcPr>
          <w:p w14:paraId="7E7ECDF0" w14:textId="202A38AA" w:rsidR="00CB177F" w:rsidRPr="00C04961" w:rsidRDefault="00CB177F" w:rsidP="00CB177F">
            <w:pPr>
              <w:rPr>
                <w:sz w:val="22"/>
                <w:szCs w:val="22"/>
              </w:rPr>
            </w:pPr>
            <w:r w:rsidRPr="00C04961">
              <w:rPr>
                <w:sz w:val="22"/>
                <w:szCs w:val="22"/>
              </w:rPr>
              <w:t>9/18</w:t>
            </w:r>
          </w:p>
        </w:tc>
        <w:tc>
          <w:tcPr>
            <w:tcW w:w="0" w:type="auto"/>
            <w:vAlign w:val="center"/>
          </w:tcPr>
          <w:p w14:paraId="61AF6107" w14:textId="0ECC938C" w:rsidR="00CB177F" w:rsidRPr="00C04961" w:rsidRDefault="00CB177F" w:rsidP="00CB177F">
            <w:pPr>
              <w:rPr>
                <w:sz w:val="22"/>
                <w:szCs w:val="22"/>
              </w:rPr>
            </w:pPr>
            <w:r w:rsidRPr="00C04961">
              <w:rPr>
                <w:sz w:val="22"/>
                <w:szCs w:val="22"/>
              </w:rPr>
              <w:t>9/19</w:t>
            </w:r>
          </w:p>
        </w:tc>
        <w:tc>
          <w:tcPr>
            <w:tcW w:w="2172" w:type="dxa"/>
          </w:tcPr>
          <w:p w14:paraId="5BBF42FA" w14:textId="77777777" w:rsidR="00CB177F" w:rsidRPr="00C04961" w:rsidRDefault="00CB177F" w:rsidP="00CB177F">
            <w:pPr>
              <w:rPr>
                <w:sz w:val="22"/>
                <w:szCs w:val="22"/>
              </w:rPr>
            </w:pPr>
          </w:p>
        </w:tc>
        <w:tc>
          <w:tcPr>
            <w:tcW w:w="2157" w:type="dxa"/>
          </w:tcPr>
          <w:p w14:paraId="766DC948" w14:textId="77777777" w:rsidR="00CB177F" w:rsidRPr="00C04961" w:rsidRDefault="00CB177F" w:rsidP="00CB177F">
            <w:pPr>
              <w:rPr>
                <w:sz w:val="22"/>
                <w:szCs w:val="22"/>
              </w:rPr>
            </w:pPr>
          </w:p>
        </w:tc>
      </w:tr>
      <w:tr w:rsidR="00C04961" w:rsidRPr="00C04961" w14:paraId="6FE5D259" w14:textId="6CCFB488" w:rsidTr="00CB177F">
        <w:trPr>
          <w:tblCellSpacing w:w="15" w:type="dxa"/>
        </w:trPr>
        <w:tc>
          <w:tcPr>
            <w:tcW w:w="490" w:type="dxa"/>
          </w:tcPr>
          <w:p w14:paraId="69C52082" w14:textId="5571E542" w:rsidR="00CB177F" w:rsidRPr="00C04961" w:rsidRDefault="00CB177F" w:rsidP="00CB177F">
            <w:pPr>
              <w:rPr>
                <w:sz w:val="22"/>
                <w:szCs w:val="22"/>
              </w:rPr>
            </w:pPr>
            <w:r w:rsidRPr="00C04961">
              <w:rPr>
                <w:sz w:val="22"/>
                <w:szCs w:val="22"/>
              </w:rPr>
              <w:t>7</w:t>
            </w:r>
          </w:p>
        </w:tc>
        <w:tc>
          <w:tcPr>
            <w:tcW w:w="5521" w:type="dxa"/>
            <w:vAlign w:val="center"/>
            <w:hideMark/>
          </w:tcPr>
          <w:p w14:paraId="4B78AF31" w14:textId="59609872" w:rsidR="00CB177F" w:rsidRPr="00C04961" w:rsidRDefault="00CB177F" w:rsidP="00CB177F">
            <w:pPr>
              <w:rPr>
                <w:sz w:val="22"/>
                <w:szCs w:val="22"/>
              </w:rPr>
            </w:pPr>
            <w:r w:rsidRPr="00C04961">
              <w:rPr>
                <w:sz w:val="22"/>
                <w:szCs w:val="22"/>
              </w:rPr>
              <w:t>Crystal Arches, Style Deer, Whitetails, Pole Trees, Supernova Chandelier, Ice Arch</w:t>
            </w:r>
          </w:p>
        </w:tc>
        <w:tc>
          <w:tcPr>
            <w:tcW w:w="0" w:type="auto"/>
            <w:vAlign w:val="center"/>
          </w:tcPr>
          <w:p w14:paraId="4D137619" w14:textId="5668E829" w:rsidR="00CB177F" w:rsidRPr="00C04961" w:rsidRDefault="00CB177F" w:rsidP="00CB177F">
            <w:pPr>
              <w:rPr>
                <w:sz w:val="22"/>
                <w:szCs w:val="22"/>
              </w:rPr>
            </w:pPr>
            <w:r w:rsidRPr="00C04961">
              <w:rPr>
                <w:sz w:val="22"/>
                <w:szCs w:val="22"/>
              </w:rPr>
              <w:t>9/19</w:t>
            </w:r>
          </w:p>
        </w:tc>
        <w:tc>
          <w:tcPr>
            <w:tcW w:w="0" w:type="auto"/>
            <w:vAlign w:val="center"/>
          </w:tcPr>
          <w:p w14:paraId="7EA68C7F" w14:textId="119F48D6" w:rsidR="00CB177F" w:rsidRPr="00C04961" w:rsidRDefault="00CB177F" w:rsidP="00CB177F">
            <w:pPr>
              <w:rPr>
                <w:sz w:val="22"/>
                <w:szCs w:val="22"/>
              </w:rPr>
            </w:pPr>
            <w:r w:rsidRPr="00C04961">
              <w:rPr>
                <w:sz w:val="22"/>
                <w:szCs w:val="22"/>
              </w:rPr>
              <w:t>9/23</w:t>
            </w:r>
          </w:p>
        </w:tc>
        <w:tc>
          <w:tcPr>
            <w:tcW w:w="2172" w:type="dxa"/>
          </w:tcPr>
          <w:p w14:paraId="2AE7BF8A" w14:textId="77777777" w:rsidR="00CB177F" w:rsidRPr="00C04961" w:rsidRDefault="00CB177F" w:rsidP="00CB177F">
            <w:pPr>
              <w:rPr>
                <w:sz w:val="22"/>
                <w:szCs w:val="22"/>
              </w:rPr>
            </w:pPr>
          </w:p>
        </w:tc>
        <w:tc>
          <w:tcPr>
            <w:tcW w:w="2157" w:type="dxa"/>
          </w:tcPr>
          <w:p w14:paraId="774DBC77" w14:textId="77777777" w:rsidR="00CB177F" w:rsidRPr="00C04961" w:rsidRDefault="00CB177F" w:rsidP="00CB177F">
            <w:pPr>
              <w:rPr>
                <w:sz w:val="22"/>
                <w:szCs w:val="22"/>
              </w:rPr>
            </w:pPr>
          </w:p>
        </w:tc>
      </w:tr>
      <w:tr w:rsidR="00C04961" w:rsidRPr="00C04961" w14:paraId="121AB7B5" w14:textId="7C441331" w:rsidTr="00CB177F">
        <w:trPr>
          <w:tblCellSpacing w:w="15" w:type="dxa"/>
        </w:trPr>
        <w:tc>
          <w:tcPr>
            <w:tcW w:w="490" w:type="dxa"/>
          </w:tcPr>
          <w:p w14:paraId="1928CA8F" w14:textId="0D75036D" w:rsidR="00CB177F" w:rsidRPr="00C04961" w:rsidRDefault="00CB177F" w:rsidP="00CB177F">
            <w:pPr>
              <w:rPr>
                <w:sz w:val="22"/>
                <w:szCs w:val="22"/>
              </w:rPr>
            </w:pPr>
            <w:r w:rsidRPr="00C04961">
              <w:rPr>
                <w:sz w:val="22"/>
                <w:szCs w:val="22"/>
              </w:rPr>
              <w:t>8</w:t>
            </w:r>
          </w:p>
        </w:tc>
        <w:tc>
          <w:tcPr>
            <w:tcW w:w="5521" w:type="dxa"/>
            <w:vAlign w:val="center"/>
            <w:hideMark/>
          </w:tcPr>
          <w:p w14:paraId="5EC3A195" w14:textId="2B70959F" w:rsidR="00CB177F" w:rsidRPr="00C04961" w:rsidRDefault="00CB177F" w:rsidP="00CB177F">
            <w:pPr>
              <w:rPr>
                <w:sz w:val="22"/>
                <w:szCs w:val="22"/>
              </w:rPr>
            </w:pPr>
            <w:r w:rsidRPr="00C04961">
              <w:rPr>
                <w:sz w:val="22"/>
                <w:szCs w:val="22"/>
              </w:rPr>
              <w:t>Ice Tunnel</w:t>
            </w:r>
          </w:p>
        </w:tc>
        <w:tc>
          <w:tcPr>
            <w:tcW w:w="0" w:type="auto"/>
            <w:vAlign w:val="center"/>
          </w:tcPr>
          <w:p w14:paraId="4513776C" w14:textId="27EA4084" w:rsidR="00CB177F" w:rsidRPr="00C04961" w:rsidRDefault="00CB177F" w:rsidP="00CB177F">
            <w:pPr>
              <w:rPr>
                <w:sz w:val="22"/>
                <w:szCs w:val="22"/>
              </w:rPr>
            </w:pPr>
            <w:r w:rsidRPr="00C04961">
              <w:rPr>
                <w:sz w:val="22"/>
                <w:szCs w:val="22"/>
              </w:rPr>
              <w:t>9/24</w:t>
            </w:r>
          </w:p>
        </w:tc>
        <w:tc>
          <w:tcPr>
            <w:tcW w:w="0" w:type="auto"/>
            <w:vAlign w:val="center"/>
          </w:tcPr>
          <w:p w14:paraId="16D942F4" w14:textId="60B9D26E" w:rsidR="00CB177F" w:rsidRPr="00C04961" w:rsidRDefault="00CB177F" w:rsidP="00CB177F">
            <w:pPr>
              <w:rPr>
                <w:sz w:val="22"/>
                <w:szCs w:val="22"/>
              </w:rPr>
            </w:pPr>
            <w:r w:rsidRPr="00C04961">
              <w:rPr>
                <w:sz w:val="22"/>
                <w:szCs w:val="22"/>
              </w:rPr>
              <w:t>9/25</w:t>
            </w:r>
          </w:p>
        </w:tc>
        <w:tc>
          <w:tcPr>
            <w:tcW w:w="2172" w:type="dxa"/>
          </w:tcPr>
          <w:p w14:paraId="165D5CE2" w14:textId="77777777" w:rsidR="00CB177F" w:rsidRPr="00C04961" w:rsidRDefault="00CB177F" w:rsidP="00CB177F">
            <w:pPr>
              <w:rPr>
                <w:sz w:val="22"/>
                <w:szCs w:val="22"/>
              </w:rPr>
            </w:pPr>
          </w:p>
        </w:tc>
        <w:tc>
          <w:tcPr>
            <w:tcW w:w="2157" w:type="dxa"/>
          </w:tcPr>
          <w:p w14:paraId="5AA149A4" w14:textId="77777777" w:rsidR="00CB177F" w:rsidRPr="00C04961" w:rsidRDefault="00CB177F" w:rsidP="00CB177F">
            <w:pPr>
              <w:rPr>
                <w:sz w:val="22"/>
                <w:szCs w:val="22"/>
              </w:rPr>
            </w:pPr>
          </w:p>
        </w:tc>
      </w:tr>
      <w:tr w:rsidR="00C04961" w:rsidRPr="00C04961" w14:paraId="5EC83301" w14:textId="789308BE" w:rsidTr="00CB177F">
        <w:trPr>
          <w:tblCellSpacing w:w="15" w:type="dxa"/>
        </w:trPr>
        <w:tc>
          <w:tcPr>
            <w:tcW w:w="490" w:type="dxa"/>
          </w:tcPr>
          <w:p w14:paraId="40178280" w14:textId="5D111608" w:rsidR="00CB177F" w:rsidRPr="00C04961" w:rsidRDefault="00CB177F" w:rsidP="00CB177F">
            <w:pPr>
              <w:rPr>
                <w:sz w:val="22"/>
                <w:szCs w:val="22"/>
              </w:rPr>
            </w:pPr>
            <w:r w:rsidRPr="00C04961">
              <w:rPr>
                <w:sz w:val="22"/>
                <w:szCs w:val="22"/>
              </w:rPr>
              <w:t>9</w:t>
            </w:r>
          </w:p>
        </w:tc>
        <w:tc>
          <w:tcPr>
            <w:tcW w:w="5521" w:type="dxa"/>
            <w:vAlign w:val="center"/>
            <w:hideMark/>
          </w:tcPr>
          <w:p w14:paraId="260667C8" w14:textId="0436A9AA" w:rsidR="00CB177F" w:rsidRPr="00C04961" w:rsidRDefault="00CB177F" w:rsidP="00CB177F">
            <w:pPr>
              <w:rPr>
                <w:sz w:val="22"/>
                <w:szCs w:val="22"/>
              </w:rPr>
            </w:pPr>
            <w:r w:rsidRPr="00C04961">
              <w:rPr>
                <w:sz w:val="22"/>
                <w:szCs w:val="22"/>
              </w:rPr>
              <w:t>Swag West End - POLES ONLY</w:t>
            </w:r>
          </w:p>
        </w:tc>
        <w:tc>
          <w:tcPr>
            <w:tcW w:w="0" w:type="auto"/>
            <w:vAlign w:val="center"/>
          </w:tcPr>
          <w:p w14:paraId="228BE8AD" w14:textId="3A01DBC9" w:rsidR="00CB177F" w:rsidRPr="00C04961" w:rsidRDefault="00CB177F" w:rsidP="00CB177F">
            <w:pPr>
              <w:rPr>
                <w:sz w:val="22"/>
                <w:szCs w:val="22"/>
              </w:rPr>
            </w:pPr>
            <w:r w:rsidRPr="00C04961">
              <w:rPr>
                <w:sz w:val="22"/>
                <w:szCs w:val="22"/>
              </w:rPr>
              <w:t>9/26</w:t>
            </w:r>
          </w:p>
        </w:tc>
        <w:tc>
          <w:tcPr>
            <w:tcW w:w="0" w:type="auto"/>
            <w:vAlign w:val="center"/>
          </w:tcPr>
          <w:p w14:paraId="6C6A02FF" w14:textId="74597E44" w:rsidR="00CB177F" w:rsidRPr="00C04961" w:rsidRDefault="00CB177F" w:rsidP="00CB177F">
            <w:pPr>
              <w:rPr>
                <w:sz w:val="22"/>
                <w:szCs w:val="22"/>
              </w:rPr>
            </w:pPr>
            <w:r w:rsidRPr="00C04961">
              <w:rPr>
                <w:sz w:val="22"/>
                <w:szCs w:val="22"/>
              </w:rPr>
              <w:t>9/27</w:t>
            </w:r>
          </w:p>
        </w:tc>
        <w:tc>
          <w:tcPr>
            <w:tcW w:w="2172" w:type="dxa"/>
          </w:tcPr>
          <w:p w14:paraId="10F308FD" w14:textId="77777777" w:rsidR="00CB177F" w:rsidRPr="00C04961" w:rsidRDefault="00CB177F" w:rsidP="00CB177F">
            <w:pPr>
              <w:rPr>
                <w:sz w:val="22"/>
                <w:szCs w:val="22"/>
              </w:rPr>
            </w:pPr>
          </w:p>
        </w:tc>
        <w:tc>
          <w:tcPr>
            <w:tcW w:w="2157" w:type="dxa"/>
          </w:tcPr>
          <w:p w14:paraId="3BC35E01" w14:textId="77777777" w:rsidR="00CB177F" w:rsidRPr="00C04961" w:rsidRDefault="00CB177F" w:rsidP="00CB177F">
            <w:pPr>
              <w:rPr>
                <w:sz w:val="22"/>
                <w:szCs w:val="22"/>
              </w:rPr>
            </w:pPr>
          </w:p>
        </w:tc>
      </w:tr>
      <w:tr w:rsidR="00C04961" w:rsidRPr="00C04961" w14:paraId="24B2AFE6" w14:textId="50FA254D" w:rsidTr="00CB177F">
        <w:trPr>
          <w:tblCellSpacing w:w="15" w:type="dxa"/>
        </w:trPr>
        <w:tc>
          <w:tcPr>
            <w:tcW w:w="490" w:type="dxa"/>
          </w:tcPr>
          <w:p w14:paraId="04F82A32" w14:textId="21465572" w:rsidR="00CB177F" w:rsidRPr="00C04961" w:rsidRDefault="00CB177F" w:rsidP="00CB177F">
            <w:pPr>
              <w:rPr>
                <w:sz w:val="22"/>
                <w:szCs w:val="22"/>
              </w:rPr>
            </w:pPr>
            <w:r w:rsidRPr="00C04961">
              <w:rPr>
                <w:sz w:val="22"/>
                <w:szCs w:val="22"/>
              </w:rPr>
              <w:t>10</w:t>
            </w:r>
          </w:p>
        </w:tc>
        <w:tc>
          <w:tcPr>
            <w:tcW w:w="5521" w:type="dxa"/>
            <w:vAlign w:val="center"/>
            <w:hideMark/>
          </w:tcPr>
          <w:p w14:paraId="415994EA" w14:textId="23BC2C31" w:rsidR="00CB177F" w:rsidRPr="00C04961" w:rsidRDefault="00CB177F" w:rsidP="00CB177F">
            <w:pPr>
              <w:rPr>
                <w:sz w:val="22"/>
                <w:szCs w:val="22"/>
              </w:rPr>
            </w:pPr>
            <w:r w:rsidRPr="00C04961">
              <w:rPr>
                <w:sz w:val="22"/>
                <w:szCs w:val="22"/>
              </w:rPr>
              <w:t>Mudhole Tree, Wrap/Light Trad Arches</w:t>
            </w:r>
          </w:p>
        </w:tc>
        <w:tc>
          <w:tcPr>
            <w:tcW w:w="0" w:type="auto"/>
            <w:vAlign w:val="center"/>
          </w:tcPr>
          <w:p w14:paraId="4F5CB2C1" w14:textId="38B6E1DC" w:rsidR="00CB177F" w:rsidRPr="00C04961" w:rsidRDefault="00CB177F" w:rsidP="00CB177F">
            <w:pPr>
              <w:rPr>
                <w:sz w:val="22"/>
                <w:szCs w:val="22"/>
              </w:rPr>
            </w:pPr>
            <w:r w:rsidRPr="00C04961">
              <w:rPr>
                <w:sz w:val="22"/>
                <w:szCs w:val="22"/>
              </w:rPr>
              <w:t>9/30</w:t>
            </w:r>
          </w:p>
        </w:tc>
        <w:tc>
          <w:tcPr>
            <w:tcW w:w="0" w:type="auto"/>
            <w:vAlign w:val="center"/>
          </w:tcPr>
          <w:p w14:paraId="324268AF" w14:textId="5B03780E" w:rsidR="00CB177F" w:rsidRPr="00C04961" w:rsidRDefault="00CB177F" w:rsidP="00CB177F">
            <w:pPr>
              <w:rPr>
                <w:sz w:val="22"/>
                <w:szCs w:val="22"/>
              </w:rPr>
            </w:pPr>
            <w:r w:rsidRPr="00C04961">
              <w:rPr>
                <w:sz w:val="22"/>
                <w:szCs w:val="22"/>
              </w:rPr>
              <w:t>9/30</w:t>
            </w:r>
          </w:p>
        </w:tc>
        <w:tc>
          <w:tcPr>
            <w:tcW w:w="2172" w:type="dxa"/>
          </w:tcPr>
          <w:p w14:paraId="3B85FC49" w14:textId="77777777" w:rsidR="00CB177F" w:rsidRPr="00C04961" w:rsidRDefault="00CB177F" w:rsidP="00CB177F">
            <w:pPr>
              <w:rPr>
                <w:sz w:val="22"/>
                <w:szCs w:val="22"/>
              </w:rPr>
            </w:pPr>
          </w:p>
        </w:tc>
        <w:tc>
          <w:tcPr>
            <w:tcW w:w="2157" w:type="dxa"/>
          </w:tcPr>
          <w:p w14:paraId="2775EC1E" w14:textId="77777777" w:rsidR="00CB177F" w:rsidRPr="00C04961" w:rsidRDefault="00CB177F" w:rsidP="00CB177F">
            <w:pPr>
              <w:rPr>
                <w:sz w:val="22"/>
                <w:szCs w:val="22"/>
              </w:rPr>
            </w:pPr>
          </w:p>
        </w:tc>
      </w:tr>
      <w:tr w:rsidR="00C04961" w:rsidRPr="00C04961" w14:paraId="49F6D4B9" w14:textId="71EFF903" w:rsidTr="00CB177F">
        <w:trPr>
          <w:tblCellSpacing w:w="15" w:type="dxa"/>
        </w:trPr>
        <w:tc>
          <w:tcPr>
            <w:tcW w:w="490" w:type="dxa"/>
          </w:tcPr>
          <w:p w14:paraId="3EE7DA9D" w14:textId="5AE947A2" w:rsidR="00CB177F" w:rsidRPr="00C04961" w:rsidRDefault="00CB177F" w:rsidP="00CB177F">
            <w:pPr>
              <w:rPr>
                <w:sz w:val="22"/>
                <w:szCs w:val="22"/>
              </w:rPr>
            </w:pPr>
            <w:r w:rsidRPr="00C04961">
              <w:rPr>
                <w:sz w:val="22"/>
                <w:szCs w:val="22"/>
              </w:rPr>
              <w:t>11</w:t>
            </w:r>
          </w:p>
        </w:tc>
        <w:tc>
          <w:tcPr>
            <w:tcW w:w="5521" w:type="dxa"/>
            <w:vAlign w:val="center"/>
            <w:hideMark/>
          </w:tcPr>
          <w:p w14:paraId="7612CAB1" w14:textId="0923D67B" w:rsidR="00CB177F" w:rsidRPr="00C04961" w:rsidRDefault="00CB177F" w:rsidP="00CB177F">
            <w:pPr>
              <w:rPr>
                <w:sz w:val="22"/>
                <w:szCs w:val="22"/>
              </w:rPr>
            </w:pPr>
            <w:r w:rsidRPr="00C04961">
              <w:rPr>
                <w:sz w:val="22"/>
                <w:szCs w:val="22"/>
              </w:rPr>
              <w:t>Cranes, Square Trees</w:t>
            </w:r>
          </w:p>
        </w:tc>
        <w:tc>
          <w:tcPr>
            <w:tcW w:w="0" w:type="auto"/>
            <w:vAlign w:val="center"/>
          </w:tcPr>
          <w:p w14:paraId="392B461C" w14:textId="062D6818" w:rsidR="00CB177F" w:rsidRPr="00C04961" w:rsidRDefault="00CB177F" w:rsidP="00CB177F">
            <w:pPr>
              <w:rPr>
                <w:sz w:val="22"/>
                <w:szCs w:val="22"/>
              </w:rPr>
            </w:pPr>
            <w:r w:rsidRPr="00C04961">
              <w:rPr>
                <w:sz w:val="22"/>
                <w:szCs w:val="22"/>
              </w:rPr>
              <w:t>10/1</w:t>
            </w:r>
          </w:p>
        </w:tc>
        <w:tc>
          <w:tcPr>
            <w:tcW w:w="0" w:type="auto"/>
            <w:vAlign w:val="center"/>
          </w:tcPr>
          <w:p w14:paraId="4C2D6FF8" w14:textId="16FF22E2" w:rsidR="00CB177F" w:rsidRPr="00C04961" w:rsidRDefault="00CB177F" w:rsidP="00CB177F">
            <w:pPr>
              <w:rPr>
                <w:sz w:val="22"/>
                <w:szCs w:val="22"/>
              </w:rPr>
            </w:pPr>
            <w:r w:rsidRPr="00C04961">
              <w:rPr>
                <w:sz w:val="22"/>
                <w:szCs w:val="22"/>
              </w:rPr>
              <w:t>10/1</w:t>
            </w:r>
          </w:p>
        </w:tc>
        <w:tc>
          <w:tcPr>
            <w:tcW w:w="2172" w:type="dxa"/>
          </w:tcPr>
          <w:p w14:paraId="62D680DA" w14:textId="77777777" w:rsidR="00CB177F" w:rsidRPr="00C04961" w:rsidRDefault="00CB177F" w:rsidP="00CB177F">
            <w:pPr>
              <w:rPr>
                <w:sz w:val="22"/>
                <w:szCs w:val="22"/>
              </w:rPr>
            </w:pPr>
          </w:p>
        </w:tc>
        <w:tc>
          <w:tcPr>
            <w:tcW w:w="2157" w:type="dxa"/>
          </w:tcPr>
          <w:p w14:paraId="1E30D82F" w14:textId="77777777" w:rsidR="00CB177F" w:rsidRPr="00C04961" w:rsidRDefault="00CB177F" w:rsidP="00CB177F">
            <w:pPr>
              <w:rPr>
                <w:sz w:val="22"/>
                <w:szCs w:val="22"/>
              </w:rPr>
            </w:pPr>
          </w:p>
        </w:tc>
      </w:tr>
      <w:tr w:rsidR="00C04961" w:rsidRPr="00C04961" w14:paraId="76FD03E4" w14:textId="52E252B9" w:rsidTr="00CB177F">
        <w:trPr>
          <w:tblCellSpacing w:w="15" w:type="dxa"/>
        </w:trPr>
        <w:tc>
          <w:tcPr>
            <w:tcW w:w="490" w:type="dxa"/>
          </w:tcPr>
          <w:p w14:paraId="4DF48DDD" w14:textId="27384020" w:rsidR="00CB177F" w:rsidRPr="00C04961" w:rsidRDefault="00CB177F" w:rsidP="00CB177F">
            <w:pPr>
              <w:rPr>
                <w:sz w:val="22"/>
                <w:szCs w:val="22"/>
              </w:rPr>
            </w:pPr>
            <w:r w:rsidRPr="00C04961">
              <w:rPr>
                <w:sz w:val="22"/>
                <w:szCs w:val="22"/>
              </w:rPr>
              <w:t>12</w:t>
            </w:r>
          </w:p>
        </w:tc>
        <w:tc>
          <w:tcPr>
            <w:tcW w:w="5521" w:type="dxa"/>
            <w:vAlign w:val="center"/>
            <w:hideMark/>
          </w:tcPr>
          <w:p w14:paraId="1D4B90C1" w14:textId="71907565" w:rsidR="00CB177F" w:rsidRPr="00C04961" w:rsidRDefault="00CB177F" w:rsidP="00CB177F">
            <w:pPr>
              <w:rPr>
                <w:sz w:val="22"/>
                <w:szCs w:val="22"/>
              </w:rPr>
            </w:pPr>
            <w:r w:rsidRPr="00C04961">
              <w:rPr>
                <w:sz w:val="22"/>
                <w:szCs w:val="22"/>
              </w:rPr>
              <w:t>Tiffanies</w:t>
            </w:r>
          </w:p>
        </w:tc>
        <w:tc>
          <w:tcPr>
            <w:tcW w:w="0" w:type="auto"/>
            <w:vAlign w:val="center"/>
          </w:tcPr>
          <w:p w14:paraId="2F3B64B4" w14:textId="6A18CDD7" w:rsidR="00CB177F" w:rsidRPr="00C04961" w:rsidRDefault="00CB177F" w:rsidP="00CB177F">
            <w:pPr>
              <w:rPr>
                <w:sz w:val="22"/>
                <w:szCs w:val="22"/>
              </w:rPr>
            </w:pPr>
            <w:r w:rsidRPr="00C04961">
              <w:rPr>
                <w:sz w:val="22"/>
                <w:szCs w:val="22"/>
              </w:rPr>
              <w:t>10/1</w:t>
            </w:r>
          </w:p>
        </w:tc>
        <w:tc>
          <w:tcPr>
            <w:tcW w:w="0" w:type="auto"/>
            <w:vAlign w:val="center"/>
          </w:tcPr>
          <w:p w14:paraId="14931852" w14:textId="549D98F5" w:rsidR="00CB177F" w:rsidRPr="00C04961" w:rsidRDefault="00CB177F" w:rsidP="00CB177F">
            <w:pPr>
              <w:rPr>
                <w:sz w:val="22"/>
                <w:szCs w:val="22"/>
              </w:rPr>
            </w:pPr>
            <w:r w:rsidRPr="00C04961">
              <w:rPr>
                <w:sz w:val="22"/>
                <w:szCs w:val="22"/>
              </w:rPr>
              <w:t>10/1</w:t>
            </w:r>
          </w:p>
        </w:tc>
        <w:tc>
          <w:tcPr>
            <w:tcW w:w="2172" w:type="dxa"/>
          </w:tcPr>
          <w:p w14:paraId="2D0A86F4" w14:textId="77777777" w:rsidR="00CB177F" w:rsidRPr="00C04961" w:rsidRDefault="00CB177F" w:rsidP="00CB177F">
            <w:pPr>
              <w:rPr>
                <w:sz w:val="22"/>
                <w:szCs w:val="22"/>
              </w:rPr>
            </w:pPr>
          </w:p>
        </w:tc>
        <w:tc>
          <w:tcPr>
            <w:tcW w:w="2157" w:type="dxa"/>
          </w:tcPr>
          <w:p w14:paraId="4F8C6044" w14:textId="77777777" w:rsidR="00CB177F" w:rsidRPr="00C04961" w:rsidRDefault="00CB177F" w:rsidP="00CB177F">
            <w:pPr>
              <w:rPr>
                <w:sz w:val="22"/>
                <w:szCs w:val="22"/>
              </w:rPr>
            </w:pPr>
          </w:p>
        </w:tc>
      </w:tr>
      <w:tr w:rsidR="00C04961" w:rsidRPr="00C04961" w14:paraId="70823DE0" w14:textId="57560178" w:rsidTr="00CB177F">
        <w:trPr>
          <w:tblCellSpacing w:w="15" w:type="dxa"/>
        </w:trPr>
        <w:tc>
          <w:tcPr>
            <w:tcW w:w="490" w:type="dxa"/>
          </w:tcPr>
          <w:p w14:paraId="00B43961" w14:textId="4BE0C91E" w:rsidR="00CB177F" w:rsidRPr="00C04961" w:rsidRDefault="00CB177F" w:rsidP="00CB177F">
            <w:pPr>
              <w:rPr>
                <w:sz w:val="22"/>
                <w:szCs w:val="22"/>
              </w:rPr>
            </w:pPr>
            <w:r w:rsidRPr="00C04961">
              <w:rPr>
                <w:sz w:val="22"/>
                <w:szCs w:val="22"/>
              </w:rPr>
              <w:t>13</w:t>
            </w:r>
          </w:p>
        </w:tc>
        <w:tc>
          <w:tcPr>
            <w:tcW w:w="5521" w:type="dxa"/>
            <w:vAlign w:val="center"/>
            <w:hideMark/>
          </w:tcPr>
          <w:p w14:paraId="638B427A" w14:textId="7260A559" w:rsidR="00CB177F" w:rsidRPr="00C04961" w:rsidRDefault="00CB177F" w:rsidP="00CB177F">
            <w:pPr>
              <w:rPr>
                <w:sz w:val="22"/>
                <w:szCs w:val="22"/>
              </w:rPr>
            </w:pPr>
            <w:r w:rsidRPr="00C04961">
              <w:rPr>
                <w:sz w:val="22"/>
                <w:szCs w:val="22"/>
              </w:rPr>
              <w:t>Float Orbs, FCB Pole Tree</w:t>
            </w:r>
          </w:p>
        </w:tc>
        <w:tc>
          <w:tcPr>
            <w:tcW w:w="0" w:type="auto"/>
            <w:vAlign w:val="center"/>
          </w:tcPr>
          <w:p w14:paraId="0718A870" w14:textId="76976E44" w:rsidR="00CB177F" w:rsidRPr="00C04961" w:rsidRDefault="00CB177F" w:rsidP="00CB177F">
            <w:pPr>
              <w:rPr>
                <w:sz w:val="22"/>
                <w:szCs w:val="22"/>
              </w:rPr>
            </w:pPr>
            <w:r w:rsidRPr="00C04961">
              <w:rPr>
                <w:sz w:val="22"/>
                <w:szCs w:val="22"/>
              </w:rPr>
              <w:t>10/2</w:t>
            </w:r>
          </w:p>
        </w:tc>
        <w:tc>
          <w:tcPr>
            <w:tcW w:w="0" w:type="auto"/>
            <w:vAlign w:val="center"/>
          </w:tcPr>
          <w:p w14:paraId="5802983E" w14:textId="2A6E2E8D" w:rsidR="00CB177F" w:rsidRPr="00C04961" w:rsidRDefault="00CB177F" w:rsidP="00CB177F">
            <w:pPr>
              <w:rPr>
                <w:sz w:val="22"/>
                <w:szCs w:val="22"/>
              </w:rPr>
            </w:pPr>
            <w:r w:rsidRPr="00C04961">
              <w:rPr>
                <w:sz w:val="22"/>
                <w:szCs w:val="22"/>
              </w:rPr>
              <w:t>10/2</w:t>
            </w:r>
          </w:p>
        </w:tc>
        <w:tc>
          <w:tcPr>
            <w:tcW w:w="2172" w:type="dxa"/>
          </w:tcPr>
          <w:p w14:paraId="37DCDE3A" w14:textId="77777777" w:rsidR="00CB177F" w:rsidRPr="00C04961" w:rsidRDefault="00CB177F" w:rsidP="00CB177F">
            <w:pPr>
              <w:rPr>
                <w:sz w:val="22"/>
                <w:szCs w:val="22"/>
              </w:rPr>
            </w:pPr>
          </w:p>
        </w:tc>
        <w:tc>
          <w:tcPr>
            <w:tcW w:w="2157" w:type="dxa"/>
          </w:tcPr>
          <w:p w14:paraId="19834099" w14:textId="77777777" w:rsidR="00CB177F" w:rsidRPr="00C04961" w:rsidRDefault="00CB177F" w:rsidP="00CB177F">
            <w:pPr>
              <w:rPr>
                <w:sz w:val="22"/>
                <w:szCs w:val="22"/>
              </w:rPr>
            </w:pPr>
          </w:p>
        </w:tc>
      </w:tr>
      <w:tr w:rsidR="00C04961" w:rsidRPr="00C04961" w14:paraId="622410DD" w14:textId="5B51E58D" w:rsidTr="00CB177F">
        <w:trPr>
          <w:tblCellSpacing w:w="15" w:type="dxa"/>
        </w:trPr>
        <w:tc>
          <w:tcPr>
            <w:tcW w:w="490" w:type="dxa"/>
          </w:tcPr>
          <w:p w14:paraId="6D7DB05B" w14:textId="170C0928" w:rsidR="00CB177F" w:rsidRPr="00C04961" w:rsidRDefault="00CB177F" w:rsidP="00CB177F">
            <w:pPr>
              <w:rPr>
                <w:sz w:val="22"/>
                <w:szCs w:val="22"/>
              </w:rPr>
            </w:pPr>
            <w:r w:rsidRPr="00C04961">
              <w:rPr>
                <w:sz w:val="22"/>
                <w:szCs w:val="22"/>
              </w:rPr>
              <w:t xml:space="preserve"> 14</w:t>
            </w:r>
          </w:p>
        </w:tc>
        <w:tc>
          <w:tcPr>
            <w:tcW w:w="5521" w:type="dxa"/>
            <w:vAlign w:val="center"/>
            <w:hideMark/>
          </w:tcPr>
          <w:p w14:paraId="4F8CA85E" w14:textId="00B6523D" w:rsidR="00CB177F" w:rsidRPr="00C04961" w:rsidRDefault="00CB177F" w:rsidP="00CB177F">
            <w:pPr>
              <w:rPr>
                <w:sz w:val="22"/>
                <w:szCs w:val="22"/>
              </w:rPr>
            </w:pPr>
            <w:r w:rsidRPr="00C04961">
              <w:rPr>
                <w:sz w:val="22"/>
                <w:szCs w:val="22"/>
              </w:rPr>
              <w:t>Cherry Trees</w:t>
            </w:r>
          </w:p>
        </w:tc>
        <w:tc>
          <w:tcPr>
            <w:tcW w:w="0" w:type="auto"/>
            <w:vAlign w:val="center"/>
          </w:tcPr>
          <w:p w14:paraId="783371BF" w14:textId="4E4B8A05" w:rsidR="00CB177F" w:rsidRPr="00C04961" w:rsidRDefault="00CB177F" w:rsidP="00CB177F">
            <w:pPr>
              <w:rPr>
                <w:sz w:val="22"/>
                <w:szCs w:val="22"/>
              </w:rPr>
            </w:pPr>
            <w:r w:rsidRPr="00C04961">
              <w:rPr>
                <w:sz w:val="22"/>
                <w:szCs w:val="22"/>
              </w:rPr>
              <w:t>10/2</w:t>
            </w:r>
          </w:p>
        </w:tc>
        <w:tc>
          <w:tcPr>
            <w:tcW w:w="0" w:type="auto"/>
            <w:vAlign w:val="center"/>
          </w:tcPr>
          <w:p w14:paraId="689F9CB4" w14:textId="42FAB97C" w:rsidR="00CB177F" w:rsidRPr="00C04961" w:rsidRDefault="00CB177F" w:rsidP="00CB177F">
            <w:pPr>
              <w:rPr>
                <w:sz w:val="22"/>
                <w:szCs w:val="22"/>
              </w:rPr>
            </w:pPr>
            <w:r w:rsidRPr="00C04961">
              <w:rPr>
                <w:sz w:val="22"/>
                <w:szCs w:val="22"/>
              </w:rPr>
              <w:t>10/2</w:t>
            </w:r>
          </w:p>
        </w:tc>
        <w:tc>
          <w:tcPr>
            <w:tcW w:w="2172" w:type="dxa"/>
          </w:tcPr>
          <w:p w14:paraId="64359203" w14:textId="77777777" w:rsidR="00CB177F" w:rsidRPr="00C04961" w:rsidRDefault="00CB177F" w:rsidP="00CB177F">
            <w:pPr>
              <w:rPr>
                <w:sz w:val="22"/>
                <w:szCs w:val="22"/>
              </w:rPr>
            </w:pPr>
          </w:p>
        </w:tc>
        <w:tc>
          <w:tcPr>
            <w:tcW w:w="2157" w:type="dxa"/>
          </w:tcPr>
          <w:p w14:paraId="6FE0465C" w14:textId="77777777" w:rsidR="00CB177F" w:rsidRPr="00C04961" w:rsidRDefault="00CB177F" w:rsidP="00CB177F">
            <w:pPr>
              <w:rPr>
                <w:sz w:val="22"/>
                <w:szCs w:val="22"/>
              </w:rPr>
            </w:pPr>
          </w:p>
        </w:tc>
      </w:tr>
      <w:tr w:rsidR="00C04961" w:rsidRPr="00C04961" w14:paraId="6C3C5F37" w14:textId="09F82618" w:rsidTr="00CB177F">
        <w:trPr>
          <w:tblCellSpacing w:w="15" w:type="dxa"/>
        </w:trPr>
        <w:tc>
          <w:tcPr>
            <w:tcW w:w="490" w:type="dxa"/>
          </w:tcPr>
          <w:p w14:paraId="137BA826" w14:textId="6B0DE5DE" w:rsidR="00CB177F" w:rsidRPr="00C04961" w:rsidRDefault="00CB177F" w:rsidP="00CB177F">
            <w:pPr>
              <w:rPr>
                <w:sz w:val="22"/>
                <w:szCs w:val="22"/>
              </w:rPr>
            </w:pPr>
            <w:r w:rsidRPr="00C04961">
              <w:rPr>
                <w:sz w:val="22"/>
                <w:szCs w:val="22"/>
              </w:rPr>
              <w:t xml:space="preserve"> 15</w:t>
            </w:r>
          </w:p>
        </w:tc>
        <w:tc>
          <w:tcPr>
            <w:tcW w:w="5521" w:type="dxa"/>
            <w:vAlign w:val="center"/>
            <w:hideMark/>
          </w:tcPr>
          <w:p w14:paraId="1CA7CBA6" w14:textId="470E87C7" w:rsidR="00CB177F" w:rsidRPr="00C04961" w:rsidRDefault="00CB177F" w:rsidP="00CB177F">
            <w:pPr>
              <w:rPr>
                <w:sz w:val="22"/>
                <w:szCs w:val="22"/>
              </w:rPr>
            </w:pPr>
            <w:r w:rsidRPr="00C04961">
              <w:rPr>
                <w:sz w:val="22"/>
                <w:szCs w:val="22"/>
              </w:rPr>
              <w:t>Golf Cart Tunnel</w:t>
            </w:r>
          </w:p>
        </w:tc>
        <w:tc>
          <w:tcPr>
            <w:tcW w:w="0" w:type="auto"/>
            <w:vAlign w:val="center"/>
          </w:tcPr>
          <w:p w14:paraId="559AECF3" w14:textId="794FB526" w:rsidR="00CB177F" w:rsidRPr="00C04961" w:rsidRDefault="00CB177F" w:rsidP="00CB177F">
            <w:pPr>
              <w:rPr>
                <w:sz w:val="22"/>
                <w:szCs w:val="22"/>
              </w:rPr>
            </w:pPr>
            <w:r w:rsidRPr="00C04961">
              <w:rPr>
                <w:sz w:val="22"/>
                <w:szCs w:val="22"/>
              </w:rPr>
              <w:t>10/3</w:t>
            </w:r>
          </w:p>
        </w:tc>
        <w:tc>
          <w:tcPr>
            <w:tcW w:w="0" w:type="auto"/>
            <w:vAlign w:val="center"/>
          </w:tcPr>
          <w:p w14:paraId="33811001" w14:textId="01E57B41" w:rsidR="00CB177F" w:rsidRPr="00C04961" w:rsidRDefault="00CB177F" w:rsidP="00CB177F">
            <w:pPr>
              <w:rPr>
                <w:sz w:val="22"/>
                <w:szCs w:val="22"/>
              </w:rPr>
            </w:pPr>
            <w:r w:rsidRPr="00C04961">
              <w:rPr>
                <w:sz w:val="22"/>
                <w:szCs w:val="22"/>
              </w:rPr>
              <w:t>10/4</w:t>
            </w:r>
          </w:p>
        </w:tc>
        <w:tc>
          <w:tcPr>
            <w:tcW w:w="2172" w:type="dxa"/>
          </w:tcPr>
          <w:p w14:paraId="5FF39CEB" w14:textId="77777777" w:rsidR="00CB177F" w:rsidRPr="00C04961" w:rsidRDefault="00CB177F" w:rsidP="00CB177F">
            <w:pPr>
              <w:rPr>
                <w:sz w:val="22"/>
                <w:szCs w:val="22"/>
              </w:rPr>
            </w:pPr>
          </w:p>
        </w:tc>
        <w:tc>
          <w:tcPr>
            <w:tcW w:w="2157" w:type="dxa"/>
          </w:tcPr>
          <w:p w14:paraId="0FDA2523" w14:textId="77777777" w:rsidR="00CB177F" w:rsidRPr="00C04961" w:rsidRDefault="00CB177F" w:rsidP="00CB177F">
            <w:pPr>
              <w:rPr>
                <w:sz w:val="22"/>
                <w:szCs w:val="22"/>
              </w:rPr>
            </w:pPr>
          </w:p>
        </w:tc>
      </w:tr>
      <w:tr w:rsidR="00C04961" w:rsidRPr="00C04961" w14:paraId="072FDDC2" w14:textId="3ECF6EF4" w:rsidTr="00CB177F">
        <w:trPr>
          <w:tblCellSpacing w:w="15" w:type="dxa"/>
        </w:trPr>
        <w:tc>
          <w:tcPr>
            <w:tcW w:w="490" w:type="dxa"/>
          </w:tcPr>
          <w:p w14:paraId="469B3DA8" w14:textId="02B7ED43" w:rsidR="00CB177F" w:rsidRPr="00C04961" w:rsidRDefault="00CB177F" w:rsidP="00CB177F">
            <w:pPr>
              <w:rPr>
                <w:sz w:val="22"/>
                <w:szCs w:val="22"/>
              </w:rPr>
            </w:pPr>
            <w:r w:rsidRPr="00C04961">
              <w:rPr>
                <w:sz w:val="22"/>
                <w:szCs w:val="22"/>
              </w:rPr>
              <w:t xml:space="preserve"> 16</w:t>
            </w:r>
          </w:p>
        </w:tc>
        <w:tc>
          <w:tcPr>
            <w:tcW w:w="5521" w:type="dxa"/>
            <w:vAlign w:val="center"/>
            <w:hideMark/>
          </w:tcPr>
          <w:p w14:paraId="631DBEDC" w14:textId="272A517D" w:rsidR="00CB177F" w:rsidRPr="00C04961" w:rsidRDefault="00CB177F" w:rsidP="00CB177F">
            <w:pPr>
              <w:rPr>
                <w:sz w:val="22"/>
                <w:szCs w:val="22"/>
              </w:rPr>
            </w:pPr>
            <w:r w:rsidRPr="00C04961">
              <w:rPr>
                <w:sz w:val="22"/>
                <w:szCs w:val="22"/>
              </w:rPr>
              <w:t>Color-wash: Cranes, Cascades, Goat, FMB, Waterfall</w:t>
            </w:r>
          </w:p>
        </w:tc>
        <w:tc>
          <w:tcPr>
            <w:tcW w:w="0" w:type="auto"/>
            <w:vAlign w:val="center"/>
          </w:tcPr>
          <w:p w14:paraId="73A6B34A" w14:textId="6F085491" w:rsidR="00CB177F" w:rsidRPr="00C04961" w:rsidRDefault="00CB177F" w:rsidP="00CB177F">
            <w:pPr>
              <w:rPr>
                <w:sz w:val="22"/>
                <w:szCs w:val="22"/>
              </w:rPr>
            </w:pPr>
            <w:r w:rsidRPr="00C04961">
              <w:rPr>
                <w:sz w:val="22"/>
                <w:szCs w:val="22"/>
              </w:rPr>
              <w:t>10/7</w:t>
            </w:r>
          </w:p>
        </w:tc>
        <w:tc>
          <w:tcPr>
            <w:tcW w:w="0" w:type="auto"/>
            <w:vAlign w:val="center"/>
          </w:tcPr>
          <w:p w14:paraId="5D3901D6" w14:textId="2DA1391C" w:rsidR="00CB177F" w:rsidRPr="00C04961" w:rsidRDefault="00CB177F" w:rsidP="00CB177F">
            <w:pPr>
              <w:rPr>
                <w:sz w:val="22"/>
                <w:szCs w:val="22"/>
              </w:rPr>
            </w:pPr>
            <w:r w:rsidRPr="00C04961">
              <w:rPr>
                <w:sz w:val="22"/>
                <w:szCs w:val="22"/>
              </w:rPr>
              <w:t>10/7</w:t>
            </w:r>
          </w:p>
        </w:tc>
        <w:tc>
          <w:tcPr>
            <w:tcW w:w="2172" w:type="dxa"/>
          </w:tcPr>
          <w:p w14:paraId="6EC1AD9E" w14:textId="77777777" w:rsidR="00CB177F" w:rsidRPr="00C04961" w:rsidRDefault="00CB177F" w:rsidP="00CB177F">
            <w:pPr>
              <w:rPr>
                <w:sz w:val="22"/>
                <w:szCs w:val="22"/>
              </w:rPr>
            </w:pPr>
          </w:p>
        </w:tc>
        <w:tc>
          <w:tcPr>
            <w:tcW w:w="2157" w:type="dxa"/>
          </w:tcPr>
          <w:p w14:paraId="36E06C2B" w14:textId="77777777" w:rsidR="00CB177F" w:rsidRPr="00C04961" w:rsidRDefault="00CB177F" w:rsidP="00CB177F">
            <w:pPr>
              <w:rPr>
                <w:sz w:val="22"/>
                <w:szCs w:val="22"/>
              </w:rPr>
            </w:pPr>
          </w:p>
        </w:tc>
      </w:tr>
      <w:tr w:rsidR="00C04961" w:rsidRPr="00C04961" w14:paraId="0C2E033C" w14:textId="5AA28C2E" w:rsidTr="00CB177F">
        <w:trPr>
          <w:tblCellSpacing w:w="15" w:type="dxa"/>
        </w:trPr>
        <w:tc>
          <w:tcPr>
            <w:tcW w:w="490" w:type="dxa"/>
          </w:tcPr>
          <w:p w14:paraId="519C193E" w14:textId="108E90BC" w:rsidR="00CB177F" w:rsidRPr="00C04961" w:rsidRDefault="00CB177F" w:rsidP="00CB177F">
            <w:pPr>
              <w:rPr>
                <w:sz w:val="22"/>
                <w:szCs w:val="22"/>
              </w:rPr>
            </w:pPr>
            <w:r w:rsidRPr="00C04961">
              <w:rPr>
                <w:sz w:val="22"/>
                <w:szCs w:val="22"/>
              </w:rPr>
              <w:t xml:space="preserve"> 17</w:t>
            </w:r>
          </w:p>
        </w:tc>
        <w:tc>
          <w:tcPr>
            <w:tcW w:w="5521" w:type="dxa"/>
            <w:vAlign w:val="center"/>
            <w:hideMark/>
          </w:tcPr>
          <w:p w14:paraId="525B1B2A" w14:textId="7F5A9892" w:rsidR="00CB177F" w:rsidRPr="00C04961" w:rsidRDefault="00CB177F" w:rsidP="00CB177F">
            <w:pPr>
              <w:rPr>
                <w:sz w:val="22"/>
                <w:szCs w:val="22"/>
              </w:rPr>
            </w:pPr>
            <w:r w:rsidRPr="00C04961">
              <w:rPr>
                <w:sz w:val="22"/>
                <w:szCs w:val="22"/>
              </w:rPr>
              <w:t>FMB Supernova</w:t>
            </w:r>
          </w:p>
        </w:tc>
        <w:tc>
          <w:tcPr>
            <w:tcW w:w="0" w:type="auto"/>
            <w:vAlign w:val="center"/>
          </w:tcPr>
          <w:p w14:paraId="5891EEB1" w14:textId="2E1D0462" w:rsidR="00CB177F" w:rsidRPr="00C04961" w:rsidRDefault="00CB177F" w:rsidP="00CB177F">
            <w:pPr>
              <w:rPr>
                <w:sz w:val="22"/>
                <w:szCs w:val="22"/>
              </w:rPr>
            </w:pPr>
            <w:r w:rsidRPr="00C04961">
              <w:rPr>
                <w:sz w:val="22"/>
                <w:szCs w:val="22"/>
              </w:rPr>
              <w:t>10/7</w:t>
            </w:r>
          </w:p>
        </w:tc>
        <w:tc>
          <w:tcPr>
            <w:tcW w:w="0" w:type="auto"/>
            <w:vAlign w:val="center"/>
          </w:tcPr>
          <w:p w14:paraId="717EF229" w14:textId="2A3DF640" w:rsidR="00CB177F" w:rsidRPr="00C04961" w:rsidRDefault="00CB177F" w:rsidP="00CB177F">
            <w:pPr>
              <w:rPr>
                <w:sz w:val="22"/>
                <w:szCs w:val="22"/>
              </w:rPr>
            </w:pPr>
            <w:r w:rsidRPr="00C04961">
              <w:rPr>
                <w:sz w:val="22"/>
                <w:szCs w:val="22"/>
              </w:rPr>
              <w:t>10/7</w:t>
            </w:r>
          </w:p>
        </w:tc>
        <w:tc>
          <w:tcPr>
            <w:tcW w:w="2172" w:type="dxa"/>
          </w:tcPr>
          <w:p w14:paraId="71E3B209" w14:textId="77777777" w:rsidR="00CB177F" w:rsidRPr="00C04961" w:rsidRDefault="00CB177F" w:rsidP="00CB177F">
            <w:pPr>
              <w:rPr>
                <w:sz w:val="22"/>
                <w:szCs w:val="22"/>
              </w:rPr>
            </w:pPr>
          </w:p>
        </w:tc>
        <w:tc>
          <w:tcPr>
            <w:tcW w:w="2157" w:type="dxa"/>
          </w:tcPr>
          <w:p w14:paraId="28E8A365" w14:textId="77777777" w:rsidR="00CB177F" w:rsidRPr="00C04961" w:rsidRDefault="00CB177F" w:rsidP="00CB177F">
            <w:pPr>
              <w:rPr>
                <w:sz w:val="22"/>
                <w:szCs w:val="22"/>
              </w:rPr>
            </w:pPr>
          </w:p>
        </w:tc>
      </w:tr>
      <w:tr w:rsidR="00C04961" w:rsidRPr="00C04961" w14:paraId="7256376A" w14:textId="7FD115A1" w:rsidTr="00CB177F">
        <w:trPr>
          <w:tblCellSpacing w:w="15" w:type="dxa"/>
        </w:trPr>
        <w:tc>
          <w:tcPr>
            <w:tcW w:w="490" w:type="dxa"/>
          </w:tcPr>
          <w:p w14:paraId="28FEEC43" w14:textId="3B428642" w:rsidR="00CB177F" w:rsidRPr="00C04961" w:rsidRDefault="00CB177F" w:rsidP="00CB177F">
            <w:pPr>
              <w:rPr>
                <w:sz w:val="22"/>
                <w:szCs w:val="22"/>
              </w:rPr>
            </w:pPr>
            <w:r w:rsidRPr="00C04961">
              <w:rPr>
                <w:sz w:val="22"/>
                <w:szCs w:val="22"/>
              </w:rPr>
              <w:t xml:space="preserve"> 18</w:t>
            </w:r>
          </w:p>
        </w:tc>
        <w:tc>
          <w:tcPr>
            <w:tcW w:w="5521" w:type="dxa"/>
            <w:vAlign w:val="center"/>
            <w:hideMark/>
          </w:tcPr>
          <w:p w14:paraId="5C3EDAA1" w14:textId="065293DB" w:rsidR="00CB177F" w:rsidRPr="00C04961" w:rsidRDefault="00CB177F" w:rsidP="00CB177F">
            <w:pPr>
              <w:rPr>
                <w:sz w:val="22"/>
                <w:szCs w:val="22"/>
              </w:rPr>
            </w:pPr>
            <w:r w:rsidRPr="00C04961">
              <w:rPr>
                <w:sz w:val="22"/>
                <w:szCs w:val="22"/>
              </w:rPr>
              <w:t>Finalize Frog Pond</w:t>
            </w:r>
          </w:p>
        </w:tc>
        <w:tc>
          <w:tcPr>
            <w:tcW w:w="0" w:type="auto"/>
            <w:vAlign w:val="center"/>
          </w:tcPr>
          <w:p w14:paraId="36844218" w14:textId="1037EB88" w:rsidR="00CB177F" w:rsidRPr="00C04961" w:rsidRDefault="00CB177F" w:rsidP="00CB177F">
            <w:pPr>
              <w:rPr>
                <w:sz w:val="22"/>
                <w:szCs w:val="22"/>
              </w:rPr>
            </w:pPr>
            <w:r w:rsidRPr="00C04961">
              <w:rPr>
                <w:sz w:val="22"/>
                <w:szCs w:val="22"/>
              </w:rPr>
              <w:t>10/8</w:t>
            </w:r>
          </w:p>
        </w:tc>
        <w:tc>
          <w:tcPr>
            <w:tcW w:w="0" w:type="auto"/>
            <w:vAlign w:val="center"/>
          </w:tcPr>
          <w:p w14:paraId="0AE86358" w14:textId="4C537B99" w:rsidR="00CB177F" w:rsidRPr="00C04961" w:rsidRDefault="00CB177F" w:rsidP="00CB177F">
            <w:pPr>
              <w:rPr>
                <w:sz w:val="22"/>
                <w:szCs w:val="22"/>
              </w:rPr>
            </w:pPr>
            <w:r w:rsidRPr="00C04961">
              <w:rPr>
                <w:sz w:val="22"/>
                <w:szCs w:val="22"/>
              </w:rPr>
              <w:t>10/8</w:t>
            </w:r>
          </w:p>
        </w:tc>
        <w:tc>
          <w:tcPr>
            <w:tcW w:w="2172" w:type="dxa"/>
          </w:tcPr>
          <w:p w14:paraId="779375AA" w14:textId="77777777" w:rsidR="00CB177F" w:rsidRPr="00C04961" w:rsidRDefault="00CB177F" w:rsidP="00CB177F">
            <w:pPr>
              <w:rPr>
                <w:sz w:val="22"/>
                <w:szCs w:val="22"/>
              </w:rPr>
            </w:pPr>
          </w:p>
        </w:tc>
        <w:tc>
          <w:tcPr>
            <w:tcW w:w="2157" w:type="dxa"/>
          </w:tcPr>
          <w:p w14:paraId="1337CDAF" w14:textId="77777777" w:rsidR="00CB177F" w:rsidRPr="00C04961" w:rsidRDefault="00CB177F" w:rsidP="00CB177F">
            <w:pPr>
              <w:rPr>
                <w:sz w:val="22"/>
                <w:szCs w:val="22"/>
              </w:rPr>
            </w:pPr>
          </w:p>
        </w:tc>
      </w:tr>
      <w:tr w:rsidR="00C04961" w:rsidRPr="00C04961" w14:paraId="319896CC" w14:textId="5EDA605B" w:rsidTr="00CB177F">
        <w:trPr>
          <w:tblCellSpacing w:w="15" w:type="dxa"/>
        </w:trPr>
        <w:tc>
          <w:tcPr>
            <w:tcW w:w="490" w:type="dxa"/>
          </w:tcPr>
          <w:p w14:paraId="1AED2728" w14:textId="6D2AEAB0" w:rsidR="00CB177F" w:rsidRPr="00C04961" w:rsidRDefault="00CB177F" w:rsidP="00CB177F">
            <w:pPr>
              <w:rPr>
                <w:sz w:val="22"/>
                <w:szCs w:val="22"/>
              </w:rPr>
            </w:pPr>
            <w:r w:rsidRPr="00C04961">
              <w:rPr>
                <w:sz w:val="22"/>
                <w:szCs w:val="22"/>
              </w:rPr>
              <w:t xml:space="preserve">19 </w:t>
            </w:r>
          </w:p>
        </w:tc>
        <w:tc>
          <w:tcPr>
            <w:tcW w:w="5521" w:type="dxa"/>
            <w:vAlign w:val="center"/>
            <w:hideMark/>
          </w:tcPr>
          <w:p w14:paraId="7098D10B" w14:textId="4CDED062" w:rsidR="00CB177F" w:rsidRPr="00C04961" w:rsidRDefault="00CB177F" w:rsidP="00CB177F">
            <w:pPr>
              <w:rPr>
                <w:sz w:val="22"/>
                <w:szCs w:val="22"/>
              </w:rPr>
            </w:pPr>
            <w:r w:rsidRPr="00C04961">
              <w:rPr>
                <w:sz w:val="22"/>
                <w:szCs w:val="22"/>
              </w:rPr>
              <w:t>Tulips &amp; Phlox</w:t>
            </w:r>
          </w:p>
        </w:tc>
        <w:tc>
          <w:tcPr>
            <w:tcW w:w="0" w:type="auto"/>
            <w:vAlign w:val="center"/>
          </w:tcPr>
          <w:p w14:paraId="1DDAFE0F" w14:textId="4C0C7F36" w:rsidR="00CB177F" w:rsidRPr="00C04961" w:rsidRDefault="00CB177F" w:rsidP="00CB177F">
            <w:pPr>
              <w:rPr>
                <w:sz w:val="22"/>
                <w:szCs w:val="22"/>
              </w:rPr>
            </w:pPr>
            <w:r w:rsidRPr="00C04961">
              <w:rPr>
                <w:sz w:val="22"/>
                <w:szCs w:val="22"/>
              </w:rPr>
              <w:t>10/8</w:t>
            </w:r>
          </w:p>
        </w:tc>
        <w:tc>
          <w:tcPr>
            <w:tcW w:w="0" w:type="auto"/>
            <w:vAlign w:val="center"/>
          </w:tcPr>
          <w:p w14:paraId="755153E5" w14:textId="167920BF" w:rsidR="00CB177F" w:rsidRPr="00C04961" w:rsidRDefault="00CB177F" w:rsidP="00CB177F">
            <w:pPr>
              <w:rPr>
                <w:sz w:val="22"/>
                <w:szCs w:val="22"/>
              </w:rPr>
            </w:pPr>
            <w:r w:rsidRPr="00C04961">
              <w:rPr>
                <w:sz w:val="22"/>
                <w:szCs w:val="22"/>
              </w:rPr>
              <w:t>10/8</w:t>
            </w:r>
          </w:p>
        </w:tc>
        <w:tc>
          <w:tcPr>
            <w:tcW w:w="2172" w:type="dxa"/>
          </w:tcPr>
          <w:p w14:paraId="7A3151D0" w14:textId="77777777" w:rsidR="00CB177F" w:rsidRPr="00C04961" w:rsidRDefault="00CB177F" w:rsidP="00CB177F">
            <w:pPr>
              <w:rPr>
                <w:sz w:val="22"/>
                <w:szCs w:val="22"/>
              </w:rPr>
            </w:pPr>
          </w:p>
        </w:tc>
        <w:tc>
          <w:tcPr>
            <w:tcW w:w="2157" w:type="dxa"/>
          </w:tcPr>
          <w:p w14:paraId="7AAF5C38" w14:textId="77777777" w:rsidR="00CB177F" w:rsidRPr="00C04961" w:rsidRDefault="00CB177F" w:rsidP="00CB177F">
            <w:pPr>
              <w:rPr>
                <w:sz w:val="22"/>
                <w:szCs w:val="22"/>
              </w:rPr>
            </w:pPr>
          </w:p>
        </w:tc>
      </w:tr>
      <w:tr w:rsidR="00C04961" w:rsidRPr="00C04961" w14:paraId="6A908189" w14:textId="3471D664" w:rsidTr="00CB177F">
        <w:trPr>
          <w:tblCellSpacing w:w="15" w:type="dxa"/>
        </w:trPr>
        <w:tc>
          <w:tcPr>
            <w:tcW w:w="490" w:type="dxa"/>
          </w:tcPr>
          <w:p w14:paraId="3CBC7F7A" w14:textId="6690173C" w:rsidR="00CB177F" w:rsidRPr="00C04961" w:rsidRDefault="00CB177F" w:rsidP="00CB177F">
            <w:pPr>
              <w:rPr>
                <w:sz w:val="22"/>
                <w:szCs w:val="22"/>
              </w:rPr>
            </w:pPr>
            <w:r w:rsidRPr="00C04961">
              <w:rPr>
                <w:sz w:val="22"/>
                <w:szCs w:val="22"/>
              </w:rPr>
              <w:t>20</w:t>
            </w:r>
          </w:p>
        </w:tc>
        <w:tc>
          <w:tcPr>
            <w:tcW w:w="5521" w:type="dxa"/>
            <w:vAlign w:val="center"/>
            <w:hideMark/>
          </w:tcPr>
          <w:p w14:paraId="45DDD711" w14:textId="385F57EA" w:rsidR="00CB177F" w:rsidRPr="00C04961" w:rsidRDefault="00CB177F" w:rsidP="00CB177F">
            <w:pPr>
              <w:rPr>
                <w:sz w:val="22"/>
                <w:szCs w:val="22"/>
              </w:rPr>
            </w:pPr>
            <w:r w:rsidRPr="00C04961">
              <w:rPr>
                <w:sz w:val="22"/>
                <w:szCs w:val="22"/>
              </w:rPr>
              <w:t>Oak Arch</w:t>
            </w:r>
          </w:p>
        </w:tc>
        <w:tc>
          <w:tcPr>
            <w:tcW w:w="0" w:type="auto"/>
            <w:vAlign w:val="center"/>
          </w:tcPr>
          <w:p w14:paraId="1066D3CF" w14:textId="30930DBC" w:rsidR="00CB177F" w:rsidRPr="00C04961" w:rsidRDefault="00CB177F" w:rsidP="00CB177F">
            <w:pPr>
              <w:rPr>
                <w:sz w:val="22"/>
                <w:szCs w:val="22"/>
              </w:rPr>
            </w:pPr>
            <w:r w:rsidRPr="00C04961">
              <w:rPr>
                <w:sz w:val="22"/>
                <w:szCs w:val="22"/>
              </w:rPr>
              <w:t>10/8</w:t>
            </w:r>
          </w:p>
        </w:tc>
        <w:tc>
          <w:tcPr>
            <w:tcW w:w="0" w:type="auto"/>
            <w:vAlign w:val="center"/>
          </w:tcPr>
          <w:p w14:paraId="53D86B23" w14:textId="1482ADFB" w:rsidR="00CB177F" w:rsidRPr="00C04961" w:rsidRDefault="00CB177F" w:rsidP="00CB177F">
            <w:pPr>
              <w:rPr>
                <w:sz w:val="22"/>
                <w:szCs w:val="22"/>
              </w:rPr>
            </w:pPr>
            <w:r w:rsidRPr="00C04961">
              <w:rPr>
                <w:sz w:val="22"/>
                <w:szCs w:val="22"/>
              </w:rPr>
              <w:t>10/8</w:t>
            </w:r>
          </w:p>
        </w:tc>
        <w:tc>
          <w:tcPr>
            <w:tcW w:w="2172" w:type="dxa"/>
          </w:tcPr>
          <w:p w14:paraId="4339E9C3" w14:textId="77777777" w:rsidR="00CB177F" w:rsidRPr="00C04961" w:rsidRDefault="00CB177F" w:rsidP="00CB177F">
            <w:pPr>
              <w:rPr>
                <w:sz w:val="22"/>
                <w:szCs w:val="22"/>
              </w:rPr>
            </w:pPr>
          </w:p>
        </w:tc>
        <w:tc>
          <w:tcPr>
            <w:tcW w:w="2157" w:type="dxa"/>
          </w:tcPr>
          <w:p w14:paraId="0E3A9286" w14:textId="77777777" w:rsidR="00CB177F" w:rsidRPr="00C04961" w:rsidRDefault="00CB177F" w:rsidP="00CB177F">
            <w:pPr>
              <w:rPr>
                <w:sz w:val="22"/>
                <w:szCs w:val="22"/>
              </w:rPr>
            </w:pPr>
          </w:p>
        </w:tc>
      </w:tr>
      <w:tr w:rsidR="00C04961" w:rsidRPr="00C04961" w14:paraId="0A72B241" w14:textId="7813CA23" w:rsidTr="00CB177F">
        <w:trPr>
          <w:tblCellSpacing w:w="15" w:type="dxa"/>
        </w:trPr>
        <w:tc>
          <w:tcPr>
            <w:tcW w:w="490" w:type="dxa"/>
          </w:tcPr>
          <w:p w14:paraId="5C50617E" w14:textId="02AE64AD" w:rsidR="00CB177F" w:rsidRPr="00C04961" w:rsidRDefault="00CB177F" w:rsidP="00CB177F">
            <w:pPr>
              <w:rPr>
                <w:sz w:val="22"/>
                <w:szCs w:val="22"/>
              </w:rPr>
            </w:pPr>
            <w:r w:rsidRPr="00C04961">
              <w:rPr>
                <w:sz w:val="22"/>
                <w:szCs w:val="22"/>
              </w:rPr>
              <w:t>21</w:t>
            </w:r>
          </w:p>
        </w:tc>
        <w:tc>
          <w:tcPr>
            <w:tcW w:w="5521" w:type="dxa"/>
            <w:vAlign w:val="center"/>
            <w:hideMark/>
          </w:tcPr>
          <w:p w14:paraId="44C66738" w14:textId="33F1BF9B" w:rsidR="00CB177F" w:rsidRPr="00C04961" w:rsidRDefault="00CB177F" w:rsidP="00CB177F">
            <w:pPr>
              <w:rPr>
                <w:sz w:val="22"/>
                <w:szCs w:val="22"/>
              </w:rPr>
            </w:pPr>
            <w:r w:rsidRPr="00C04961">
              <w:rPr>
                <w:sz w:val="22"/>
                <w:szCs w:val="22"/>
              </w:rPr>
              <w:t>Wisteria Tunnel</w:t>
            </w:r>
          </w:p>
        </w:tc>
        <w:tc>
          <w:tcPr>
            <w:tcW w:w="0" w:type="auto"/>
            <w:vAlign w:val="center"/>
          </w:tcPr>
          <w:p w14:paraId="1CB9BD65" w14:textId="49F8C7C6" w:rsidR="00CB177F" w:rsidRPr="00C04961" w:rsidRDefault="00CB177F" w:rsidP="00CB177F">
            <w:pPr>
              <w:rPr>
                <w:sz w:val="22"/>
                <w:szCs w:val="22"/>
              </w:rPr>
            </w:pPr>
            <w:r w:rsidRPr="00C04961">
              <w:rPr>
                <w:sz w:val="22"/>
                <w:szCs w:val="22"/>
              </w:rPr>
              <w:t>10/9</w:t>
            </w:r>
          </w:p>
        </w:tc>
        <w:tc>
          <w:tcPr>
            <w:tcW w:w="0" w:type="auto"/>
            <w:vAlign w:val="center"/>
          </w:tcPr>
          <w:p w14:paraId="1CA390DA" w14:textId="6814C2D4" w:rsidR="00CB177F" w:rsidRPr="00C04961" w:rsidRDefault="00CB177F" w:rsidP="00CB177F">
            <w:pPr>
              <w:rPr>
                <w:sz w:val="22"/>
                <w:szCs w:val="22"/>
              </w:rPr>
            </w:pPr>
            <w:r w:rsidRPr="00C04961">
              <w:rPr>
                <w:sz w:val="22"/>
                <w:szCs w:val="22"/>
              </w:rPr>
              <w:t>10/10</w:t>
            </w:r>
          </w:p>
        </w:tc>
        <w:tc>
          <w:tcPr>
            <w:tcW w:w="2172" w:type="dxa"/>
          </w:tcPr>
          <w:p w14:paraId="3EBADCB5" w14:textId="77777777" w:rsidR="00CB177F" w:rsidRPr="00C04961" w:rsidRDefault="00CB177F" w:rsidP="00CB177F">
            <w:pPr>
              <w:rPr>
                <w:sz w:val="22"/>
                <w:szCs w:val="22"/>
              </w:rPr>
            </w:pPr>
          </w:p>
        </w:tc>
        <w:tc>
          <w:tcPr>
            <w:tcW w:w="2157" w:type="dxa"/>
          </w:tcPr>
          <w:p w14:paraId="2A3E880B" w14:textId="77777777" w:rsidR="00CB177F" w:rsidRPr="00C04961" w:rsidRDefault="00CB177F" w:rsidP="00CB177F">
            <w:pPr>
              <w:rPr>
                <w:sz w:val="22"/>
                <w:szCs w:val="22"/>
              </w:rPr>
            </w:pPr>
          </w:p>
        </w:tc>
      </w:tr>
      <w:tr w:rsidR="00C04961" w:rsidRPr="00C04961" w14:paraId="751C228B" w14:textId="3BF5D40E" w:rsidTr="00CB177F">
        <w:trPr>
          <w:tblCellSpacing w:w="15" w:type="dxa"/>
        </w:trPr>
        <w:tc>
          <w:tcPr>
            <w:tcW w:w="490" w:type="dxa"/>
          </w:tcPr>
          <w:p w14:paraId="6A22BD14" w14:textId="3A0A950D" w:rsidR="00CB177F" w:rsidRPr="00C04961" w:rsidRDefault="00CB177F" w:rsidP="00CB177F">
            <w:pPr>
              <w:rPr>
                <w:sz w:val="22"/>
                <w:szCs w:val="22"/>
              </w:rPr>
            </w:pPr>
            <w:r w:rsidRPr="00C04961">
              <w:rPr>
                <w:sz w:val="22"/>
                <w:szCs w:val="22"/>
              </w:rPr>
              <w:t>22</w:t>
            </w:r>
          </w:p>
        </w:tc>
        <w:tc>
          <w:tcPr>
            <w:tcW w:w="5521" w:type="dxa"/>
            <w:vAlign w:val="center"/>
            <w:hideMark/>
          </w:tcPr>
          <w:p w14:paraId="6D2D1218" w14:textId="4400B4BE" w:rsidR="00CB177F" w:rsidRPr="00C04961" w:rsidRDefault="00CB177F" w:rsidP="00CB177F">
            <w:pPr>
              <w:rPr>
                <w:sz w:val="22"/>
                <w:szCs w:val="22"/>
              </w:rPr>
            </w:pPr>
            <w:r w:rsidRPr="00C04961">
              <w:rPr>
                <w:sz w:val="22"/>
                <w:szCs w:val="22"/>
              </w:rPr>
              <w:t>Ann's Vine</w:t>
            </w:r>
          </w:p>
        </w:tc>
        <w:tc>
          <w:tcPr>
            <w:tcW w:w="0" w:type="auto"/>
            <w:vAlign w:val="center"/>
          </w:tcPr>
          <w:p w14:paraId="691FF8E2" w14:textId="1B9867C5" w:rsidR="00CB177F" w:rsidRPr="00C04961" w:rsidRDefault="00CB177F" w:rsidP="00CB177F">
            <w:pPr>
              <w:rPr>
                <w:sz w:val="22"/>
                <w:szCs w:val="22"/>
              </w:rPr>
            </w:pPr>
            <w:r w:rsidRPr="00C04961">
              <w:rPr>
                <w:sz w:val="22"/>
                <w:szCs w:val="22"/>
              </w:rPr>
              <w:t>10/9</w:t>
            </w:r>
          </w:p>
        </w:tc>
        <w:tc>
          <w:tcPr>
            <w:tcW w:w="0" w:type="auto"/>
            <w:vAlign w:val="center"/>
          </w:tcPr>
          <w:p w14:paraId="0A9BF1D0" w14:textId="40D1B4AD" w:rsidR="00CB177F" w:rsidRPr="00C04961" w:rsidRDefault="00CB177F" w:rsidP="00CB177F">
            <w:pPr>
              <w:rPr>
                <w:sz w:val="22"/>
                <w:szCs w:val="22"/>
              </w:rPr>
            </w:pPr>
            <w:r w:rsidRPr="00C04961">
              <w:rPr>
                <w:sz w:val="22"/>
                <w:szCs w:val="22"/>
              </w:rPr>
              <w:t>10/9</w:t>
            </w:r>
          </w:p>
        </w:tc>
        <w:tc>
          <w:tcPr>
            <w:tcW w:w="2172" w:type="dxa"/>
          </w:tcPr>
          <w:p w14:paraId="240953F5" w14:textId="77777777" w:rsidR="00CB177F" w:rsidRPr="00C04961" w:rsidRDefault="00CB177F" w:rsidP="00CB177F">
            <w:pPr>
              <w:rPr>
                <w:sz w:val="22"/>
                <w:szCs w:val="22"/>
              </w:rPr>
            </w:pPr>
          </w:p>
        </w:tc>
        <w:tc>
          <w:tcPr>
            <w:tcW w:w="2157" w:type="dxa"/>
          </w:tcPr>
          <w:p w14:paraId="60D4F08E" w14:textId="77777777" w:rsidR="00CB177F" w:rsidRPr="00C04961" w:rsidRDefault="00CB177F" w:rsidP="00CB177F">
            <w:pPr>
              <w:rPr>
                <w:sz w:val="22"/>
                <w:szCs w:val="22"/>
              </w:rPr>
            </w:pPr>
          </w:p>
        </w:tc>
      </w:tr>
      <w:tr w:rsidR="00C04961" w:rsidRPr="00C04961" w14:paraId="116DE289" w14:textId="641D5EC3" w:rsidTr="00CB177F">
        <w:trPr>
          <w:tblCellSpacing w:w="15" w:type="dxa"/>
        </w:trPr>
        <w:tc>
          <w:tcPr>
            <w:tcW w:w="490" w:type="dxa"/>
          </w:tcPr>
          <w:p w14:paraId="668457C0" w14:textId="6B66BA33" w:rsidR="00CB177F" w:rsidRPr="00C04961" w:rsidRDefault="00CB177F" w:rsidP="00CB177F">
            <w:pPr>
              <w:rPr>
                <w:sz w:val="22"/>
                <w:szCs w:val="22"/>
              </w:rPr>
            </w:pPr>
            <w:r w:rsidRPr="00C04961">
              <w:rPr>
                <w:sz w:val="22"/>
                <w:szCs w:val="22"/>
              </w:rPr>
              <w:t>23</w:t>
            </w:r>
          </w:p>
        </w:tc>
        <w:tc>
          <w:tcPr>
            <w:tcW w:w="5521" w:type="dxa"/>
            <w:vAlign w:val="center"/>
            <w:hideMark/>
          </w:tcPr>
          <w:p w14:paraId="53662A34" w14:textId="10DCB822" w:rsidR="00CB177F" w:rsidRPr="00C04961" w:rsidRDefault="00CB177F" w:rsidP="00CB177F">
            <w:pPr>
              <w:rPr>
                <w:sz w:val="22"/>
                <w:szCs w:val="22"/>
              </w:rPr>
            </w:pPr>
            <w:r w:rsidRPr="00C04961">
              <w:rPr>
                <w:sz w:val="22"/>
                <w:szCs w:val="22"/>
              </w:rPr>
              <w:t>Live Oaks (Two)</w:t>
            </w:r>
          </w:p>
        </w:tc>
        <w:tc>
          <w:tcPr>
            <w:tcW w:w="0" w:type="auto"/>
            <w:vAlign w:val="center"/>
          </w:tcPr>
          <w:p w14:paraId="3CCF4C3D" w14:textId="32D66C99" w:rsidR="00CB177F" w:rsidRPr="00C04961" w:rsidRDefault="00CB177F" w:rsidP="00CB177F">
            <w:pPr>
              <w:rPr>
                <w:sz w:val="22"/>
                <w:szCs w:val="22"/>
              </w:rPr>
            </w:pPr>
            <w:r w:rsidRPr="00C04961">
              <w:rPr>
                <w:sz w:val="22"/>
                <w:szCs w:val="22"/>
              </w:rPr>
              <w:t>10/10</w:t>
            </w:r>
          </w:p>
        </w:tc>
        <w:tc>
          <w:tcPr>
            <w:tcW w:w="0" w:type="auto"/>
            <w:vAlign w:val="center"/>
          </w:tcPr>
          <w:p w14:paraId="77AC94D3" w14:textId="6710EC7E" w:rsidR="00CB177F" w:rsidRPr="00C04961" w:rsidRDefault="00CB177F" w:rsidP="00CB177F">
            <w:pPr>
              <w:rPr>
                <w:sz w:val="22"/>
                <w:szCs w:val="22"/>
              </w:rPr>
            </w:pPr>
            <w:r w:rsidRPr="00C04961">
              <w:rPr>
                <w:sz w:val="22"/>
                <w:szCs w:val="22"/>
              </w:rPr>
              <w:t>10/14</w:t>
            </w:r>
          </w:p>
        </w:tc>
        <w:tc>
          <w:tcPr>
            <w:tcW w:w="2172" w:type="dxa"/>
          </w:tcPr>
          <w:p w14:paraId="33F47C2F" w14:textId="77777777" w:rsidR="00CB177F" w:rsidRPr="00C04961" w:rsidRDefault="00CB177F" w:rsidP="00CB177F">
            <w:pPr>
              <w:rPr>
                <w:sz w:val="22"/>
                <w:szCs w:val="22"/>
              </w:rPr>
            </w:pPr>
          </w:p>
        </w:tc>
        <w:tc>
          <w:tcPr>
            <w:tcW w:w="2157" w:type="dxa"/>
          </w:tcPr>
          <w:p w14:paraId="55C93D40" w14:textId="77777777" w:rsidR="00CB177F" w:rsidRPr="00C04961" w:rsidRDefault="00CB177F" w:rsidP="00CB177F">
            <w:pPr>
              <w:rPr>
                <w:sz w:val="22"/>
                <w:szCs w:val="22"/>
              </w:rPr>
            </w:pPr>
          </w:p>
        </w:tc>
      </w:tr>
      <w:tr w:rsidR="00C04961" w:rsidRPr="00C04961" w14:paraId="55949AD2" w14:textId="243F94FF" w:rsidTr="00CB177F">
        <w:trPr>
          <w:tblCellSpacing w:w="15" w:type="dxa"/>
        </w:trPr>
        <w:tc>
          <w:tcPr>
            <w:tcW w:w="490" w:type="dxa"/>
          </w:tcPr>
          <w:p w14:paraId="341DBEA2" w14:textId="5770690F" w:rsidR="00CB177F" w:rsidRPr="00C04961" w:rsidRDefault="00CB177F" w:rsidP="00CB177F">
            <w:pPr>
              <w:rPr>
                <w:sz w:val="22"/>
                <w:szCs w:val="22"/>
              </w:rPr>
            </w:pPr>
            <w:r w:rsidRPr="00C04961">
              <w:rPr>
                <w:sz w:val="22"/>
                <w:szCs w:val="22"/>
              </w:rPr>
              <w:t>24</w:t>
            </w:r>
          </w:p>
        </w:tc>
        <w:tc>
          <w:tcPr>
            <w:tcW w:w="5521" w:type="dxa"/>
            <w:vAlign w:val="center"/>
            <w:hideMark/>
          </w:tcPr>
          <w:p w14:paraId="3F986CD9" w14:textId="6ECC7126" w:rsidR="00CB177F" w:rsidRPr="00C04961" w:rsidRDefault="00CB177F" w:rsidP="00CB177F">
            <w:pPr>
              <w:rPr>
                <w:sz w:val="22"/>
                <w:szCs w:val="22"/>
              </w:rPr>
            </w:pPr>
            <w:r w:rsidRPr="00C04961">
              <w:rPr>
                <w:sz w:val="22"/>
                <w:szCs w:val="22"/>
              </w:rPr>
              <w:t>Ice Fiddles, Oak Plaza</w:t>
            </w:r>
          </w:p>
        </w:tc>
        <w:tc>
          <w:tcPr>
            <w:tcW w:w="0" w:type="auto"/>
            <w:vAlign w:val="center"/>
          </w:tcPr>
          <w:p w14:paraId="2B206621" w14:textId="74D71EF4" w:rsidR="00CB177F" w:rsidRPr="00C04961" w:rsidRDefault="00CB177F" w:rsidP="00CB177F">
            <w:pPr>
              <w:rPr>
                <w:sz w:val="22"/>
                <w:szCs w:val="22"/>
              </w:rPr>
            </w:pPr>
            <w:r w:rsidRPr="00C04961">
              <w:rPr>
                <w:sz w:val="22"/>
                <w:szCs w:val="22"/>
              </w:rPr>
              <w:t>10/14</w:t>
            </w:r>
          </w:p>
        </w:tc>
        <w:tc>
          <w:tcPr>
            <w:tcW w:w="0" w:type="auto"/>
            <w:vAlign w:val="center"/>
          </w:tcPr>
          <w:p w14:paraId="14FACEAA" w14:textId="7BCB769D" w:rsidR="00CB177F" w:rsidRPr="00C04961" w:rsidRDefault="00CB177F" w:rsidP="00CB177F">
            <w:pPr>
              <w:rPr>
                <w:sz w:val="22"/>
                <w:szCs w:val="22"/>
              </w:rPr>
            </w:pPr>
            <w:r w:rsidRPr="00C04961">
              <w:rPr>
                <w:sz w:val="22"/>
                <w:szCs w:val="22"/>
              </w:rPr>
              <w:t>10/15</w:t>
            </w:r>
          </w:p>
        </w:tc>
        <w:tc>
          <w:tcPr>
            <w:tcW w:w="2172" w:type="dxa"/>
          </w:tcPr>
          <w:p w14:paraId="775E1A1A" w14:textId="77777777" w:rsidR="00CB177F" w:rsidRPr="00C04961" w:rsidRDefault="00CB177F" w:rsidP="00CB177F">
            <w:pPr>
              <w:rPr>
                <w:sz w:val="22"/>
                <w:szCs w:val="22"/>
              </w:rPr>
            </w:pPr>
          </w:p>
        </w:tc>
        <w:tc>
          <w:tcPr>
            <w:tcW w:w="2157" w:type="dxa"/>
          </w:tcPr>
          <w:p w14:paraId="3643BED3" w14:textId="77777777" w:rsidR="00CB177F" w:rsidRPr="00C04961" w:rsidRDefault="00CB177F" w:rsidP="00CB177F">
            <w:pPr>
              <w:rPr>
                <w:sz w:val="22"/>
                <w:szCs w:val="22"/>
              </w:rPr>
            </w:pPr>
          </w:p>
        </w:tc>
      </w:tr>
      <w:tr w:rsidR="00951EEF" w:rsidRPr="00C04961" w14:paraId="1D79904E" w14:textId="77777777" w:rsidTr="00CB177F">
        <w:trPr>
          <w:tblCellSpacing w:w="15" w:type="dxa"/>
        </w:trPr>
        <w:tc>
          <w:tcPr>
            <w:tcW w:w="490" w:type="dxa"/>
          </w:tcPr>
          <w:p w14:paraId="6D56642E" w14:textId="66481B0D" w:rsidR="00951EEF" w:rsidRPr="00C04961" w:rsidRDefault="00951EEF" w:rsidP="00CB177F">
            <w:pPr>
              <w:rPr>
                <w:sz w:val="22"/>
                <w:szCs w:val="22"/>
              </w:rPr>
            </w:pPr>
            <w:r>
              <w:rPr>
                <w:sz w:val="22"/>
                <w:szCs w:val="22"/>
              </w:rPr>
              <w:t>2</w:t>
            </w:r>
            <w:r>
              <w:t>5</w:t>
            </w:r>
          </w:p>
        </w:tc>
        <w:tc>
          <w:tcPr>
            <w:tcW w:w="5521" w:type="dxa"/>
            <w:vAlign w:val="center"/>
          </w:tcPr>
          <w:p w14:paraId="264E1972" w14:textId="1723D49E" w:rsidR="00951EEF" w:rsidRPr="00951EEF" w:rsidRDefault="00951EEF" w:rsidP="00CB177F">
            <w:pPr>
              <w:rPr>
                <w:sz w:val="22"/>
                <w:szCs w:val="22"/>
              </w:rPr>
            </w:pPr>
            <w:r w:rsidRPr="00951EEF">
              <w:rPr>
                <w:sz w:val="22"/>
                <w:szCs w:val="22"/>
              </w:rPr>
              <w:t>Tipsy Trees</w:t>
            </w:r>
          </w:p>
        </w:tc>
        <w:tc>
          <w:tcPr>
            <w:tcW w:w="0" w:type="auto"/>
            <w:vAlign w:val="center"/>
          </w:tcPr>
          <w:p w14:paraId="1D32F113" w14:textId="5537F75F" w:rsidR="00951EEF" w:rsidRPr="00C04961" w:rsidRDefault="00F351BE" w:rsidP="00CB177F">
            <w:pPr>
              <w:rPr>
                <w:sz w:val="22"/>
                <w:szCs w:val="22"/>
              </w:rPr>
            </w:pPr>
            <w:r>
              <w:rPr>
                <w:sz w:val="22"/>
                <w:szCs w:val="22"/>
              </w:rPr>
              <w:t>10/15</w:t>
            </w:r>
          </w:p>
        </w:tc>
        <w:tc>
          <w:tcPr>
            <w:tcW w:w="0" w:type="auto"/>
            <w:vAlign w:val="center"/>
          </w:tcPr>
          <w:p w14:paraId="46572464" w14:textId="2C72580B" w:rsidR="00951EEF" w:rsidRPr="00C04961" w:rsidRDefault="00F351BE" w:rsidP="00CB177F">
            <w:pPr>
              <w:rPr>
                <w:sz w:val="22"/>
                <w:szCs w:val="22"/>
              </w:rPr>
            </w:pPr>
            <w:r>
              <w:rPr>
                <w:sz w:val="22"/>
                <w:szCs w:val="22"/>
              </w:rPr>
              <w:t>10/16</w:t>
            </w:r>
          </w:p>
        </w:tc>
        <w:tc>
          <w:tcPr>
            <w:tcW w:w="2172" w:type="dxa"/>
          </w:tcPr>
          <w:p w14:paraId="181BFCE7" w14:textId="77777777" w:rsidR="00951EEF" w:rsidRPr="00C04961" w:rsidRDefault="00951EEF" w:rsidP="00CB177F">
            <w:pPr>
              <w:rPr>
                <w:sz w:val="22"/>
                <w:szCs w:val="22"/>
              </w:rPr>
            </w:pPr>
          </w:p>
        </w:tc>
        <w:tc>
          <w:tcPr>
            <w:tcW w:w="2157" w:type="dxa"/>
          </w:tcPr>
          <w:p w14:paraId="04C1E4F7" w14:textId="77777777" w:rsidR="00951EEF" w:rsidRPr="00C04961" w:rsidRDefault="00951EEF" w:rsidP="00CB177F">
            <w:pPr>
              <w:rPr>
                <w:sz w:val="22"/>
                <w:szCs w:val="22"/>
              </w:rPr>
            </w:pPr>
          </w:p>
        </w:tc>
      </w:tr>
      <w:tr w:rsidR="00C04961" w:rsidRPr="00C04961" w14:paraId="5C93CDB3" w14:textId="5FFC635E" w:rsidTr="00CB177F">
        <w:trPr>
          <w:tblCellSpacing w:w="15" w:type="dxa"/>
        </w:trPr>
        <w:tc>
          <w:tcPr>
            <w:tcW w:w="490" w:type="dxa"/>
          </w:tcPr>
          <w:p w14:paraId="1B3138A3" w14:textId="265BE557" w:rsidR="00CB177F" w:rsidRPr="00C04961" w:rsidRDefault="00CB177F" w:rsidP="00CB177F">
            <w:pPr>
              <w:rPr>
                <w:sz w:val="22"/>
                <w:szCs w:val="22"/>
              </w:rPr>
            </w:pPr>
            <w:r w:rsidRPr="00C04961">
              <w:rPr>
                <w:sz w:val="22"/>
                <w:szCs w:val="22"/>
              </w:rPr>
              <w:t>2</w:t>
            </w:r>
            <w:r w:rsidR="00951EEF">
              <w:rPr>
                <w:sz w:val="22"/>
                <w:szCs w:val="22"/>
              </w:rPr>
              <w:t>6</w:t>
            </w:r>
          </w:p>
        </w:tc>
        <w:tc>
          <w:tcPr>
            <w:tcW w:w="5521" w:type="dxa"/>
            <w:vAlign w:val="center"/>
            <w:hideMark/>
          </w:tcPr>
          <w:p w14:paraId="410449E6" w14:textId="6AB0C98E" w:rsidR="00CB177F" w:rsidRPr="00C04961" w:rsidRDefault="00CB177F" w:rsidP="00CB177F">
            <w:pPr>
              <w:rPr>
                <w:sz w:val="22"/>
                <w:szCs w:val="22"/>
              </w:rPr>
            </w:pPr>
            <w:r w:rsidRPr="00C04961">
              <w:rPr>
                <w:sz w:val="22"/>
                <w:szCs w:val="22"/>
              </w:rPr>
              <w:t>Cam Trail Pole Trees</w:t>
            </w:r>
          </w:p>
        </w:tc>
        <w:tc>
          <w:tcPr>
            <w:tcW w:w="0" w:type="auto"/>
            <w:vAlign w:val="center"/>
          </w:tcPr>
          <w:p w14:paraId="57A716DF" w14:textId="6FA520D3" w:rsidR="00CB177F" w:rsidRPr="00C04961" w:rsidRDefault="00CB177F" w:rsidP="00CB177F">
            <w:pPr>
              <w:rPr>
                <w:sz w:val="22"/>
                <w:szCs w:val="22"/>
              </w:rPr>
            </w:pPr>
            <w:r w:rsidRPr="00C04961">
              <w:rPr>
                <w:sz w:val="22"/>
                <w:szCs w:val="22"/>
              </w:rPr>
              <w:t>10/16</w:t>
            </w:r>
          </w:p>
        </w:tc>
        <w:tc>
          <w:tcPr>
            <w:tcW w:w="0" w:type="auto"/>
            <w:vAlign w:val="center"/>
          </w:tcPr>
          <w:p w14:paraId="40253D15" w14:textId="2CE92275" w:rsidR="00CB177F" w:rsidRPr="00C04961" w:rsidRDefault="00CB177F" w:rsidP="00CB177F">
            <w:pPr>
              <w:rPr>
                <w:sz w:val="22"/>
                <w:szCs w:val="22"/>
              </w:rPr>
            </w:pPr>
            <w:r w:rsidRPr="00C04961">
              <w:rPr>
                <w:sz w:val="22"/>
                <w:szCs w:val="22"/>
              </w:rPr>
              <w:t>10/16</w:t>
            </w:r>
          </w:p>
        </w:tc>
        <w:tc>
          <w:tcPr>
            <w:tcW w:w="2172" w:type="dxa"/>
          </w:tcPr>
          <w:p w14:paraId="062DD9CD" w14:textId="77777777" w:rsidR="00CB177F" w:rsidRPr="00C04961" w:rsidRDefault="00CB177F" w:rsidP="00CB177F">
            <w:pPr>
              <w:rPr>
                <w:sz w:val="22"/>
                <w:szCs w:val="22"/>
              </w:rPr>
            </w:pPr>
          </w:p>
        </w:tc>
        <w:tc>
          <w:tcPr>
            <w:tcW w:w="2157" w:type="dxa"/>
          </w:tcPr>
          <w:p w14:paraId="707CE842" w14:textId="77777777" w:rsidR="00CB177F" w:rsidRPr="00C04961" w:rsidRDefault="00CB177F" w:rsidP="00CB177F">
            <w:pPr>
              <w:rPr>
                <w:sz w:val="22"/>
                <w:szCs w:val="22"/>
              </w:rPr>
            </w:pPr>
          </w:p>
        </w:tc>
      </w:tr>
      <w:tr w:rsidR="00C04961" w:rsidRPr="00C04961" w14:paraId="21A377DC" w14:textId="02E72763" w:rsidTr="00CB177F">
        <w:trPr>
          <w:tblCellSpacing w:w="15" w:type="dxa"/>
        </w:trPr>
        <w:tc>
          <w:tcPr>
            <w:tcW w:w="490" w:type="dxa"/>
          </w:tcPr>
          <w:p w14:paraId="20B6F76E" w14:textId="1A1945FD" w:rsidR="00CB177F" w:rsidRPr="00C04961" w:rsidRDefault="00CB177F" w:rsidP="00CB177F">
            <w:pPr>
              <w:rPr>
                <w:sz w:val="22"/>
                <w:szCs w:val="22"/>
              </w:rPr>
            </w:pPr>
            <w:r w:rsidRPr="00C04961">
              <w:rPr>
                <w:sz w:val="22"/>
                <w:szCs w:val="22"/>
              </w:rPr>
              <w:t>2</w:t>
            </w:r>
            <w:r w:rsidR="00951EEF">
              <w:rPr>
                <w:sz w:val="22"/>
                <w:szCs w:val="22"/>
              </w:rPr>
              <w:t>7</w:t>
            </w:r>
          </w:p>
        </w:tc>
        <w:tc>
          <w:tcPr>
            <w:tcW w:w="5521" w:type="dxa"/>
            <w:vAlign w:val="center"/>
            <w:hideMark/>
          </w:tcPr>
          <w:p w14:paraId="2D47415E" w14:textId="2D6F4501" w:rsidR="00CB177F" w:rsidRPr="00C04961" w:rsidRDefault="00CB177F" w:rsidP="00CB177F">
            <w:pPr>
              <w:rPr>
                <w:sz w:val="22"/>
                <w:szCs w:val="22"/>
              </w:rPr>
            </w:pPr>
            <w:r w:rsidRPr="00C04961">
              <w:rPr>
                <w:sz w:val="22"/>
                <w:szCs w:val="22"/>
              </w:rPr>
              <w:t>Swag all remain Serenity, Winter, Trad., &amp; Garden</w:t>
            </w:r>
          </w:p>
        </w:tc>
        <w:tc>
          <w:tcPr>
            <w:tcW w:w="0" w:type="auto"/>
            <w:vAlign w:val="center"/>
          </w:tcPr>
          <w:p w14:paraId="3684D143" w14:textId="23CBE3A5" w:rsidR="00CB177F" w:rsidRPr="00C04961" w:rsidRDefault="00CB177F" w:rsidP="00CB177F">
            <w:pPr>
              <w:rPr>
                <w:sz w:val="22"/>
                <w:szCs w:val="22"/>
              </w:rPr>
            </w:pPr>
            <w:r w:rsidRPr="00C04961">
              <w:rPr>
                <w:sz w:val="22"/>
                <w:szCs w:val="22"/>
              </w:rPr>
              <w:t>10/17</w:t>
            </w:r>
          </w:p>
        </w:tc>
        <w:tc>
          <w:tcPr>
            <w:tcW w:w="0" w:type="auto"/>
            <w:vAlign w:val="center"/>
          </w:tcPr>
          <w:p w14:paraId="205CD108" w14:textId="5FE8EC35" w:rsidR="00CB177F" w:rsidRPr="00C04961" w:rsidRDefault="00CB177F" w:rsidP="00CB177F">
            <w:pPr>
              <w:rPr>
                <w:sz w:val="22"/>
                <w:szCs w:val="22"/>
              </w:rPr>
            </w:pPr>
            <w:r w:rsidRPr="00C04961">
              <w:rPr>
                <w:sz w:val="22"/>
                <w:szCs w:val="22"/>
              </w:rPr>
              <w:t>10/18</w:t>
            </w:r>
          </w:p>
        </w:tc>
        <w:tc>
          <w:tcPr>
            <w:tcW w:w="2172" w:type="dxa"/>
          </w:tcPr>
          <w:p w14:paraId="7E13E3B3" w14:textId="77777777" w:rsidR="00CB177F" w:rsidRPr="00C04961" w:rsidRDefault="00CB177F" w:rsidP="00CB177F">
            <w:pPr>
              <w:rPr>
                <w:sz w:val="22"/>
                <w:szCs w:val="22"/>
              </w:rPr>
            </w:pPr>
          </w:p>
        </w:tc>
        <w:tc>
          <w:tcPr>
            <w:tcW w:w="2157" w:type="dxa"/>
          </w:tcPr>
          <w:p w14:paraId="78DEBABB" w14:textId="77777777" w:rsidR="00CB177F" w:rsidRPr="00C04961" w:rsidRDefault="00CB177F" w:rsidP="00CB177F">
            <w:pPr>
              <w:rPr>
                <w:sz w:val="22"/>
                <w:szCs w:val="22"/>
              </w:rPr>
            </w:pPr>
          </w:p>
        </w:tc>
      </w:tr>
      <w:tr w:rsidR="00C04961" w:rsidRPr="00C04961" w14:paraId="2687635A" w14:textId="13AE99DD" w:rsidTr="00CB177F">
        <w:trPr>
          <w:tblCellSpacing w:w="15" w:type="dxa"/>
        </w:trPr>
        <w:tc>
          <w:tcPr>
            <w:tcW w:w="490" w:type="dxa"/>
          </w:tcPr>
          <w:p w14:paraId="3613DF38" w14:textId="227D87A7" w:rsidR="00CB177F" w:rsidRPr="00C04961" w:rsidRDefault="00CB177F" w:rsidP="00CB177F">
            <w:pPr>
              <w:rPr>
                <w:sz w:val="22"/>
                <w:szCs w:val="22"/>
              </w:rPr>
            </w:pPr>
            <w:r w:rsidRPr="00C04961">
              <w:rPr>
                <w:sz w:val="22"/>
                <w:szCs w:val="22"/>
              </w:rPr>
              <w:t>2</w:t>
            </w:r>
            <w:r w:rsidR="00951EEF">
              <w:rPr>
                <w:sz w:val="22"/>
                <w:szCs w:val="22"/>
              </w:rPr>
              <w:t>8</w:t>
            </w:r>
          </w:p>
        </w:tc>
        <w:tc>
          <w:tcPr>
            <w:tcW w:w="5521" w:type="dxa"/>
            <w:vAlign w:val="center"/>
            <w:hideMark/>
          </w:tcPr>
          <w:p w14:paraId="1739FC0E" w14:textId="2E816BDE" w:rsidR="00CB177F" w:rsidRPr="00C04961" w:rsidRDefault="00CB177F" w:rsidP="00CB177F">
            <w:pPr>
              <w:rPr>
                <w:sz w:val="22"/>
                <w:szCs w:val="22"/>
              </w:rPr>
            </w:pPr>
            <w:r w:rsidRPr="00C04961">
              <w:rPr>
                <w:sz w:val="22"/>
                <w:szCs w:val="22"/>
              </w:rPr>
              <w:t>PAV Roof</w:t>
            </w:r>
          </w:p>
        </w:tc>
        <w:tc>
          <w:tcPr>
            <w:tcW w:w="0" w:type="auto"/>
            <w:vAlign w:val="center"/>
          </w:tcPr>
          <w:p w14:paraId="63C2E883" w14:textId="1D95556E" w:rsidR="00CB177F" w:rsidRPr="00C04961" w:rsidRDefault="00CB177F" w:rsidP="00CB177F">
            <w:pPr>
              <w:rPr>
                <w:sz w:val="22"/>
                <w:szCs w:val="22"/>
              </w:rPr>
            </w:pPr>
            <w:r w:rsidRPr="00C04961">
              <w:rPr>
                <w:sz w:val="22"/>
                <w:szCs w:val="22"/>
              </w:rPr>
              <w:t>10/18</w:t>
            </w:r>
          </w:p>
        </w:tc>
        <w:tc>
          <w:tcPr>
            <w:tcW w:w="0" w:type="auto"/>
            <w:vAlign w:val="center"/>
          </w:tcPr>
          <w:p w14:paraId="475EDEC7" w14:textId="04FB2E56" w:rsidR="00CB177F" w:rsidRPr="00C04961" w:rsidRDefault="00CB177F" w:rsidP="00CB177F">
            <w:pPr>
              <w:rPr>
                <w:sz w:val="22"/>
                <w:szCs w:val="22"/>
              </w:rPr>
            </w:pPr>
            <w:r w:rsidRPr="00C04961">
              <w:rPr>
                <w:sz w:val="22"/>
                <w:szCs w:val="22"/>
              </w:rPr>
              <w:t>10/18</w:t>
            </w:r>
          </w:p>
        </w:tc>
        <w:tc>
          <w:tcPr>
            <w:tcW w:w="2172" w:type="dxa"/>
          </w:tcPr>
          <w:p w14:paraId="3BF1BBED" w14:textId="77777777" w:rsidR="00CB177F" w:rsidRPr="00C04961" w:rsidRDefault="00CB177F" w:rsidP="00CB177F">
            <w:pPr>
              <w:rPr>
                <w:sz w:val="22"/>
                <w:szCs w:val="22"/>
              </w:rPr>
            </w:pPr>
          </w:p>
        </w:tc>
        <w:tc>
          <w:tcPr>
            <w:tcW w:w="2157" w:type="dxa"/>
          </w:tcPr>
          <w:p w14:paraId="2C517C7E" w14:textId="77777777" w:rsidR="00CB177F" w:rsidRPr="00C04961" w:rsidRDefault="00CB177F" w:rsidP="00CB177F">
            <w:pPr>
              <w:rPr>
                <w:sz w:val="22"/>
                <w:szCs w:val="22"/>
              </w:rPr>
            </w:pPr>
          </w:p>
        </w:tc>
      </w:tr>
      <w:tr w:rsidR="00C04961" w:rsidRPr="00C04961" w14:paraId="6D86F630" w14:textId="4D21B302" w:rsidTr="00CB177F">
        <w:trPr>
          <w:tblCellSpacing w:w="15" w:type="dxa"/>
        </w:trPr>
        <w:tc>
          <w:tcPr>
            <w:tcW w:w="490" w:type="dxa"/>
          </w:tcPr>
          <w:p w14:paraId="01EFABAE" w14:textId="0FCA3E02" w:rsidR="00CB177F" w:rsidRPr="00C04961" w:rsidRDefault="00CB177F" w:rsidP="00CB177F">
            <w:pPr>
              <w:rPr>
                <w:sz w:val="22"/>
                <w:szCs w:val="22"/>
              </w:rPr>
            </w:pPr>
            <w:r w:rsidRPr="00C04961">
              <w:rPr>
                <w:sz w:val="22"/>
                <w:szCs w:val="22"/>
              </w:rPr>
              <w:t>2</w:t>
            </w:r>
            <w:r w:rsidR="00951EEF">
              <w:rPr>
                <w:sz w:val="22"/>
                <w:szCs w:val="22"/>
              </w:rPr>
              <w:t>9</w:t>
            </w:r>
          </w:p>
        </w:tc>
        <w:tc>
          <w:tcPr>
            <w:tcW w:w="5521" w:type="dxa"/>
            <w:vAlign w:val="center"/>
            <w:hideMark/>
          </w:tcPr>
          <w:p w14:paraId="32FB4B5D" w14:textId="18334520" w:rsidR="00CB177F" w:rsidRPr="00C04961" w:rsidRDefault="00CB177F" w:rsidP="00CB177F">
            <w:pPr>
              <w:rPr>
                <w:sz w:val="22"/>
                <w:szCs w:val="22"/>
              </w:rPr>
            </w:pPr>
            <w:r w:rsidRPr="00C04961">
              <w:rPr>
                <w:sz w:val="22"/>
                <w:szCs w:val="22"/>
              </w:rPr>
              <w:t>PAV Plaza: Santa, Soldiers, Swag, ART Trees, Hornbeams, Groundcover, Elves &amp; Sleigh</w:t>
            </w:r>
          </w:p>
        </w:tc>
        <w:tc>
          <w:tcPr>
            <w:tcW w:w="0" w:type="auto"/>
            <w:vAlign w:val="center"/>
          </w:tcPr>
          <w:p w14:paraId="6D662F2F" w14:textId="4F997670" w:rsidR="00CB177F" w:rsidRPr="00C04961" w:rsidRDefault="00CB177F" w:rsidP="00CB177F">
            <w:pPr>
              <w:rPr>
                <w:sz w:val="22"/>
                <w:szCs w:val="22"/>
              </w:rPr>
            </w:pPr>
            <w:r w:rsidRPr="00C04961">
              <w:rPr>
                <w:sz w:val="22"/>
                <w:szCs w:val="22"/>
              </w:rPr>
              <w:t>10/21</w:t>
            </w:r>
          </w:p>
        </w:tc>
        <w:tc>
          <w:tcPr>
            <w:tcW w:w="0" w:type="auto"/>
            <w:vAlign w:val="center"/>
          </w:tcPr>
          <w:p w14:paraId="042D0EB2" w14:textId="4D61943B" w:rsidR="00CB177F" w:rsidRPr="00C04961" w:rsidRDefault="00CB177F" w:rsidP="00CB177F">
            <w:pPr>
              <w:rPr>
                <w:sz w:val="22"/>
                <w:szCs w:val="22"/>
              </w:rPr>
            </w:pPr>
            <w:r w:rsidRPr="00C04961">
              <w:rPr>
                <w:sz w:val="22"/>
                <w:szCs w:val="22"/>
              </w:rPr>
              <w:t>10/23</w:t>
            </w:r>
          </w:p>
        </w:tc>
        <w:tc>
          <w:tcPr>
            <w:tcW w:w="2172" w:type="dxa"/>
          </w:tcPr>
          <w:p w14:paraId="2B169965" w14:textId="77777777" w:rsidR="00CB177F" w:rsidRPr="00C04961" w:rsidRDefault="00CB177F" w:rsidP="00CB177F">
            <w:pPr>
              <w:rPr>
                <w:sz w:val="22"/>
                <w:szCs w:val="22"/>
              </w:rPr>
            </w:pPr>
          </w:p>
        </w:tc>
        <w:tc>
          <w:tcPr>
            <w:tcW w:w="2157" w:type="dxa"/>
          </w:tcPr>
          <w:p w14:paraId="20DD2746" w14:textId="77777777" w:rsidR="00CB177F" w:rsidRPr="00C04961" w:rsidRDefault="00CB177F" w:rsidP="00CB177F">
            <w:pPr>
              <w:rPr>
                <w:sz w:val="22"/>
                <w:szCs w:val="22"/>
              </w:rPr>
            </w:pPr>
          </w:p>
        </w:tc>
      </w:tr>
      <w:tr w:rsidR="00C04961" w:rsidRPr="00C04961" w14:paraId="1DEEB166" w14:textId="5F387036" w:rsidTr="00CB177F">
        <w:trPr>
          <w:tblCellSpacing w:w="15" w:type="dxa"/>
        </w:trPr>
        <w:tc>
          <w:tcPr>
            <w:tcW w:w="490" w:type="dxa"/>
          </w:tcPr>
          <w:p w14:paraId="22CB7A04" w14:textId="51ADDD74" w:rsidR="00CB177F" w:rsidRPr="00C04961" w:rsidRDefault="00951EEF" w:rsidP="00CB177F">
            <w:pPr>
              <w:rPr>
                <w:sz w:val="22"/>
                <w:szCs w:val="22"/>
              </w:rPr>
            </w:pPr>
            <w:r>
              <w:rPr>
                <w:sz w:val="22"/>
                <w:szCs w:val="22"/>
              </w:rPr>
              <w:t>30</w:t>
            </w:r>
          </w:p>
        </w:tc>
        <w:tc>
          <w:tcPr>
            <w:tcW w:w="5521" w:type="dxa"/>
            <w:vAlign w:val="center"/>
            <w:hideMark/>
          </w:tcPr>
          <w:p w14:paraId="6D9F939C" w14:textId="4390BDBB" w:rsidR="00CB177F" w:rsidRPr="00C04961" w:rsidRDefault="00CB177F" w:rsidP="00CB177F">
            <w:pPr>
              <w:rPr>
                <w:sz w:val="22"/>
                <w:szCs w:val="22"/>
              </w:rPr>
            </w:pPr>
            <w:r w:rsidRPr="00C04961">
              <w:rPr>
                <w:sz w:val="22"/>
                <w:szCs w:val="22"/>
              </w:rPr>
              <w:t>Mushrooms</w:t>
            </w:r>
          </w:p>
        </w:tc>
        <w:tc>
          <w:tcPr>
            <w:tcW w:w="0" w:type="auto"/>
            <w:vAlign w:val="center"/>
          </w:tcPr>
          <w:p w14:paraId="6555EB1D" w14:textId="5341CFF5" w:rsidR="00CB177F" w:rsidRPr="00C04961" w:rsidRDefault="00CB177F" w:rsidP="00CB177F">
            <w:pPr>
              <w:rPr>
                <w:sz w:val="22"/>
                <w:szCs w:val="22"/>
              </w:rPr>
            </w:pPr>
            <w:r w:rsidRPr="00C04961">
              <w:rPr>
                <w:sz w:val="22"/>
                <w:szCs w:val="22"/>
              </w:rPr>
              <w:t>10/24</w:t>
            </w:r>
          </w:p>
        </w:tc>
        <w:tc>
          <w:tcPr>
            <w:tcW w:w="0" w:type="auto"/>
            <w:vAlign w:val="center"/>
          </w:tcPr>
          <w:p w14:paraId="2C299B91" w14:textId="1ED3D262" w:rsidR="00CB177F" w:rsidRPr="00C04961" w:rsidRDefault="00CB177F" w:rsidP="00CB177F">
            <w:pPr>
              <w:rPr>
                <w:sz w:val="22"/>
                <w:szCs w:val="22"/>
              </w:rPr>
            </w:pPr>
            <w:r w:rsidRPr="00C04961">
              <w:rPr>
                <w:sz w:val="22"/>
                <w:szCs w:val="22"/>
              </w:rPr>
              <w:t>10/24</w:t>
            </w:r>
          </w:p>
        </w:tc>
        <w:tc>
          <w:tcPr>
            <w:tcW w:w="2172" w:type="dxa"/>
          </w:tcPr>
          <w:p w14:paraId="7D550164" w14:textId="77777777" w:rsidR="00CB177F" w:rsidRPr="00C04961" w:rsidRDefault="00CB177F" w:rsidP="00CB177F">
            <w:pPr>
              <w:rPr>
                <w:sz w:val="22"/>
                <w:szCs w:val="22"/>
              </w:rPr>
            </w:pPr>
          </w:p>
        </w:tc>
        <w:tc>
          <w:tcPr>
            <w:tcW w:w="2157" w:type="dxa"/>
          </w:tcPr>
          <w:p w14:paraId="1335A1E9" w14:textId="77777777" w:rsidR="00CB177F" w:rsidRPr="00C04961" w:rsidRDefault="00CB177F" w:rsidP="00CB177F">
            <w:pPr>
              <w:rPr>
                <w:sz w:val="22"/>
                <w:szCs w:val="22"/>
              </w:rPr>
            </w:pPr>
          </w:p>
        </w:tc>
      </w:tr>
      <w:tr w:rsidR="00C04961" w:rsidRPr="00C04961" w14:paraId="657EA46B" w14:textId="0B911667" w:rsidTr="00CB177F">
        <w:trPr>
          <w:tblCellSpacing w:w="15" w:type="dxa"/>
        </w:trPr>
        <w:tc>
          <w:tcPr>
            <w:tcW w:w="490" w:type="dxa"/>
          </w:tcPr>
          <w:p w14:paraId="5E80E6BA" w14:textId="5B21E57C" w:rsidR="00CB177F" w:rsidRPr="00C04961" w:rsidRDefault="00951EEF" w:rsidP="00CB177F">
            <w:pPr>
              <w:rPr>
                <w:sz w:val="22"/>
                <w:szCs w:val="22"/>
              </w:rPr>
            </w:pPr>
            <w:r>
              <w:rPr>
                <w:sz w:val="22"/>
                <w:szCs w:val="22"/>
              </w:rPr>
              <w:t>31</w:t>
            </w:r>
          </w:p>
        </w:tc>
        <w:tc>
          <w:tcPr>
            <w:tcW w:w="5521" w:type="dxa"/>
            <w:vAlign w:val="center"/>
            <w:hideMark/>
          </w:tcPr>
          <w:p w14:paraId="691854EB" w14:textId="0079DF87" w:rsidR="00CB177F" w:rsidRPr="00C04961" w:rsidRDefault="00CB177F" w:rsidP="00CB177F">
            <w:pPr>
              <w:rPr>
                <w:sz w:val="22"/>
                <w:szCs w:val="22"/>
              </w:rPr>
            </w:pPr>
            <w:r w:rsidRPr="00C04961">
              <w:rPr>
                <w:sz w:val="22"/>
                <w:szCs w:val="22"/>
              </w:rPr>
              <w:t>Bliss Lights</w:t>
            </w:r>
          </w:p>
        </w:tc>
        <w:tc>
          <w:tcPr>
            <w:tcW w:w="0" w:type="auto"/>
            <w:vAlign w:val="center"/>
          </w:tcPr>
          <w:p w14:paraId="49340842" w14:textId="2BE64FA1" w:rsidR="00CB177F" w:rsidRPr="00C04961" w:rsidRDefault="00CB177F" w:rsidP="00CB177F">
            <w:pPr>
              <w:rPr>
                <w:sz w:val="22"/>
                <w:szCs w:val="22"/>
              </w:rPr>
            </w:pPr>
            <w:r w:rsidRPr="00C04961">
              <w:rPr>
                <w:sz w:val="22"/>
                <w:szCs w:val="22"/>
              </w:rPr>
              <w:t>10/24</w:t>
            </w:r>
          </w:p>
        </w:tc>
        <w:tc>
          <w:tcPr>
            <w:tcW w:w="0" w:type="auto"/>
            <w:vAlign w:val="center"/>
          </w:tcPr>
          <w:p w14:paraId="6C2D9627" w14:textId="3D8997E6" w:rsidR="00CB177F" w:rsidRPr="00C04961" w:rsidRDefault="00CB177F" w:rsidP="00CB177F">
            <w:pPr>
              <w:rPr>
                <w:sz w:val="22"/>
                <w:szCs w:val="22"/>
              </w:rPr>
            </w:pPr>
            <w:r w:rsidRPr="00C04961">
              <w:rPr>
                <w:sz w:val="22"/>
                <w:szCs w:val="22"/>
              </w:rPr>
              <w:t>10/24</w:t>
            </w:r>
          </w:p>
        </w:tc>
        <w:tc>
          <w:tcPr>
            <w:tcW w:w="2172" w:type="dxa"/>
          </w:tcPr>
          <w:p w14:paraId="263E4768" w14:textId="77777777" w:rsidR="00CB177F" w:rsidRPr="00C04961" w:rsidRDefault="00CB177F" w:rsidP="00CB177F">
            <w:pPr>
              <w:rPr>
                <w:sz w:val="22"/>
                <w:szCs w:val="22"/>
              </w:rPr>
            </w:pPr>
          </w:p>
        </w:tc>
        <w:tc>
          <w:tcPr>
            <w:tcW w:w="2157" w:type="dxa"/>
          </w:tcPr>
          <w:p w14:paraId="58152E14" w14:textId="77777777" w:rsidR="00CB177F" w:rsidRPr="00C04961" w:rsidRDefault="00CB177F" w:rsidP="00CB177F">
            <w:pPr>
              <w:rPr>
                <w:sz w:val="22"/>
                <w:szCs w:val="22"/>
              </w:rPr>
            </w:pPr>
          </w:p>
        </w:tc>
      </w:tr>
      <w:tr w:rsidR="00C04961" w:rsidRPr="00C04961" w14:paraId="4D808A14" w14:textId="3F95AC1A" w:rsidTr="00CB177F">
        <w:trPr>
          <w:tblCellSpacing w:w="15" w:type="dxa"/>
        </w:trPr>
        <w:tc>
          <w:tcPr>
            <w:tcW w:w="490" w:type="dxa"/>
          </w:tcPr>
          <w:p w14:paraId="4182237E" w14:textId="111C9C4D" w:rsidR="00CB177F" w:rsidRPr="00C04961" w:rsidRDefault="00CB177F" w:rsidP="00CB177F">
            <w:pPr>
              <w:rPr>
                <w:sz w:val="22"/>
                <w:szCs w:val="22"/>
              </w:rPr>
            </w:pPr>
            <w:r w:rsidRPr="00C04961">
              <w:rPr>
                <w:sz w:val="22"/>
                <w:szCs w:val="22"/>
              </w:rPr>
              <w:t>3</w:t>
            </w:r>
            <w:r w:rsidR="00951EEF">
              <w:rPr>
                <w:sz w:val="22"/>
                <w:szCs w:val="22"/>
              </w:rPr>
              <w:t>2</w:t>
            </w:r>
          </w:p>
        </w:tc>
        <w:tc>
          <w:tcPr>
            <w:tcW w:w="5521" w:type="dxa"/>
            <w:vAlign w:val="center"/>
            <w:hideMark/>
          </w:tcPr>
          <w:p w14:paraId="46769009" w14:textId="311BDEA0" w:rsidR="00CB177F" w:rsidRPr="00C04961" w:rsidRDefault="00CB177F" w:rsidP="00CB177F">
            <w:pPr>
              <w:rPr>
                <w:sz w:val="22"/>
                <w:szCs w:val="22"/>
              </w:rPr>
            </w:pPr>
            <w:r w:rsidRPr="00C04961">
              <w:rPr>
                <w:sz w:val="22"/>
                <w:szCs w:val="22"/>
              </w:rPr>
              <w:t>LED Spheres, Roundabout Ornaments</w:t>
            </w:r>
          </w:p>
        </w:tc>
        <w:tc>
          <w:tcPr>
            <w:tcW w:w="0" w:type="auto"/>
            <w:vAlign w:val="center"/>
          </w:tcPr>
          <w:p w14:paraId="0EE65B1A" w14:textId="0F4700BF" w:rsidR="00CB177F" w:rsidRPr="00C04961" w:rsidRDefault="00CB177F" w:rsidP="00CB177F">
            <w:pPr>
              <w:rPr>
                <w:sz w:val="22"/>
                <w:szCs w:val="22"/>
              </w:rPr>
            </w:pPr>
            <w:r w:rsidRPr="00C04961">
              <w:rPr>
                <w:sz w:val="22"/>
                <w:szCs w:val="22"/>
              </w:rPr>
              <w:t>10/24</w:t>
            </w:r>
          </w:p>
        </w:tc>
        <w:tc>
          <w:tcPr>
            <w:tcW w:w="0" w:type="auto"/>
            <w:vAlign w:val="center"/>
          </w:tcPr>
          <w:p w14:paraId="3641A440" w14:textId="31F45C88" w:rsidR="00CB177F" w:rsidRPr="00C04961" w:rsidRDefault="00CB177F" w:rsidP="00CB177F">
            <w:pPr>
              <w:rPr>
                <w:sz w:val="22"/>
                <w:szCs w:val="22"/>
              </w:rPr>
            </w:pPr>
            <w:r w:rsidRPr="00C04961">
              <w:rPr>
                <w:sz w:val="22"/>
                <w:szCs w:val="22"/>
              </w:rPr>
              <w:t>10/24</w:t>
            </w:r>
          </w:p>
        </w:tc>
        <w:tc>
          <w:tcPr>
            <w:tcW w:w="2172" w:type="dxa"/>
          </w:tcPr>
          <w:p w14:paraId="144DA807" w14:textId="77777777" w:rsidR="00CB177F" w:rsidRPr="00C04961" w:rsidRDefault="00CB177F" w:rsidP="00CB177F">
            <w:pPr>
              <w:rPr>
                <w:sz w:val="22"/>
                <w:szCs w:val="22"/>
              </w:rPr>
            </w:pPr>
          </w:p>
        </w:tc>
        <w:tc>
          <w:tcPr>
            <w:tcW w:w="2157" w:type="dxa"/>
          </w:tcPr>
          <w:p w14:paraId="6BF83E6E" w14:textId="77777777" w:rsidR="00CB177F" w:rsidRPr="00C04961" w:rsidRDefault="00CB177F" w:rsidP="00CB177F">
            <w:pPr>
              <w:rPr>
                <w:sz w:val="22"/>
                <w:szCs w:val="22"/>
              </w:rPr>
            </w:pPr>
          </w:p>
        </w:tc>
      </w:tr>
      <w:tr w:rsidR="00C04961" w:rsidRPr="00C04961" w14:paraId="7DFFA1B0" w14:textId="2D7FEBC3" w:rsidTr="00CB177F">
        <w:trPr>
          <w:tblCellSpacing w:w="15" w:type="dxa"/>
        </w:trPr>
        <w:tc>
          <w:tcPr>
            <w:tcW w:w="490" w:type="dxa"/>
          </w:tcPr>
          <w:p w14:paraId="1CEE4D2F" w14:textId="7ECD903F" w:rsidR="00CB177F" w:rsidRPr="00C04961" w:rsidRDefault="00CB177F" w:rsidP="00CB177F">
            <w:pPr>
              <w:rPr>
                <w:sz w:val="22"/>
                <w:szCs w:val="22"/>
              </w:rPr>
            </w:pPr>
            <w:r w:rsidRPr="00C04961">
              <w:rPr>
                <w:sz w:val="22"/>
                <w:szCs w:val="22"/>
              </w:rPr>
              <w:t>3</w:t>
            </w:r>
            <w:r w:rsidR="00951EEF">
              <w:rPr>
                <w:sz w:val="22"/>
                <w:szCs w:val="22"/>
              </w:rPr>
              <w:t>3</w:t>
            </w:r>
          </w:p>
        </w:tc>
        <w:tc>
          <w:tcPr>
            <w:tcW w:w="5521" w:type="dxa"/>
            <w:vAlign w:val="center"/>
            <w:hideMark/>
          </w:tcPr>
          <w:p w14:paraId="573DEED1" w14:textId="04251048" w:rsidR="00CB177F" w:rsidRPr="00C04961" w:rsidRDefault="00CB177F" w:rsidP="00CB177F">
            <w:pPr>
              <w:rPr>
                <w:sz w:val="22"/>
                <w:szCs w:val="22"/>
              </w:rPr>
            </w:pPr>
            <w:r w:rsidRPr="00C04961">
              <w:rPr>
                <w:sz w:val="22"/>
                <w:szCs w:val="22"/>
              </w:rPr>
              <w:t>Aurora Tunnel</w:t>
            </w:r>
          </w:p>
        </w:tc>
        <w:tc>
          <w:tcPr>
            <w:tcW w:w="0" w:type="auto"/>
            <w:vAlign w:val="center"/>
          </w:tcPr>
          <w:p w14:paraId="2535214A" w14:textId="0F4F66BA" w:rsidR="00CB177F" w:rsidRPr="00C04961" w:rsidRDefault="00CB177F" w:rsidP="00CB177F">
            <w:pPr>
              <w:rPr>
                <w:sz w:val="22"/>
                <w:szCs w:val="22"/>
              </w:rPr>
            </w:pPr>
            <w:r w:rsidRPr="00C04961">
              <w:rPr>
                <w:sz w:val="22"/>
                <w:szCs w:val="22"/>
              </w:rPr>
              <w:t>10/25</w:t>
            </w:r>
          </w:p>
        </w:tc>
        <w:tc>
          <w:tcPr>
            <w:tcW w:w="0" w:type="auto"/>
            <w:vAlign w:val="center"/>
          </w:tcPr>
          <w:p w14:paraId="024AEC14" w14:textId="7424AE88" w:rsidR="00CB177F" w:rsidRPr="00C04961" w:rsidRDefault="00CB177F" w:rsidP="00CB177F">
            <w:pPr>
              <w:rPr>
                <w:sz w:val="22"/>
                <w:szCs w:val="22"/>
              </w:rPr>
            </w:pPr>
            <w:r w:rsidRPr="00C04961">
              <w:rPr>
                <w:sz w:val="22"/>
                <w:szCs w:val="22"/>
              </w:rPr>
              <w:t>10/25</w:t>
            </w:r>
          </w:p>
        </w:tc>
        <w:tc>
          <w:tcPr>
            <w:tcW w:w="2172" w:type="dxa"/>
          </w:tcPr>
          <w:p w14:paraId="1E32A66B" w14:textId="77777777" w:rsidR="00CB177F" w:rsidRPr="00C04961" w:rsidRDefault="00CB177F" w:rsidP="00CB177F">
            <w:pPr>
              <w:rPr>
                <w:sz w:val="22"/>
                <w:szCs w:val="22"/>
              </w:rPr>
            </w:pPr>
          </w:p>
        </w:tc>
        <w:tc>
          <w:tcPr>
            <w:tcW w:w="2157" w:type="dxa"/>
          </w:tcPr>
          <w:p w14:paraId="1F845D9A" w14:textId="77777777" w:rsidR="00CB177F" w:rsidRPr="00C04961" w:rsidRDefault="00CB177F" w:rsidP="00CB177F">
            <w:pPr>
              <w:rPr>
                <w:sz w:val="22"/>
                <w:szCs w:val="22"/>
              </w:rPr>
            </w:pPr>
          </w:p>
        </w:tc>
      </w:tr>
      <w:tr w:rsidR="00C04961" w:rsidRPr="00C04961" w14:paraId="79DB76FA" w14:textId="77777777" w:rsidTr="00CB177F">
        <w:trPr>
          <w:tblCellSpacing w:w="15" w:type="dxa"/>
        </w:trPr>
        <w:tc>
          <w:tcPr>
            <w:tcW w:w="490" w:type="dxa"/>
          </w:tcPr>
          <w:p w14:paraId="69E87BDE" w14:textId="0AA1F672" w:rsidR="00172336" w:rsidRPr="00C04961" w:rsidRDefault="00172336" w:rsidP="00172336">
            <w:pPr>
              <w:rPr>
                <w:sz w:val="22"/>
                <w:szCs w:val="22"/>
              </w:rPr>
            </w:pPr>
            <w:r w:rsidRPr="00C04961">
              <w:rPr>
                <w:sz w:val="22"/>
                <w:szCs w:val="22"/>
              </w:rPr>
              <w:t>3</w:t>
            </w:r>
            <w:r w:rsidR="00951EEF">
              <w:rPr>
                <w:sz w:val="22"/>
                <w:szCs w:val="22"/>
              </w:rPr>
              <w:t>4</w:t>
            </w:r>
          </w:p>
        </w:tc>
        <w:tc>
          <w:tcPr>
            <w:tcW w:w="5521" w:type="dxa"/>
            <w:vAlign w:val="center"/>
          </w:tcPr>
          <w:p w14:paraId="16E4E7B7" w14:textId="35118F08" w:rsidR="00172336" w:rsidRPr="00C04961" w:rsidRDefault="00172336" w:rsidP="00172336">
            <w:pPr>
              <w:rPr>
                <w:sz w:val="22"/>
                <w:szCs w:val="22"/>
              </w:rPr>
            </w:pPr>
            <w:r w:rsidRPr="00C04961">
              <w:rPr>
                <w:sz w:val="22"/>
                <w:szCs w:val="22"/>
              </w:rPr>
              <w:t>Artificial Maples, 3D Lanterns</w:t>
            </w:r>
          </w:p>
        </w:tc>
        <w:tc>
          <w:tcPr>
            <w:tcW w:w="0" w:type="auto"/>
            <w:vAlign w:val="center"/>
          </w:tcPr>
          <w:p w14:paraId="669A18D1" w14:textId="7DA8F82D" w:rsidR="00172336" w:rsidRPr="00C04961" w:rsidRDefault="00172336" w:rsidP="00172336">
            <w:pPr>
              <w:rPr>
                <w:sz w:val="22"/>
                <w:szCs w:val="22"/>
              </w:rPr>
            </w:pPr>
            <w:r w:rsidRPr="00C04961">
              <w:rPr>
                <w:sz w:val="22"/>
                <w:szCs w:val="22"/>
              </w:rPr>
              <w:t>10/28</w:t>
            </w:r>
          </w:p>
        </w:tc>
        <w:tc>
          <w:tcPr>
            <w:tcW w:w="0" w:type="auto"/>
            <w:vAlign w:val="center"/>
          </w:tcPr>
          <w:p w14:paraId="40B6F2C0" w14:textId="5645C11F" w:rsidR="00172336" w:rsidRPr="00C04961" w:rsidRDefault="00172336" w:rsidP="00172336">
            <w:pPr>
              <w:rPr>
                <w:sz w:val="22"/>
                <w:szCs w:val="22"/>
              </w:rPr>
            </w:pPr>
            <w:r w:rsidRPr="00C04961">
              <w:rPr>
                <w:sz w:val="22"/>
                <w:szCs w:val="22"/>
              </w:rPr>
              <w:t>10/29</w:t>
            </w:r>
          </w:p>
        </w:tc>
        <w:tc>
          <w:tcPr>
            <w:tcW w:w="2172" w:type="dxa"/>
          </w:tcPr>
          <w:p w14:paraId="458B8E03" w14:textId="77777777" w:rsidR="00172336" w:rsidRPr="00C04961" w:rsidRDefault="00172336" w:rsidP="00172336">
            <w:pPr>
              <w:rPr>
                <w:sz w:val="22"/>
                <w:szCs w:val="22"/>
              </w:rPr>
            </w:pPr>
          </w:p>
        </w:tc>
        <w:tc>
          <w:tcPr>
            <w:tcW w:w="2157" w:type="dxa"/>
          </w:tcPr>
          <w:p w14:paraId="15D3CFE6" w14:textId="77777777" w:rsidR="00172336" w:rsidRPr="00C04961" w:rsidRDefault="00172336" w:rsidP="00172336">
            <w:pPr>
              <w:rPr>
                <w:sz w:val="22"/>
                <w:szCs w:val="22"/>
              </w:rPr>
            </w:pPr>
          </w:p>
        </w:tc>
      </w:tr>
      <w:tr w:rsidR="00C04961" w:rsidRPr="00C04961" w14:paraId="35057CB7" w14:textId="77777777" w:rsidTr="00CB177F">
        <w:trPr>
          <w:tblCellSpacing w:w="15" w:type="dxa"/>
        </w:trPr>
        <w:tc>
          <w:tcPr>
            <w:tcW w:w="490" w:type="dxa"/>
          </w:tcPr>
          <w:p w14:paraId="4961459A" w14:textId="58F9CDA9" w:rsidR="00172336" w:rsidRPr="00C04961" w:rsidRDefault="00172336" w:rsidP="00172336">
            <w:pPr>
              <w:rPr>
                <w:sz w:val="22"/>
                <w:szCs w:val="22"/>
              </w:rPr>
            </w:pPr>
            <w:r w:rsidRPr="00C04961">
              <w:rPr>
                <w:sz w:val="22"/>
                <w:szCs w:val="22"/>
              </w:rPr>
              <w:t>3</w:t>
            </w:r>
            <w:r w:rsidR="00951EEF">
              <w:rPr>
                <w:sz w:val="22"/>
                <w:szCs w:val="22"/>
              </w:rPr>
              <w:t>5</w:t>
            </w:r>
          </w:p>
        </w:tc>
        <w:tc>
          <w:tcPr>
            <w:tcW w:w="5521" w:type="dxa"/>
            <w:vAlign w:val="center"/>
          </w:tcPr>
          <w:p w14:paraId="33B7FF16" w14:textId="7F744CBC" w:rsidR="00172336" w:rsidRPr="00C04961" w:rsidRDefault="00172336" w:rsidP="00172336">
            <w:pPr>
              <w:rPr>
                <w:sz w:val="22"/>
                <w:szCs w:val="22"/>
              </w:rPr>
            </w:pPr>
            <w:r w:rsidRPr="00C04961">
              <w:rPr>
                <w:sz w:val="22"/>
                <w:szCs w:val="22"/>
              </w:rPr>
              <w:t>Bonsai Pole Tree Grove</w:t>
            </w:r>
          </w:p>
        </w:tc>
        <w:tc>
          <w:tcPr>
            <w:tcW w:w="0" w:type="auto"/>
            <w:vAlign w:val="center"/>
          </w:tcPr>
          <w:p w14:paraId="34C1B62D" w14:textId="2BB0D158" w:rsidR="00172336" w:rsidRPr="00C04961" w:rsidRDefault="00172336" w:rsidP="00172336">
            <w:pPr>
              <w:rPr>
                <w:sz w:val="22"/>
                <w:szCs w:val="22"/>
              </w:rPr>
            </w:pPr>
            <w:r w:rsidRPr="00C04961">
              <w:rPr>
                <w:sz w:val="22"/>
                <w:szCs w:val="22"/>
              </w:rPr>
              <w:t>10/30</w:t>
            </w:r>
          </w:p>
        </w:tc>
        <w:tc>
          <w:tcPr>
            <w:tcW w:w="0" w:type="auto"/>
            <w:vAlign w:val="center"/>
          </w:tcPr>
          <w:p w14:paraId="0676A542" w14:textId="395BD8FD" w:rsidR="00172336" w:rsidRPr="00C04961" w:rsidRDefault="00172336" w:rsidP="00172336">
            <w:pPr>
              <w:rPr>
                <w:sz w:val="22"/>
                <w:szCs w:val="22"/>
              </w:rPr>
            </w:pPr>
            <w:r w:rsidRPr="00C04961">
              <w:rPr>
                <w:sz w:val="22"/>
                <w:szCs w:val="22"/>
              </w:rPr>
              <w:t>10/30</w:t>
            </w:r>
          </w:p>
        </w:tc>
        <w:tc>
          <w:tcPr>
            <w:tcW w:w="2172" w:type="dxa"/>
          </w:tcPr>
          <w:p w14:paraId="10AE7E57" w14:textId="77777777" w:rsidR="00172336" w:rsidRPr="00C04961" w:rsidRDefault="00172336" w:rsidP="00172336">
            <w:pPr>
              <w:rPr>
                <w:sz w:val="22"/>
                <w:szCs w:val="22"/>
              </w:rPr>
            </w:pPr>
          </w:p>
        </w:tc>
        <w:tc>
          <w:tcPr>
            <w:tcW w:w="2157" w:type="dxa"/>
          </w:tcPr>
          <w:p w14:paraId="11318D46" w14:textId="77777777" w:rsidR="00172336" w:rsidRPr="00C04961" w:rsidRDefault="00172336" w:rsidP="00172336">
            <w:pPr>
              <w:rPr>
                <w:sz w:val="22"/>
                <w:szCs w:val="22"/>
              </w:rPr>
            </w:pPr>
          </w:p>
        </w:tc>
      </w:tr>
      <w:tr w:rsidR="00C04961" w:rsidRPr="00C04961" w14:paraId="6393D841" w14:textId="77777777" w:rsidTr="00CB177F">
        <w:trPr>
          <w:tblCellSpacing w:w="15" w:type="dxa"/>
        </w:trPr>
        <w:tc>
          <w:tcPr>
            <w:tcW w:w="490" w:type="dxa"/>
          </w:tcPr>
          <w:p w14:paraId="157AE18D" w14:textId="5E4E1246" w:rsidR="00172336" w:rsidRPr="00C04961" w:rsidRDefault="00172336" w:rsidP="00172336">
            <w:pPr>
              <w:rPr>
                <w:sz w:val="22"/>
                <w:szCs w:val="22"/>
              </w:rPr>
            </w:pPr>
            <w:r w:rsidRPr="00C04961">
              <w:rPr>
                <w:sz w:val="22"/>
                <w:szCs w:val="22"/>
              </w:rPr>
              <w:t>3</w:t>
            </w:r>
            <w:r w:rsidR="00951EEF">
              <w:rPr>
                <w:sz w:val="22"/>
                <w:szCs w:val="22"/>
              </w:rPr>
              <w:t>6</w:t>
            </w:r>
          </w:p>
        </w:tc>
        <w:tc>
          <w:tcPr>
            <w:tcW w:w="5521" w:type="dxa"/>
            <w:vAlign w:val="center"/>
          </w:tcPr>
          <w:p w14:paraId="262B9931" w14:textId="51791052" w:rsidR="00172336" w:rsidRPr="00C04961" w:rsidRDefault="00172336" w:rsidP="00172336">
            <w:pPr>
              <w:rPr>
                <w:sz w:val="22"/>
                <w:szCs w:val="22"/>
              </w:rPr>
            </w:pPr>
            <w:r w:rsidRPr="00C04961">
              <w:rPr>
                <w:sz w:val="22"/>
                <w:szCs w:val="22"/>
              </w:rPr>
              <w:t>Sunrise Bridge</w:t>
            </w:r>
          </w:p>
        </w:tc>
        <w:tc>
          <w:tcPr>
            <w:tcW w:w="0" w:type="auto"/>
            <w:vAlign w:val="center"/>
          </w:tcPr>
          <w:p w14:paraId="71A0C4C4" w14:textId="2C73F953" w:rsidR="00172336" w:rsidRPr="00C04961" w:rsidRDefault="00172336" w:rsidP="00172336">
            <w:pPr>
              <w:rPr>
                <w:sz w:val="22"/>
                <w:szCs w:val="22"/>
              </w:rPr>
            </w:pPr>
            <w:r w:rsidRPr="00C04961">
              <w:rPr>
                <w:sz w:val="22"/>
                <w:szCs w:val="22"/>
              </w:rPr>
              <w:t>10/31</w:t>
            </w:r>
          </w:p>
        </w:tc>
        <w:tc>
          <w:tcPr>
            <w:tcW w:w="0" w:type="auto"/>
            <w:vAlign w:val="center"/>
          </w:tcPr>
          <w:p w14:paraId="3FA9767C" w14:textId="7830AF54" w:rsidR="00172336" w:rsidRPr="00C04961" w:rsidRDefault="00172336" w:rsidP="00172336">
            <w:pPr>
              <w:rPr>
                <w:sz w:val="22"/>
                <w:szCs w:val="22"/>
              </w:rPr>
            </w:pPr>
            <w:r w:rsidRPr="00C04961">
              <w:rPr>
                <w:sz w:val="22"/>
                <w:szCs w:val="22"/>
              </w:rPr>
              <w:t>10/31</w:t>
            </w:r>
          </w:p>
        </w:tc>
        <w:tc>
          <w:tcPr>
            <w:tcW w:w="2172" w:type="dxa"/>
          </w:tcPr>
          <w:p w14:paraId="63334072" w14:textId="77777777" w:rsidR="00172336" w:rsidRPr="00C04961" w:rsidRDefault="00172336" w:rsidP="00172336">
            <w:pPr>
              <w:rPr>
                <w:sz w:val="22"/>
                <w:szCs w:val="22"/>
              </w:rPr>
            </w:pPr>
          </w:p>
        </w:tc>
        <w:tc>
          <w:tcPr>
            <w:tcW w:w="2157" w:type="dxa"/>
          </w:tcPr>
          <w:p w14:paraId="403C479B" w14:textId="77777777" w:rsidR="00172336" w:rsidRPr="00C04961" w:rsidRDefault="00172336" w:rsidP="00172336">
            <w:pPr>
              <w:rPr>
                <w:sz w:val="22"/>
                <w:szCs w:val="22"/>
              </w:rPr>
            </w:pPr>
          </w:p>
        </w:tc>
      </w:tr>
      <w:tr w:rsidR="00C04961" w:rsidRPr="00C04961" w14:paraId="132E1E35" w14:textId="77777777" w:rsidTr="00172336">
        <w:trPr>
          <w:tblCellSpacing w:w="15" w:type="dxa"/>
        </w:trPr>
        <w:tc>
          <w:tcPr>
            <w:tcW w:w="490" w:type="dxa"/>
          </w:tcPr>
          <w:p w14:paraId="55D8A50C" w14:textId="05A4C1A9" w:rsidR="00172336" w:rsidRPr="00C04961" w:rsidRDefault="00172336" w:rsidP="00172336">
            <w:pPr>
              <w:rPr>
                <w:sz w:val="22"/>
                <w:szCs w:val="22"/>
              </w:rPr>
            </w:pPr>
            <w:r w:rsidRPr="00C04961">
              <w:rPr>
                <w:sz w:val="22"/>
                <w:szCs w:val="22"/>
              </w:rPr>
              <w:t>3</w:t>
            </w:r>
            <w:r w:rsidR="00951EEF">
              <w:rPr>
                <w:sz w:val="22"/>
                <w:szCs w:val="22"/>
              </w:rPr>
              <w:t>7</w:t>
            </w:r>
          </w:p>
        </w:tc>
        <w:tc>
          <w:tcPr>
            <w:tcW w:w="5521" w:type="dxa"/>
            <w:vAlign w:val="center"/>
          </w:tcPr>
          <w:p w14:paraId="7340AF66" w14:textId="124711E0" w:rsidR="00172336" w:rsidRPr="00C04961" w:rsidRDefault="00172336" w:rsidP="00172336">
            <w:pPr>
              <w:rPr>
                <w:sz w:val="22"/>
                <w:szCs w:val="22"/>
              </w:rPr>
            </w:pPr>
            <w:r w:rsidRPr="00C04961">
              <w:rPr>
                <w:sz w:val="22"/>
                <w:szCs w:val="22"/>
              </w:rPr>
              <w:t>LED Spheres, Roundabout Ornaments</w:t>
            </w:r>
          </w:p>
        </w:tc>
        <w:tc>
          <w:tcPr>
            <w:tcW w:w="0" w:type="auto"/>
            <w:vAlign w:val="center"/>
          </w:tcPr>
          <w:p w14:paraId="1395C76E" w14:textId="4B85790B" w:rsidR="00172336" w:rsidRPr="00C04961" w:rsidRDefault="00172336" w:rsidP="00172336">
            <w:pPr>
              <w:rPr>
                <w:sz w:val="22"/>
                <w:szCs w:val="22"/>
              </w:rPr>
            </w:pPr>
            <w:r w:rsidRPr="00C04961">
              <w:rPr>
                <w:sz w:val="22"/>
                <w:szCs w:val="22"/>
              </w:rPr>
              <w:t>11/1</w:t>
            </w:r>
          </w:p>
        </w:tc>
        <w:tc>
          <w:tcPr>
            <w:tcW w:w="0" w:type="auto"/>
            <w:vAlign w:val="center"/>
          </w:tcPr>
          <w:p w14:paraId="741085AC" w14:textId="5A817D73" w:rsidR="00172336" w:rsidRPr="00C04961" w:rsidRDefault="00172336" w:rsidP="00172336">
            <w:pPr>
              <w:rPr>
                <w:sz w:val="22"/>
                <w:szCs w:val="22"/>
              </w:rPr>
            </w:pPr>
            <w:r w:rsidRPr="00C04961">
              <w:rPr>
                <w:sz w:val="22"/>
                <w:szCs w:val="22"/>
              </w:rPr>
              <w:t>11/4</w:t>
            </w:r>
          </w:p>
        </w:tc>
        <w:tc>
          <w:tcPr>
            <w:tcW w:w="2172" w:type="dxa"/>
          </w:tcPr>
          <w:p w14:paraId="38E518F6" w14:textId="77777777" w:rsidR="00172336" w:rsidRPr="00C04961" w:rsidRDefault="00172336" w:rsidP="00172336">
            <w:pPr>
              <w:rPr>
                <w:sz w:val="22"/>
                <w:szCs w:val="22"/>
              </w:rPr>
            </w:pPr>
          </w:p>
        </w:tc>
        <w:tc>
          <w:tcPr>
            <w:tcW w:w="2157" w:type="dxa"/>
          </w:tcPr>
          <w:p w14:paraId="47FB6A69" w14:textId="77777777" w:rsidR="00172336" w:rsidRPr="00C04961" w:rsidRDefault="00172336" w:rsidP="00172336">
            <w:pPr>
              <w:rPr>
                <w:sz w:val="22"/>
                <w:szCs w:val="22"/>
              </w:rPr>
            </w:pPr>
          </w:p>
        </w:tc>
      </w:tr>
      <w:tr w:rsidR="00C04961" w:rsidRPr="00C04961" w14:paraId="6AAD51EF" w14:textId="77777777" w:rsidTr="00CB177F">
        <w:trPr>
          <w:tblCellSpacing w:w="15" w:type="dxa"/>
        </w:trPr>
        <w:tc>
          <w:tcPr>
            <w:tcW w:w="490" w:type="dxa"/>
          </w:tcPr>
          <w:p w14:paraId="0EF74711" w14:textId="2BC97E8C" w:rsidR="00172336" w:rsidRPr="00C04961" w:rsidRDefault="00172336" w:rsidP="00172336">
            <w:pPr>
              <w:rPr>
                <w:sz w:val="22"/>
                <w:szCs w:val="22"/>
              </w:rPr>
            </w:pPr>
            <w:r w:rsidRPr="00C04961">
              <w:rPr>
                <w:sz w:val="22"/>
                <w:szCs w:val="22"/>
              </w:rPr>
              <w:t>3</w:t>
            </w:r>
            <w:r w:rsidR="00951EEF">
              <w:rPr>
                <w:sz w:val="22"/>
                <w:szCs w:val="22"/>
              </w:rPr>
              <w:t>8</w:t>
            </w:r>
          </w:p>
        </w:tc>
        <w:tc>
          <w:tcPr>
            <w:tcW w:w="5521" w:type="dxa"/>
            <w:vAlign w:val="center"/>
          </w:tcPr>
          <w:p w14:paraId="3F6E0FD2" w14:textId="42A961F6" w:rsidR="00172336" w:rsidRPr="00C04961" w:rsidRDefault="00172336" w:rsidP="00172336">
            <w:pPr>
              <w:rPr>
                <w:sz w:val="22"/>
                <w:szCs w:val="22"/>
              </w:rPr>
            </w:pPr>
            <w:r w:rsidRPr="00C04961">
              <w:rPr>
                <w:sz w:val="22"/>
                <w:szCs w:val="22"/>
              </w:rPr>
              <w:t>Supernova Maple</w:t>
            </w:r>
          </w:p>
        </w:tc>
        <w:tc>
          <w:tcPr>
            <w:tcW w:w="0" w:type="auto"/>
            <w:vAlign w:val="center"/>
          </w:tcPr>
          <w:p w14:paraId="7C61D16A" w14:textId="771FF973" w:rsidR="00172336" w:rsidRPr="00C04961" w:rsidRDefault="00172336" w:rsidP="00172336">
            <w:pPr>
              <w:rPr>
                <w:sz w:val="22"/>
                <w:szCs w:val="22"/>
              </w:rPr>
            </w:pPr>
            <w:r w:rsidRPr="00C04961">
              <w:rPr>
                <w:sz w:val="22"/>
                <w:szCs w:val="22"/>
              </w:rPr>
              <w:t>11/4</w:t>
            </w:r>
          </w:p>
        </w:tc>
        <w:tc>
          <w:tcPr>
            <w:tcW w:w="0" w:type="auto"/>
            <w:vAlign w:val="center"/>
          </w:tcPr>
          <w:p w14:paraId="4FABBF73" w14:textId="20B19DE0" w:rsidR="00172336" w:rsidRPr="00C04961" w:rsidRDefault="00172336" w:rsidP="00172336">
            <w:pPr>
              <w:rPr>
                <w:sz w:val="22"/>
                <w:szCs w:val="22"/>
              </w:rPr>
            </w:pPr>
            <w:r w:rsidRPr="00C04961">
              <w:rPr>
                <w:sz w:val="22"/>
                <w:szCs w:val="22"/>
              </w:rPr>
              <w:t>11/4</w:t>
            </w:r>
          </w:p>
        </w:tc>
        <w:tc>
          <w:tcPr>
            <w:tcW w:w="2172" w:type="dxa"/>
          </w:tcPr>
          <w:p w14:paraId="0ADC8702" w14:textId="77777777" w:rsidR="00172336" w:rsidRPr="00C04961" w:rsidRDefault="00172336" w:rsidP="00172336">
            <w:pPr>
              <w:rPr>
                <w:sz w:val="22"/>
                <w:szCs w:val="22"/>
              </w:rPr>
            </w:pPr>
          </w:p>
        </w:tc>
        <w:tc>
          <w:tcPr>
            <w:tcW w:w="2157" w:type="dxa"/>
          </w:tcPr>
          <w:p w14:paraId="4933FE3D" w14:textId="77777777" w:rsidR="00172336" w:rsidRPr="00C04961" w:rsidRDefault="00172336" w:rsidP="00172336">
            <w:pPr>
              <w:rPr>
                <w:sz w:val="22"/>
                <w:szCs w:val="22"/>
              </w:rPr>
            </w:pPr>
          </w:p>
        </w:tc>
      </w:tr>
      <w:tr w:rsidR="00C04961" w:rsidRPr="00C04961" w14:paraId="778E86E0" w14:textId="77777777" w:rsidTr="00CB177F">
        <w:trPr>
          <w:tblCellSpacing w:w="15" w:type="dxa"/>
        </w:trPr>
        <w:tc>
          <w:tcPr>
            <w:tcW w:w="490" w:type="dxa"/>
          </w:tcPr>
          <w:p w14:paraId="5E795E10" w14:textId="2134D5ED" w:rsidR="00172336" w:rsidRPr="00C04961" w:rsidRDefault="00172336" w:rsidP="00172336">
            <w:pPr>
              <w:rPr>
                <w:sz w:val="22"/>
                <w:szCs w:val="22"/>
              </w:rPr>
            </w:pPr>
            <w:r w:rsidRPr="00C04961">
              <w:rPr>
                <w:sz w:val="22"/>
                <w:szCs w:val="22"/>
              </w:rPr>
              <w:t>3</w:t>
            </w:r>
            <w:r w:rsidR="00951EEF">
              <w:rPr>
                <w:sz w:val="22"/>
                <w:szCs w:val="22"/>
              </w:rPr>
              <w:t>9</w:t>
            </w:r>
          </w:p>
        </w:tc>
        <w:tc>
          <w:tcPr>
            <w:tcW w:w="5521" w:type="dxa"/>
            <w:vAlign w:val="center"/>
          </w:tcPr>
          <w:p w14:paraId="711A7635" w14:textId="7105DE00" w:rsidR="00172336" w:rsidRPr="00C04961" w:rsidRDefault="00172336" w:rsidP="00172336">
            <w:pPr>
              <w:rPr>
                <w:sz w:val="22"/>
                <w:szCs w:val="22"/>
              </w:rPr>
            </w:pPr>
            <w:r w:rsidRPr="00C04961">
              <w:rPr>
                <w:sz w:val="22"/>
                <w:szCs w:val="22"/>
              </w:rPr>
              <w:t>Tree Wraps &amp; Bushes</w:t>
            </w:r>
          </w:p>
        </w:tc>
        <w:tc>
          <w:tcPr>
            <w:tcW w:w="0" w:type="auto"/>
            <w:vAlign w:val="center"/>
          </w:tcPr>
          <w:p w14:paraId="1F35CCC3" w14:textId="09229C51" w:rsidR="00172336" w:rsidRPr="00C04961" w:rsidRDefault="00172336" w:rsidP="00172336">
            <w:pPr>
              <w:rPr>
                <w:sz w:val="22"/>
                <w:szCs w:val="22"/>
              </w:rPr>
            </w:pPr>
            <w:r w:rsidRPr="00C04961">
              <w:rPr>
                <w:sz w:val="22"/>
                <w:szCs w:val="22"/>
              </w:rPr>
              <w:t>11/1</w:t>
            </w:r>
          </w:p>
        </w:tc>
        <w:tc>
          <w:tcPr>
            <w:tcW w:w="0" w:type="auto"/>
            <w:vAlign w:val="center"/>
          </w:tcPr>
          <w:p w14:paraId="6DFD11E7" w14:textId="0FD37BB6" w:rsidR="00172336" w:rsidRPr="00C04961" w:rsidRDefault="00172336" w:rsidP="00172336">
            <w:pPr>
              <w:rPr>
                <w:sz w:val="22"/>
                <w:szCs w:val="22"/>
              </w:rPr>
            </w:pPr>
            <w:r w:rsidRPr="00C04961">
              <w:rPr>
                <w:sz w:val="22"/>
                <w:szCs w:val="22"/>
              </w:rPr>
              <w:t>11/14</w:t>
            </w:r>
          </w:p>
        </w:tc>
        <w:tc>
          <w:tcPr>
            <w:tcW w:w="2172" w:type="dxa"/>
          </w:tcPr>
          <w:p w14:paraId="20A4CC8C" w14:textId="77777777" w:rsidR="00172336" w:rsidRPr="00C04961" w:rsidRDefault="00172336" w:rsidP="00172336">
            <w:pPr>
              <w:rPr>
                <w:sz w:val="22"/>
                <w:szCs w:val="22"/>
              </w:rPr>
            </w:pPr>
          </w:p>
        </w:tc>
        <w:tc>
          <w:tcPr>
            <w:tcW w:w="2157" w:type="dxa"/>
          </w:tcPr>
          <w:p w14:paraId="6D47D3A0" w14:textId="77777777" w:rsidR="00172336" w:rsidRPr="00C04961" w:rsidRDefault="00172336" w:rsidP="00172336">
            <w:pPr>
              <w:rPr>
                <w:sz w:val="22"/>
                <w:szCs w:val="22"/>
              </w:rPr>
            </w:pPr>
          </w:p>
        </w:tc>
      </w:tr>
      <w:tr w:rsidR="00C04961" w:rsidRPr="00C04961" w14:paraId="790CE417" w14:textId="77777777" w:rsidTr="00CB177F">
        <w:trPr>
          <w:tblCellSpacing w:w="15" w:type="dxa"/>
        </w:trPr>
        <w:tc>
          <w:tcPr>
            <w:tcW w:w="490" w:type="dxa"/>
          </w:tcPr>
          <w:p w14:paraId="0529EDB3" w14:textId="7DFE4928" w:rsidR="00172336" w:rsidRPr="00C04961" w:rsidRDefault="00951EEF" w:rsidP="00172336">
            <w:pPr>
              <w:rPr>
                <w:sz w:val="22"/>
                <w:szCs w:val="22"/>
              </w:rPr>
            </w:pPr>
            <w:r>
              <w:rPr>
                <w:sz w:val="22"/>
                <w:szCs w:val="22"/>
              </w:rPr>
              <w:t>40</w:t>
            </w:r>
          </w:p>
        </w:tc>
        <w:tc>
          <w:tcPr>
            <w:tcW w:w="5521" w:type="dxa"/>
            <w:vAlign w:val="center"/>
          </w:tcPr>
          <w:p w14:paraId="3490A161" w14:textId="6D3B9A03" w:rsidR="00172336" w:rsidRPr="00C04961" w:rsidRDefault="00172336" w:rsidP="00172336">
            <w:pPr>
              <w:rPr>
                <w:sz w:val="22"/>
                <w:szCs w:val="22"/>
              </w:rPr>
            </w:pPr>
            <w:r w:rsidRPr="00C04961">
              <w:rPr>
                <w:sz w:val="22"/>
                <w:szCs w:val="22"/>
              </w:rPr>
              <w:t>All remaining swag</w:t>
            </w:r>
          </w:p>
        </w:tc>
        <w:tc>
          <w:tcPr>
            <w:tcW w:w="0" w:type="auto"/>
            <w:vAlign w:val="center"/>
          </w:tcPr>
          <w:p w14:paraId="2B8BC64E" w14:textId="229054E3" w:rsidR="00172336" w:rsidRPr="00C04961" w:rsidRDefault="00172336" w:rsidP="00172336">
            <w:pPr>
              <w:rPr>
                <w:sz w:val="22"/>
                <w:szCs w:val="22"/>
              </w:rPr>
            </w:pPr>
            <w:r w:rsidRPr="00C04961">
              <w:rPr>
                <w:sz w:val="22"/>
                <w:szCs w:val="22"/>
              </w:rPr>
              <w:t>11/4</w:t>
            </w:r>
          </w:p>
        </w:tc>
        <w:tc>
          <w:tcPr>
            <w:tcW w:w="0" w:type="auto"/>
            <w:vAlign w:val="center"/>
          </w:tcPr>
          <w:p w14:paraId="2C435D6D" w14:textId="16153C3E" w:rsidR="00172336" w:rsidRPr="00C04961" w:rsidRDefault="00172336" w:rsidP="00172336">
            <w:pPr>
              <w:rPr>
                <w:sz w:val="22"/>
                <w:szCs w:val="22"/>
              </w:rPr>
            </w:pPr>
            <w:r w:rsidRPr="00C04961">
              <w:rPr>
                <w:sz w:val="22"/>
                <w:szCs w:val="22"/>
              </w:rPr>
              <w:t>11/7</w:t>
            </w:r>
          </w:p>
        </w:tc>
        <w:tc>
          <w:tcPr>
            <w:tcW w:w="2172" w:type="dxa"/>
          </w:tcPr>
          <w:p w14:paraId="2F63F631" w14:textId="77777777" w:rsidR="00172336" w:rsidRPr="00C04961" w:rsidRDefault="00172336" w:rsidP="00172336">
            <w:pPr>
              <w:rPr>
                <w:sz w:val="22"/>
                <w:szCs w:val="22"/>
              </w:rPr>
            </w:pPr>
          </w:p>
        </w:tc>
        <w:tc>
          <w:tcPr>
            <w:tcW w:w="2157" w:type="dxa"/>
          </w:tcPr>
          <w:p w14:paraId="28E8763E" w14:textId="77777777" w:rsidR="00172336" w:rsidRPr="00C04961" w:rsidRDefault="00172336" w:rsidP="00172336">
            <w:pPr>
              <w:rPr>
                <w:sz w:val="22"/>
                <w:szCs w:val="22"/>
              </w:rPr>
            </w:pPr>
          </w:p>
        </w:tc>
      </w:tr>
      <w:tr w:rsidR="00C04961" w:rsidRPr="00C04961" w14:paraId="188924DF" w14:textId="77777777" w:rsidTr="00CB177F">
        <w:trPr>
          <w:tblCellSpacing w:w="15" w:type="dxa"/>
        </w:trPr>
        <w:tc>
          <w:tcPr>
            <w:tcW w:w="490" w:type="dxa"/>
          </w:tcPr>
          <w:p w14:paraId="12F316DA" w14:textId="37B30AFF" w:rsidR="00172336" w:rsidRPr="00C04961" w:rsidRDefault="00951EEF" w:rsidP="00172336">
            <w:pPr>
              <w:rPr>
                <w:sz w:val="22"/>
                <w:szCs w:val="22"/>
              </w:rPr>
            </w:pPr>
            <w:r>
              <w:rPr>
                <w:sz w:val="22"/>
                <w:szCs w:val="22"/>
              </w:rPr>
              <w:t>41</w:t>
            </w:r>
          </w:p>
        </w:tc>
        <w:tc>
          <w:tcPr>
            <w:tcW w:w="5521" w:type="dxa"/>
            <w:vAlign w:val="center"/>
          </w:tcPr>
          <w:p w14:paraId="12C07267" w14:textId="5AF61F7C" w:rsidR="00172336" w:rsidRPr="00C04961" w:rsidRDefault="00172336" w:rsidP="00172336">
            <w:pPr>
              <w:rPr>
                <w:sz w:val="22"/>
                <w:szCs w:val="22"/>
              </w:rPr>
            </w:pPr>
            <w:r w:rsidRPr="00C04961">
              <w:rPr>
                <w:sz w:val="22"/>
                <w:szCs w:val="22"/>
              </w:rPr>
              <w:t>Parterre Garden Wiring, Finalizing</w:t>
            </w:r>
          </w:p>
        </w:tc>
        <w:tc>
          <w:tcPr>
            <w:tcW w:w="0" w:type="auto"/>
            <w:vAlign w:val="center"/>
          </w:tcPr>
          <w:p w14:paraId="7BF19EA6" w14:textId="2F22C4FE" w:rsidR="00172336" w:rsidRPr="00C04961" w:rsidRDefault="00172336" w:rsidP="00172336">
            <w:pPr>
              <w:rPr>
                <w:sz w:val="22"/>
                <w:szCs w:val="22"/>
              </w:rPr>
            </w:pPr>
            <w:r w:rsidRPr="00C04961">
              <w:rPr>
                <w:sz w:val="22"/>
                <w:szCs w:val="22"/>
              </w:rPr>
              <w:t>11/6</w:t>
            </w:r>
          </w:p>
        </w:tc>
        <w:tc>
          <w:tcPr>
            <w:tcW w:w="0" w:type="auto"/>
            <w:vAlign w:val="center"/>
          </w:tcPr>
          <w:p w14:paraId="7F604036" w14:textId="63EC2228" w:rsidR="00172336" w:rsidRPr="00C04961" w:rsidRDefault="00172336" w:rsidP="00172336">
            <w:pPr>
              <w:rPr>
                <w:sz w:val="22"/>
                <w:szCs w:val="22"/>
              </w:rPr>
            </w:pPr>
            <w:r w:rsidRPr="00C04961">
              <w:rPr>
                <w:sz w:val="22"/>
                <w:szCs w:val="22"/>
              </w:rPr>
              <w:t>11/8</w:t>
            </w:r>
          </w:p>
        </w:tc>
        <w:tc>
          <w:tcPr>
            <w:tcW w:w="2172" w:type="dxa"/>
          </w:tcPr>
          <w:p w14:paraId="2A8C45D7" w14:textId="77777777" w:rsidR="00172336" w:rsidRPr="00C04961" w:rsidRDefault="00172336" w:rsidP="00172336">
            <w:pPr>
              <w:rPr>
                <w:sz w:val="22"/>
                <w:szCs w:val="22"/>
              </w:rPr>
            </w:pPr>
          </w:p>
        </w:tc>
        <w:tc>
          <w:tcPr>
            <w:tcW w:w="2157" w:type="dxa"/>
          </w:tcPr>
          <w:p w14:paraId="62600412" w14:textId="77777777" w:rsidR="00172336" w:rsidRPr="00C04961" w:rsidRDefault="00172336" w:rsidP="00172336">
            <w:pPr>
              <w:rPr>
                <w:sz w:val="22"/>
                <w:szCs w:val="22"/>
              </w:rPr>
            </w:pPr>
          </w:p>
        </w:tc>
      </w:tr>
      <w:tr w:rsidR="00C04961" w:rsidRPr="00C04961" w14:paraId="5EEE6F43" w14:textId="77777777" w:rsidTr="00CB177F">
        <w:trPr>
          <w:tblCellSpacing w:w="15" w:type="dxa"/>
        </w:trPr>
        <w:tc>
          <w:tcPr>
            <w:tcW w:w="490" w:type="dxa"/>
          </w:tcPr>
          <w:p w14:paraId="598049E6" w14:textId="6D54CE47" w:rsidR="00172336" w:rsidRPr="00C04961" w:rsidRDefault="00172336" w:rsidP="00172336">
            <w:pPr>
              <w:rPr>
                <w:sz w:val="22"/>
                <w:szCs w:val="22"/>
              </w:rPr>
            </w:pPr>
            <w:r w:rsidRPr="00C04961">
              <w:rPr>
                <w:sz w:val="22"/>
                <w:szCs w:val="22"/>
              </w:rPr>
              <w:t>4</w:t>
            </w:r>
            <w:r w:rsidR="00951EEF">
              <w:rPr>
                <w:sz w:val="22"/>
                <w:szCs w:val="22"/>
              </w:rPr>
              <w:t>2</w:t>
            </w:r>
          </w:p>
        </w:tc>
        <w:tc>
          <w:tcPr>
            <w:tcW w:w="5521" w:type="dxa"/>
            <w:vAlign w:val="center"/>
          </w:tcPr>
          <w:p w14:paraId="299FD280" w14:textId="3E48658D" w:rsidR="00172336" w:rsidRPr="00C04961" w:rsidRDefault="00172336" w:rsidP="00172336">
            <w:pPr>
              <w:rPr>
                <w:sz w:val="22"/>
                <w:szCs w:val="22"/>
              </w:rPr>
            </w:pPr>
            <w:r w:rsidRPr="00C04961">
              <w:rPr>
                <w:sz w:val="22"/>
                <w:szCs w:val="22"/>
              </w:rPr>
              <w:t>Skyline, Reindeer, Parking #9 Canopy</w:t>
            </w:r>
          </w:p>
        </w:tc>
        <w:tc>
          <w:tcPr>
            <w:tcW w:w="0" w:type="auto"/>
            <w:vAlign w:val="center"/>
          </w:tcPr>
          <w:p w14:paraId="735B3916" w14:textId="7A6C9EDF" w:rsidR="00172336" w:rsidRPr="00C04961" w:rsidRDefault="00172336" w:rsidP="00172336">
            <w:pPr>
              <w:rPr>
                <w:sz w:val="22"/>
                <w:szCs w:val="22"/>
              </w:rPr>
            </w:pPr>
            <w:r w:rsidRPr="00C04961">
              <w:rPr>
                <w:sz w:val="22"/>
                <w:szCs w:val="22"/>
              </w:rPr>
              <w:t>11/8</w:t>
            </w:r>
          </w:p>
        </w:tc>
        <w:tc>
          <w:tcPr>
            <w:tcW w:w="0" w:type="auto"/>
            <w:vAlign w:val="center"/>
          </w:tcPr>
          <w:p w14:paraId="0DA9F0DD" w14:textId="3417CA3F" w:rsidR="00172336" w:rsidRPr="00C04961" w:rsidRDefault="00172336" w:rsidP="00172336">
            <w:pPr>
              <w:rPr>
                <w:sz w:val="22"/>
                <w:szCs w:val="22"/>
              </w:rPr>
            </w:pPr>
            <w:r w:rsidRPr="00C04961">
              <w:rPr>
                <w:sz w:val="22"/>
                <w:szCs w:val="22"/>
              </w:rPr>
              <w:t>11/13</w:t>
            </w:r>
          </w:p>
        </w:tc>
        <w:tc>
          <w:tcPr>
            <w:tcW w:w="2172" w:type="dxa"/>
          </w:tcPr>
          <w:p w14:paraId="4B8A091A" w14:textId="77777777" w:rsidR="00172336" w:rsidRPr="00C04961" w:rsidRDefault="00172336" w:rsidP="00172336">
            <w:pPr>
              <w:rPr>
                <w:sz w:val="22"/>
                <w:szCs w:val="22"/>
              </w:rPr>
            </w:pPr>
          </w:p>
        </w:tc>
        <w:tc>
          <w:tcPr>
            <w:tcW w:w="2157" w:type="dxa"/>
          </w:tcPr>
          <w:p w14:paraId="098C1AD7" w14:textId="77777777" w:rsidR="00172336" w:rsidRPr="00C04961" w:rsidRDefault="00172336" w:rsidP="00172336">
            <w:pPr>
              <w:rPr>
                <w:sz w:val="22"/>
                <w:szCs w:val="22"/>
              </w:rPr>
            </w:pPr>
          </w:p>
        </w:tc>
      </w:tr>
      <w:tr w:rsidR="00C04961" w:rsidRPr="00C04961" w14:paraId="1CB3B55C" w14:textId="77777777" w:rsidTr="00CB177F">
        <w:trPr>
          <w:tblCellSpacing w:w="15" w:type="dxa"/>
        </w:trPr>
        <w:tc>
          <w:tcPr>
            <w:tcW w:w="490" w:type="dxa"/>
          </w:tcPr>
          <w:p w14:paraId="18B84EA9" w14:textId="1B5095D5" w:rsidR="00172336" w:rsidRPr="00C04961" w:rsidRDefault="00172336" w:rsidP="00172336">
            <w:pPr>
              <w:rPr>
                <w:sz w:val="22"/>
                <w:szCs w:val="22"/>
              </w:rPr>
            </w:pPr>
            <w:r w:rsidRPr="00C04961">
              <w:rPr>
                <w:sz w:val="22"/>
                <w:szCs w:val="22"/>
              </w:rPr>
              <w:t>4</w:t>
            </w:r>
            <w:r w:rsidR="00951EEF">
              <w:rPr>
                <w:sz w:val="22"/>
                <w:szCs w:val="22"/>
              </w:rPr>
              <w:t>3</w:t>
            </w:r>
          </w:p>
        </w:tc>
        <w:tc>
          <w:tcPr>
            <w:tcW w:w="5521" w:type="dxa"/>
            <w:vAlign w:val="center"/>
          </w:tcPr>
          <w:p w14:paraId="71AE55E6" w14:textId="05BFE4EA" w:rsidR="00172336" w:rsidRPr="00C04961" w:rsidRDefault="00172336" w:rsidP="00172336">
            <w:pPr>
              <w:rPr>
                <w:sz w:val="22"/>
                <w:szCs w:val="22"/>
              </w:rPr>
            </w:pPr>
            <w:r w:rsidRPr="00C04961">
              <w:rPr>
                <w:sz w:val="22"/>
                <w:szCs w:val="22"/>
              </w:rPr>
              <w:t>Front Sign</w:t>
            </w:r>
          </w:p>
        </w:tc>
        <w:tc>
          <w:tcPr>
            <w:tcW w:w="0" w:type="auto"/>
            <w:vAlign w:val="center"/>
          </w:tcPr>
          <w:p w14:paraId="482254B6" w14:textId="2DBD8AB3" w:rsidR="00172336" w:rsidRPr="00C04961" w:rsidRDefault="00172336" w:rsidP="00172336">
            <w:pPr>
              <w:rPr>
                <w:sz w:val="22"/>
                <w:szCs w:val="22"/>
              </w:rPr>
            </w:pPr>
            <w:r w:rsidRPr="00C04961">
              <w:rPr>
                <w:sz w:val="22"/>
                <w:szCs w:val="22"/>
              </w:rPr>
              <w:t>11/14</w:t>
            </w:r>
          </w:p>
        </w:tc>
        <w:tc>
          <w:tcPr>
            <w:tcW w:w="0" w:type="auto"/>
            <w:vAlign w:val="center"/>
          </w:tcPr>
          <w:p w14:paraId="6818A334" w14:textId="5B7EB683" w:rsidR="00172336" w:rsidRPr="00C04961" w:rsidRDefault="00172336" w:rsidP="00172336">
            <w:pPr>
              <w:rPr>
                <w:sz w:val="22"/>
                <w:szCs w:val="22"/>
              </w:rPr>
            </w:pPr>
            <w:r w:rsidRPr="00C04961">
              <w:rPr>
                <w:sz w:val="22"/>
                <w:szCs w:val="22"/>
              </w:rPr>
              <w:t>11/14</w:t>
            </w:r>
          </w:p>
        </w:tc>
        <w:tc>
          <w:tcPr>
            <w:tcW w:w="2172" w:type="dxa"/>
          </w:tcPr>
          <w:p w14:paraId="143A00F9" w14:textId="77777777" w:rsidR="00172336" w:rsidRPr="00C04961" w:rsidRDefault="00172336" w:rsidP="00172336">
            <w:pPr>
              <w:rPr>
                <w:sz w:val="22"/>
                <w:szCs w:val="22"/>
              </w:rPr>
            </w:pPr>
          </w:p>
        </w:tc>
        <w:tc>
          <w:tcPr>
            <w:tcW w:w="2157" w:type="dxa"/>
          </w:tcPr>
          <w:p w14:paraId="10440655" w14:textId="77777777" w:rsidR="00172336" w:rsidRPr="00C04961" w:rsidRDefault="00172336" w:rsidP="00172336">
            <w:pPr>
              <w:rPr>
                <w:sz w:val="22"/>
                <w:szCs w:val="22"/>
              </w:rPr>
            </w:pPr>
          </w:p>
        </w:tc>
      </w:tr>
      <w:tr w:rsidR="00951EEF" w:rsidRPr="00C04961" w14:paraId="1E3A023A" w14:textId="77777777" w:rsidTr="00CB177F">
        <w:trPr>
          <w:tblCellSpacing w:w="15" w:type="dxa"/>
        </w:trPr>
        <w:tc>
          <w:tcPr>
            <w:tcW w:w="490" w:type="dxa"/>
          </w:tcPr>
          <w:p w14:paraId="1FD0CD3C" w14:textId="2E23373F" w:rsidR="00951EEF" w:rsidRPr="00C04961" w:rsidRDefault="00951EEF" w:rsidP="00172336">
            <w:pPr>
              <w:rPr>
                <w:sz w:val="22"/>
                <w:szCs w:val="22"/>
              </w:rPr>
            </w:pPr>
            <w:r>
              <w:rPr>
                <w:sz w:val="22"/>
                <w:szCs w:val="22"/>
              </w:rPr>
              <w:t>44</w:t>
            </w:r>
          </w:p>
        </w:tc>
        <w:tc>
          <w:tcPr>
            <w:tcW w:w="5521" w:type="dxa"/>
            <w:vAlign w:val="center"/>
          </w:tcPr>
          <w:p w14:paraId="285E3C7B" w14:textId="40701F49" w:rsidR="00951EEF" w:rsidRPr="00C04961" w:rsidRDefault="00951EEF" w:rsidP="00172336">
            <w:pPr>
              <w:rPr>
                <w:sz w:val="22"/>
                <w:szCs w:val="22"/>
              </w:rPr>
            </w:pPr>
            <w:r>
              <w:rPr>
                <w:sz w:val="22"/>
                <w:szCs w:val="22"/>
              </w:rPr>
              <w:t>Finish any remaining Swag Lighting – (equal to or less than 2000 feet)</w:t>
            </w:r>
          </w:p>
        </w:tc>
        <w:tc>
          <w:tcPr>
            <w:tcW w:w="0" w:type="auto"/>
            <w:vAlign w:val="center"/>
          </w:tcPr>
          <w:p w14:paraId="424311AD" w14:textId="53C213F7" w:rsidR="00951EEF" w:rsidRPr="00C04961" w:rsidRDefault="008A2BFA" w:rsidP="00172336">
            <w:pPr>
              <w:rPr>
                <w:sz w:val="22"/>
                <w:szCs w:val="22"/>
              </w:rPr>
            </w:pPr>
            <w:r>
              <w:rPr>
                <w:sz w:val="22"/>
                <w:szCs w:val="22"/>
              </w:rPr>
              <w:t>11/14</w:t>
            </w:r>
          </w:p>
        </w:tc>
        <w:tc>
          <w:tcPr>
            <w:tcW w:w="0" w:type="auto"/>
            <w:vAlign w:val="center"/>
          </w:tcPr>
          <w:p w14:paraId="2209EF45" w14:textId="769DCD2F" w:rsidR="00951EEF" w:rsidRPr="00C04961" w:rsidRDefault="008A2BFA" w:rsidP="00172336">
            <w:pPr>
              <w:rPr>
                <w:sz w:val="22"/>
                <w:szCs w:val="22"/>
              </w:rPr>
            </w:pPr>
            <w:r>
              <w:rPr>
                <w:sz w:val="22"/>
                <w:szCs w:val="22"/>
              </w:rPr>
              <w:t>11/14</w:t>
            </w:r>
          </w:p>
        </w:tc>
        <w:tc>
          <w:tcPr>
            <w:tcW w:w="2172" w:type="dxa"/>
          </w:tcPr>
          <w:p w14:paraId="722CE03D" w14:textId="77777777" w:rsidR="00951EEF" w:rsidRPr="00C04961" w:rsidRDefault="00951EEF" w:rsidP="00172336">
            <w:pPr>
              <w:rPr>
                <w:sz w:val="22"/>
                <w:szCs w:val="22"/>
              </w:rPr>
            </w:pPr>
          </w:p>
        </w:tc>
        <w:tc>
          <w:tcPr>
            <w:tcW w:w="2157" w:type="dxa"/>
          </w:tcPr>
          <w:p w14:paraId="3EA36A83" w14:textId="77777777" w:rsidR="00951EEF" w:rsidRPr="00C04961" w:rsidRDefault="00951EEF" w:rsidP="00172336">
            <w:pPr>
              <w:rPr>
                <w:sz w:val="22"/>
                <w:szCs w:val="22"/>
              </w:rPr>
            </w:pPr>
          </w:p>
        </w:tc>
      </w:tr>
      <w:tr w:rsidR="00722639" w:rsidRPr="00C04961" w14:paraId="4A6D0A57" w14:textId="77777777" w:rsidTr="00CB177F">
        <w:trPr>
          <w:tblCellSpacing w:w="15" w:type="dxa"/>
        </w:trPr>
        <w:tc>
          <w:tcPr>
            <w:tcW w:w="490" w:type="dxa"/>
          </w:tcPr>
          <w:p w14:paraId="79962B68" w14:textId="342A3613" w:rsidR="00722639" w:rsidRPr="00C04961" w:rsidRDefault="00722639" w:rsidP="00172336">
            <w:pPr>
              <w:rPr>
                <w:sz w:val="22"/>
                <w:szCs w:val="22"/>
              </w:rPr>
            </w:pPr>
            <w:r>
              <w:rPr>
                <w:sz w:val="22"/>
                <w:szCs w:val="22"/>
              </w:rPr>
              <w:t>43</w:t>
            </w:r>
          </w:p>
        </w:tc>
        <w:tc>
          <w:tcPr>
            <w:tcW w:w="5521" w:type="dxa"/>
            <w:vAlign w:val="center"/>
          </w:tcPr>
          <w:p w14:paraId="110C24BA" w14:textId="0259C0E2" w:rsidR="00722639" w:rsidRPr="00722639" w:rsidRDefault="00722639" w:rsidP="00172336">
            <w:pPr>
              <w:rPr>
                <w:b/>
                <w:bCs/>
                <w:sz w:val="22"/>
                <w:szCs w:val="22"/>
              </w:rPr>
            </w:pPr>
            <w:r w:rsidRPr="00722639">
              <w:rPr>
                <w:b/>
                <w:bCs/>
                <w:sz w:val="22"/>
                <w:szCs w:val="22"/>
              </w:rPr>
              <w:t>Grand Total</w:t>
            </w:r>
            <w:r w:rsidR="00A34515">
              <w:rPr>
                <w:b/>
                <w:bCs/>
                <w:sz w:val="22"/>
                <w:szCs w:val="22"/>
              </w:rPr>
              <w:t xml:space="preserve"> (Assembly &amp; Disassembly)</w:t>
            </w:r>
          </w:p>
        </w:tc>
        <w:tc>
          <w:tcPr>
            <w:tcW w:w="0" w:type="auto"/>
            <w:vAlign w:val="center"/>
          </w:tcPr>
          <w:p w14:paraId="19E9B56F" w14:textId="77777777" w:rsidR="00722639" w:rsidRPr="00C04961" w:rsidRDefault="00722639" w:rsidP="00172336">
            <w:pPr>
              <w:rPr>
                <w:sz w:val="22"/>
                <w:szCs w:val="22"/>
              </w:rPr>
            </w:pPr>
          </w:p>
        </w:tc>
        <w:tc>
          <w:tcPr>
            <w:tcW w:w="0" w:type="auto"/>
            <w:vAlign w:val="center"/>
          </w:tcPr>
          <w:p w14:paraId="35E23034" w14:textId="77777777" w:rsidR="00722639" w:rsidRPr="00C04961" w:rsidRDefault="00722639" w:rsidP="00172336">
            <w:pPr>
              <w:rPr>
                <w:sz w:val="22"/>
                <w:szCs w:val="22"/>
              </w:rPr>
            </w:pPr>
          </w:p>
        </w:tc>
        <w:tc>
          <w:tcPr>
            <w:tcW w:w="2172" w:type="dxa"/>
          </w:tcPr>
          <w:p w14:paraId="415FFC4E" w14:textId="77777777" w:rsidR="00722639" w:rsidRPr="00C04961" w:rsidRDefault="00722639" w:rsidP="00172336">
            <w:pPr>
              <w:rPr>
                <w:rStyle w:val="CommentReference"/>
              </w:rPr>
            </w:pPr>
          </w:p>
        </w:tc>
        <w:tc>
          <w:tcPr>
            <w:tcW w:w="2157" w:type="dxa"/>
          </w:tcPr>
          <w:p w14:paraId="1A5F05C5" w14:textId="77777777" w:rsidR="00722639" w:rsidRPr="00C04961" w:rsidRDefault="00722639" w:rsidP="00172336">
            <w:pPr>
              <w:rPr>
                <w:sz w:val="22"/>
                <w:szCs w:val="22"/>
              </w:rPr>
            </w:pPr>
          </w:p>
        </w:tc>
      </w:tr>
    </w:tbl>
    <w:p w14:paraId="08BA61E9" w14:textId="2946AB43" w:rsidR="00CB0963" w:rsidRDefault="00CB0963">
      <w:pPr>
        <w:rPr>
          <w:sz w:val="22"/>
          <w:szCs w:val="22"/>
        </w:rPr>
      </w:pPr>
      <w:r>
        <w:rPr>
          <w:sz w:val="22"/>
          <w:szCs w:val="22"/>
        </w:rPr>
        <w:br w:type="page"/>
      </w:r>
    </w:p>
    <w:p w14:paraId="1724E642" w14:textId="687B6C04" w:rsidR="00723B83" w:rsidRPr="00723B83" w:rsidRDefault="00723B83">
      <w:pPr>
        <w:rPr>
          <w:b/>
          <w:bCs/>
          <w:sz w:val="32"/>
          <w:szCs w:val="32"/>
        </w:rPr>
      </w:pPr>
      <w:r w:rsidRPr="00723B83">
        <w:rPr>
          <w:b/>
          <w:bCs/>
          <w:sz w:val="32"/>
          <w:szCs w:val="32"/>
        </w:rPr>
        <w:t xml:space="preserve">Appendix </w:t>
      </w:r>
      <w:r w:rsidR="00EE714F">
        <w:rPr>
          <w:b/>
          <w:bCs/>
          <w:sz w:val="32"/>
          <w:szCs w:val="32"/>
        </w:rPr>
        <w:t>B</w:t>
      </w:r>
      <w:r w:rsidRPr="00723B83">
        <w:rPr>
          <w:b/>
          <w:bCs/>
          <w:sz w:val="32"/>
          <w:szCs w:val="32"/>
        </w:rPr>
        <w:t>:</w:t>
      </w:r>
    </w:p>
    <w:p w14:paraId="02F5F2BF" w14:textId="306E3F90" w:rsidR="00723B83" w:rsidRPr="00723B83" w:rsidRDefault="006B1EB8" w:rsidP="00590F74">
      <w:pPr>
        <w:jc w:val="center"/>
        <w:rPr>
          <w:sz w:val="28"/>
          <w:szCs w:val="28"/>
        </w:rPr>
      </w:pPr>
      <w:r w:rsidRPr="00723B83">
        <w:rPr>
          <w:noProof/>
          <w:sz w:val="28"/>
          <w:szCs w:val="28"/>
        </w:rPr>
        <w:drawing>
          <wp:inline distT="0" distB="0" distL="0" distR="0" wp14:anchorId="57E3D86E" wp14:editId="0EA9F5C8">
            <wp:extent cx="1536065" cy="951230"/>
            <wp:effectExtent l="0" t="0" r="6985"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36065" cy="951230"/>
                    </a:xfrm>
                    <a:prstGeom prst="rect">
                      <a:avLst/>
                    </a:prstGeom>
                    <a:noFill/>
                  </pic:spPr>
                </pic:pic>
              </a:graphicData>
            </a:graphic>
          </wp:inline>
        </w:drawing>
      </w:r>
    </w:p>
    <w:p w14:paraId="4333A889" w14:textId="77777777" w:rsidR="006B1EB8" w:rsidRPr="003E4995" w:rsidRDefault="006B1EB8" w:rsidP="00590F74">
      <w:pPr>
        <w:jc w:val="center"/>
        <w:rPr>
          <w:b/>
          <w:sz w:val="24"/>
          <w:szCs w:val="24"/>
        </w:rPr>
      </w:pPr>
      <w:r w:rsidRPr="003E4995">
        <w:rPr>
          <w:b/>
          <w:sz w:val="24"/>
          <w:szCs w:val="24"/>
        </w:rPr>
        <w:t>NON-DISCLOSURE AGREEMENT FOR THE STATE OF ARKANSAS</w:t>
      </w:r>
    </w:p>
    <w:p w14:paraId="2FD55C6C" w14:textId="77777777" w:rsidR="006B1EB8" w:rsidRPr="003E4995" w:rsidRDefault="006B1EB8" w:rsidP="00590F74">
      <w:pPr>
        <w:jc w:val="center"/>
        <w:rPr>
          <w:b/>
          <w:sz w:val="24"/>
          <w:szCs w:val="24"/>
        </w:rPr>
      </w:pPr>
      <w:r w:rsidRPr="003E4995">
        <w:rPr>
          <w:b/>
          <w:sz w:val="24"/>
          <w:szCs w:val="24"/>
          <w:u w:val="single"/>
        </w:rPr>
        <w:t xml:space="preserve"> ______________________________________________________________________________</w:t>
      </w:r>
    </w:p>
    <w:p w14:paraId="27476E1B" w14:textId="77777777" w:rsidR="006B1EB8" w:rsidRPr="008C026D" w:rsidRDefault="006B1EB8" w:rsidP="00590F74">
      <w:pPr>
        <w:pBdr>
          <w:bottom w:val="single" w:sz="6" w:space="15" w:color="DCDDDE"/>
        </w:pBdr>
        <w:shd w:val="clear" w:color="auto" w:fill="FFFFFF"/>
        <w:spacing w:before="150" w:after="150"/>
        <w:outlineLvl w:val="0"/>
        <w:rPr>
          <w:rFonts w:ascii="proxima_nova_rgbold" w:hAnsi="proxima_nova_rgbold"/>
          <w:caps/>
          <w:color w:val="4A4A4A"/>
          <w:kern w:val="36"/>
          <w:sz w:val="24"/>
          <w:szCs w:val="24"/>
        </w:rPr>
      </w:pPr>
      <w:r w:rsidRPr="008C026D">
        <w:rPr>
          <w:rFonts w:ascii="proxima_nova_rgbold" w:hAnsi="proxima_nova_rgbold"/>
          <w:caps/>
          <w:color w:val="4A4A4A"/>
          <w:kern w:val="36"/>
          <w:sz w:val="24"/>
          <w:szCs w:val="24"/>
        </w:rPr>
        <w:t>NON-DISCLOSURE AGREEMENT FOR THE STATE OF ARKANSAS</w:t>
      </w:r>
    </w:p>
    <w:p w14:paraId="7A57D799" w14:textId="77777777" w:rsidR="006B1EB8" w:rsidRPr="008C026D" w:rsidRDefault="006B1EB8" w:rsidP="00590F74">
      <w:pPr>
        <w:shd w:val="clear" w:color="auto" w:fill="FFFFFF"/>
        <w:spacing w:after="240"/>
        <w:rPr>
          <w:rFonts w:ascii="inherit" w:hAnsi="inherit"/>
          <w:color w:val="222222"/>
          <w:sz w:val="24"/>
          <w:szCs w:val="24"/>
        </w:rPr>
      </w:pPr>
      <w:r w:rsidRPr="008C026D">
        <w:rPr>
          <w:rFonts w:ascii="inherit" w:hAnsi="inherit"/>
          <w:color w:val="222222"/>
          <w:sz w:val="24"/>
          <w:szCs w:val="24"/>
        </w:rPr>
        <w:t>This Confidentiality Agreement (the "Agreement"), dated as of May 25, 2018 ("Effective Date"), is between</w:t>
      </w:r>
      <w:r w:rsidRPr="003E4995">
        <w:rPr>
          <w:rFonts w:ascii="inherit" w:hAnsi="inherit"/>
          <w:color w:val="222222"/>
          <w:sz w:val="24"/>
          <w:szCs w:val="24"/>
        </w:rPr>
        <w:t xml:space="preserve"> </w:t>
      </w:r>
      <w:r w:rsidRPr="003E4995">
        <w:rPr>
          <w:rFonts w:ascii="inherit" w:hAnsi="inherit"/>
          <w:b/>
          <w:color w:val="222222"/>
          <w:sz w:val="24"/>
          <w:szCs w:val="24"/>
        </w:rPr>
        <w:t>Garvan Woodland Gardens</w:t>
      </w:r>
      <w:r w:rsidRPr="008C026D">
        <w:rPr>
          <w:rFonts w:ascii="inherit" w:hAnsi="inherit"/>
          <w:color w:val="222222"/>
          <w:sz w:val="24"/>
          <w:szCs w:val="24"/>
        </w:rPr>
        <w:t>, a</w:t>
      </w:r>
      <w:r w:rsidRPr="003E4995">
        <w:rPr>
          <w:rFonts w:ascii="inherit" w:hAnsi="inherit"/>
          <w:color w:val="222222"/>
          <w:sz w:val="24"/>
          <w:szCs w:val="24"/>
        </w:rPr>
        <w:t>n</w:t>
      </w:r>
      <w:r w:rsidRPr="008C026D">
        <w:rPr>
          <w:rFonts w:ascii="inherit" w:hAnsi="inherit"/>
          <w:color w:val="222222"/>
          <w:sz w:val="24"/>
          <w:szCs w:val="24"/>
        </w:rPr>
        <w:t> Arkansas Botanic/Woodland Gardens located at 540 Arkridge Road, Hot Springs, AR 71913 </w:t>
      </w:r>
      <w:r w:rsidRPr="003E4995">
        <w:rPr>
          <w:rFonts w:ascii="inherit" w:hAnsi="inherit"/>
          <w:b/>
          <w:bCs/>
          <w:color w:val="222222"/>
          <w:sz w:val="24"/>
          <w:szCs w:val="24"/>
        </w:rPr>
        <w:t>("Disclosing Party")</w:t>
      </w:r>
      <w:r w:rsidRPr="008C026D">
        <w:rPr>
          <w:rFonts w:ascii="inherit" w:hAnsi="inherit"/>
          <w:color w:val="222222"/>
          <w:sz w:val="24"/>
          <w:szCs w:val="24"/>
        </w:rPr>
        <w:t xml:space="preserve">, </w:t>
      </w:r>
      <w:r>
        <w:rPr>
          <w:rFonts w:ascii="inherit" w:hAnsi="inherit"/>
          <w:color w:val="222222"/>
          <w:sz w:val="24"/>
          <w:szCs w:val="24"/>
        </w:rPr>
        <w:t>and __________________________a</w:t>
      </w:r>
      <w:r w:rsidRPr="008C026D">
        <w:rPr>
          <w:rFonts w:ascii="inherit" w:hAnsi="inherit"/>
          <w:color w:val="222222"/>
          <w:sz w:val="24"/>
          <w:szCs w:val="24"/>
        </w:rPr>
        <w:t>________________________</w:t>
      </w:r>
      <w:r>
        <w:rPr>
          <w:rFonts w:ascii="inherit" w:hAnsi="inherit"/>
          <w:color w:val="222222"/>
          <w:sz w:val="24"/>
          <w:szCs w:val="24"/>
        </w:rPr>
        <w:t>___________________</w:t>
      </w:r>
      <w:r w:rsidRPr="008C026D">
        <w:rPr>
          <w:rFonts w:ascii="inherit" w:hAnsi="inherit"/>
          <w:color w:val="222222"/>
          <w:sz w:val="24"/>
          <w:szCs w:val="24"/>
        </w:rPr>
        <w:t>loca</w:t>
      </w:r>
      <w:r>
        <w:rPr>
          <w:rFonts w:ascii="inherit" w:hAnsi="inherit"/>
          <w:color w:val="222222"/>
          <w:sz w:val="24"/>
          <w:szCs w:val="24"/>
        </w:rPr>
        <w:t>-</w:t>
      </w:r>
      <w:r w:rsidRPr="008C026D">
        <w:rPr>
          <w:rFonts w:ascii="inherit" w:hAnsi="inherit"/>
          <w:color w:val="222222"/>
          <w:sz w:val="24"/>
          <w:szCs w:val="24"/>
        </w:rPr>
        <w:t>ted at ____________________________________ </w:t>
      </w:r>
      <w:r w:rsidRPr="003E4995">
        <w:rPr>
          <w:rFonts w:ascii="inherit" w:hAnsi="inherit"/>
          <w:b/>
          <w:bCs/>
          <w:color w:val="222222"/>
          <w:sz w:val="24"/>
          <w:szCs w:val="24"/>
        </w:rPr>
        <w:t>("Recipient")</w:t>
      </w:r>
      <w:r w:rsidRPr="008C026D">
        <w:rPr>
          <w:rFonts w:ascii="inherit" w:hAnsi="inherit"/>
          <w:color w:val="222222"/>
          <w:sz w:val="24"/>
          <w:szCs w:val="24"/>
        </w:rPr>
        <w:t>.</w:t>
      </w:r>
    </w:p>
    <w:p w14:paraId="16F707F7" w14:textId="77777777" w:rsidR="006B1EB8" w:rsidRPr="008C026D" w:rsidRDefault="006B1EB8" w:rsidP="00B56278">
      <w:pPr>
        <w:numPr>
          <w:ilvl w:val="0"/>
          <w:numId w:val="5"/>
        </w:numPr>
        <w:shd w:val="clear" w:color="auto" w:fill="FFFFFF"/>
        <w:rPr>
          <w:rFonts w:ascii="inherit" w:hAnsi="inherit"/>
          <w:color w:val="222222"/>
          <w:sz w:val="24"/>
          <w:szCs w:val="24"/>
        </w:rPr>
      </w:pPr>
      <w:r w:rsidRPr="008C026D">
        <w:rPr>
          <w:rFonts w:ascii="inherit" w:hAnsi="inherit"/>
          <w:color w:val="222222"/>
          <w:sz w:val="24"/>
          <w:szCs w:val="24"/>
        </w:rPr>
        <w:t>In connection with Providing a competitive bid for the assembly and disassembly of the Holiday Lights 2018 event. (the "Purpose"), Disclosing Party may disclose to Recipient, or Recipient may otherwise receive access to, Confidential Information (as defined below). Recipient shall use the Confidential Information solely for the Purpose and, subject to Section 3, shall not disclose or permit access to Confidential Information other than to its officers, directors, attorneys, accountants and financial advisors (collectively, "Representatives") who: (a) need to know such Confidential Information for the Purpose; (b) know of the existence and terms of this Agreement; and (c) are bound by written confidentiality agreements/confidentiality obligations no less protective of the Confidential Information than the terms contained herein. Recipient shall safeguard the Confidential Information from unauthorized use, access, or disclosure using at least the degree of care it uses to protect its most sensitive information and no less than a reasonable degree of care. Recipient shall promptly notify </w:t>
      </w:r>
    </w:p>
    <w:p w14:paraId="1DF93A1E" w14:textId="77777777" w:rsidR="006B1EB8" w:rsidRPr="008C026D" w:rsidRDefault="006B1EB8" w:rsidP="00590F74">
      <w:pPr>
        <w:shd w:val="clear" w:color="auto" w:fill="FFFFFF"/>
        <w:ind w:left="720"/>
        <w:rPr>
          <w:rFonts w:ascii="elena_regular" w:hAnsi="elena_regular"/>
          <w:color w:val="222222"/>
          <w:sz w:val="24"/>
          <w:szCs w:val="24"/>
        </w:rPr>
      </w:pPr>
      <w:r w:rsidRPr="008C026D">
        <w:rPr>
          <w:rFonts w:ascii="elena_regular" w:hAnsi="elena_regular"/>
          <w:color w:val="222222"/>
          <w:sz w:val="24"/>
          <w:szCs w:val="24"/>
        </w:rPr>
        <w:t>Disclosing Party of any unauthorized use or disclosure of Confidential Information and use its best efforts and cooperate with Disclosing Party to prevent further use or disclosure. Recipient will be responsible for any breach of this Agreement caused by its Representatives.</w:t>
      </w:r>
    </w:p>
    <w:p w14:paraId="7D374AE4" w14:textId="77777777" w:rsidR="006B1EB8" w:rsidRPr="008C026D" w:rsidRDefault="006B1EB8" w:rsidP="00590F74">
      <w:pPr>
        <w:shd w:val="clear" w:color="auto" w:fill="FFFFFF"/>
        <w:ind w:left="720"/>
        <w:rPr>
          <w:rFonts w:ascii="elena_regular" w:hAnsi="elena_regular"/>
          <w:color w:val="222222"/>
          <w:sz w:val="24"/>
          <w:szCs w:val="24"/>
        </w:rPr>
      </w:pPr>
      <w:r w:rsidRPr="008C026D">
        <w:rPr>
          <w:rFonts w:ascii="elena_regular" w:hAnsi="elena_regular"/>
          <w:color w:val="222222"/>
          <w:sz w:val="24"/>
          <w:szCs w:val="24"/>
        </w:rPr>
        <w:br/>
      </w:r>
    </w:p>
    <w:p w14:paraId="79925297" w14:textId="77777777" w:rsidR="00723B83" w:rsidRPr="00723B83" w:rsidRDefault="006B1EB8" w:rsidP="00B56278">
      <w:pPr>
        <w:numPr>
          <w:ilvl w:val="0"/>
          <w:numId w:val="5"/>
        </w:numPr>
        <w:shd w:val="clear" w:color="auto" w:fill="FFFFFF"/>
        <w:rPr>
          <w:rFonts w:ascii="inherit" w:hAnsi="inherit"/>
          <w:sz w:val="24"/>
          <w:szCs w:val="24"/>
        </w:rPr>
      </w:pPr>
      <w:r w:rsidRPr="003E4995">
        <w:rPr>
          <w:rFonts w:ascii="inherit" w:hAnsi="inherit"/>
          <w:color w:val="222222"/>
          <w:sz w:val="24"/>
          <w:szCs w:val="24"/>
          <w:shd w:val="clear" w:color="auto" w:fill="FFFFFF"/>
        </w:rPr>
        <w:t xml:space="preserve">"Confidential Information" means all non-public, proprietary or confidential information of Disclosing Party, or relating to Disclosing Party's The architectural drawings of the displays that belong solely to </w:t>
      </w:r>
      <w:r w:rsidRPr="003E4995">
        <w:rPr>
          <w:rFonts w:ascii="inherit" w:hAnsi="inherit"/>
          <w:b/>
          <w:color w:val="222222"/>
          <w:sz w:val="24"/>
          <w:szCs w:val="24"/>
          <w:shd w:val="clear" w:color="auto" w:fill="FFFFFF"/>
        </w:rPr>
        <w:t>Garvan Woodland Gardens</w:t>
      </w:r>
      <w:r w:rsidRPr="003E4995">
        <w:rPr>
          <w:rFonts w:ascii="inherit" w:hAnsi="inherit"/>
          <w:color w:val="222222"/>
          <w:sz w:val="24"/>
          <w:szCs w:val="24"/>
          <w:shd w:val="clear" w:color="auto" w:fill="FFFFFF"/>
        </w:rPr>
        <w:t xml:space="preserve">., in oral, visual, written, electronic, or other tangible or intangible form, whether or not marked or designated as "confidential," and all notes, analyses, summaries, and other materials prepared by Recipient or any of its Representatives that contain, are based on, or otherwise reflect, to any degree, any of the foregoing ("Notes"); provided, however, that Confidential Information does not include any information that: (a) is or becomes generally available to the public other than as a result of Recipient's or its Representatives' act or omission; (b) is obtained by Recipient or its Representatives on a non-confidential basis from a third party that was not legally or contractually restricted from disclosing such </w:t>
      </w:r>
    </w:p>
    <w:p w14:paraId="6ADCBE67" w14:textId="77777777" w:rsidR="00723B83" w:rsidRDefault="00723B83" w:rsidP="00723B83">
      <w:pPr>
        <w:shd w:val="clear" w:color="auto" w:fill="FFFFFF"/>
        <w:ind w:left="720"/>
        <w:rPr>
          <w:rFonts w:ascii="inherit" w:hAnsi="inherit"/>
          <w:color w:val="222222"/>
          <w:sz w:val="24"/>
          <w:szCs w:val="24"/>
          <w:shd w:val="clear" w:color="auto" w:fill="FFFFFF"/>
        </w:rPr>
      </w:pPr>
    </w:p>
    <w:p w14:paraId="4A5CD69E" w14:textId="76E1555A" w:rsidR="00723B83" w:rsidRDefault="00723B83" w:rsidP="00723B83">
      <w:pPr>
        <w:shd w:val="clear" w:color="auto" w:fill="FFFFFF"/>
        <w:ind w:left="720"/>
        <w:jc w:val="center"/>
        <w:rPr>
          <w:rFonts w:ascii="inherit" w:hAnsi="inherit"/>
          <w:color w:val="222222"/>
          <w:sz w:val="24"/>
          <w:szCs w:val="24"/>
          <w:shd w:val="clear" w:color="auto" w:fill="FFFFFF"/>
        </w:rPr>
      </w:pPr>
    </w:p>
    <w:p w14:paraId="403B7E48" w14:textId="318159C0" w:rsidR="006B1EB8" w:rsidRPr="006B1EB8" w:rsidRDefault="006B1EB8" w:rsidP="00723B83">
      <w:pPr>
        <w:shd w:val="clear" w:color="auto" w:fill="FFFFFF"/>
        <w:ind w:left="720"/>
        <w:rPr>
          <w:rFonts w:ascii="inherit" w:hAnsi="inherit"/>
          <w:sz w:val="24"/>
          <w:szCs w:val="24"/>
        </w:rPr>
      </w:pPr>
      <w:r w:rsidRPr="003E4995">
        <w:rPr>
          <w:rFonts w:ascii="inherit" w:hAnsi="inherit"/>
          <w:color w:val="222222"/>
          <w:sz w:val="24"/>
          <w:szCs w:val="24"/>
          <w:shd w:val="clear" w:color="auto" w:fill="FFFFFF"/>
        </w:rPr>
        <w:t xml:space="preserve">information; (c) was in Recipient's or its Representatives' possession, as established by documentary evidence, before Disclosing Party's disclosure hereunder; or (d) was or is </w:t>
      </w:r>
    </w:p>
    <w:p w14:paraId="4D40FD4C" w14:textId="45685850" w:rsidR="006B1EB8" w:rsidRPr="003E4995" w:rsidRDefault="006B1EB8" w:rsidP="006B1EB8">
      <w:pPr>
        <w:shd w:val="clear" w:color="auto" w:fill="FFFFFF"/>
        <w:ind w:left="720"/>
        <w:rPr>
          <w:rFonts w:ascii="inherit" w:hAnsi="inherit"/>
          <w:sz w:val="24"/>
          <w:szCs w:val="24"/>
        </w:rPr>
      </w:pPr>
      <w:r w:rsidRPr="003E4995">
        <w:rPr>
          <w:rFonts w:ascii="inherit" w:hAnsi="inherit"/>
          <w:color w:val="222222"/>
          <w:sz w:val="24"/>
          <w:szCs w:val="24"/>
          <w:shd w:val="clear" w:color="auto" w:fill="FFFFFF"/>
        </w:rPr>
        <w:t>independently developed by Recipient or its Representatives, as established by documentary evidence, without using any Confidential Information. Confidential Information also includes: (x) the facts that the parties are in discussions regarding the Purpose and that Confidential Information has been disclosed; and (y) any terms, conditions or arrangements discussed.</w:t>
      </w:r>
    </w:p>
    <w:p w14:paraId="514218D0" w14:textId="77777777" w:rsidR="006B1EB8" w:rsidRPr="003E4995" w:rsidRDefault="006B1EB8" w:rsidP="00590F74">
      <w:pPr>
        <w:shd w:val="clear" w:color="auto" w:fill="FFFFFF"/>
        <w:rPr>
          <w:rFonts w:ascii="inherit" w:hAnsi="inherit"/>
          <w:color w:val="222222"/>
          <w:sz w:val="24"/>
          <w:szCs w:val="24"/>
          <w:shd w:val="clear" w:color="auto" w:fill="FFFFFF"/>
        </w:rPr>
      </w:pPr>
    </w:p>
    <w:p w14:paraId="6FBEB2FC" w14:textId="77777777" w:rsidR="006B1EB8" w:rsidRPr="003E4995" w:rsidRDefault="006B1EB8" w:rsidP="00590F74">
      <w:pPr>
        <w:shd w:val="clear" w:color="auto" w:fill="FFFFFF"/>
        <w:ind w:left="720"/>
        <w:rPr>
          <w:rFonts w:ascii="elena_regular" w:hAnsi="elena_regular"/>
          <w:color w:val="222222"/>
          <w:sz w:val="24"/>
          <w:szCs w:val="24"/>
        </w:rPr>
      </w:pPr>
    </w:p>
    <w:p w14:paraId="01E55C12" w14:textId="77777777" w:rsidR="006B1EB8" w:rsidRPr="006278AD" w:rsidRDefault="006B1EB8" w:rsidP="00B56278">
      <w:pPr>
        <w:numPr>
          <w:ilvl w:val="0"/>
          <w:numId w:val="6"/>
        </w:numPr>
        <w:shd w:val="clear" w:color="auto" w:fill="FFFFFF"/>
        <w:rPr>
          <w:rFonts w:ascii="inherit" w:hAnsi="inherit"/>
          <w:color w:val="222222"/>
          <w:sz w:val="24"/>
          <w:szCs w:val="24"/>
        </w:rPr>
      </w:pPr>
      <w:r w:rsidRPr="006278AD">
        <w:rPr>
          <w:rFonts w:ascii="inherit" w:hAnsi="inherit"/>
          <w:color w:val="222222"/>
          <w:sz w:val="24"/>
          <w:szCs w:val="24"/>
        </w:rPr>
        <w:t>If Recipient or any of its Representatives is required by applicable law or a valid legal order to disclose any Confidential Information, Recipient shall, before such disclosure, notify Disclosing Party of such requirements so that Disclosing Party may seek a protective order or other remedy, and Recipient shall reasonably assist Disclosing Party therewith. If Recipient remains legally compelled to make such disclosure, it shall: (a) only disclose that portion of the Confidential Information that, in the written opinion of its outside legal counsel, Recipient is required to disclose; and (b) use reasonable efforts to ensure that such Confidential Information is afforded confidential treatment.</w:t>
      </w:r>
    </w:p>
    <w:p w14:paraId="5709CF04" w14:textId="77777777" w:rsidR="006B1EB8" w:rsidRPr="003E4995" w:rsidRDefault="006B1EB8" w:rsidP="00590F74">
      <w:pPr>
        <w:shd w:val="clear" w:color="auto" w:fill="FFFFFF"/>
        <w:ind w:left="360"/>
        <w:rPr>
          <w:rFonts w:ascii="inherit" w:hAnsi="inherit"/>
          <w:sz w:val="24"/>
          <w:szCs w:val="24"/>
        </w:rPr>
      </w:pPr>
    </w:p>
    <w:p w14:paraId="7692F163" w14:textId="77777777" w:rsidR="006B1EB8" w:rsidRPr="003E4995" w:rsidRDefault="006B1EB8" w:rsidP="00B56278">
      <w:pPr>
        <w:numPr>
          <w:ilvl w:val="0"/>
          <w:numId w:val="6"/>
        </w:numPr>
        <w:shd w:val="clear" w:color="auto" w:fill="FFFFFF"/>
        <w:rPr>
          <w:rFonts w:ascii="inherit" w:hAnsi="inherit"/>
          <w:color w:val="222222"/>
          <w:sz w:val="24"/>
          <w:szCs w:val="24"/>
        </w:rPr>
      </w:pPr>
      <w:r w:rsidRPr="003E4995">
        <w:rPr>
          <w:rFonts w:ascii="inherit" w:hAnsi="inherit"/>
          <w:sz w:val="24"/>
          <w:szCs w:val="24"/>
        </w:rPr>
        <w:t xml:space="preserve"> </w:t>
      </w:r>
      <w:r w:rsidRPr="003E4995">
        <w:rPr>
          <w:rFonts w:ascii="inherit" w:hAnsi="inherit"/>
          <w:color w:val="222222"/>
          <w:sz w:val="24"/>
          <w:szCs w:val="24"/>
        </w:rPr>
        <w:t>On the expiration of this Agreement or otherwise at Disclosing Party's request, Recipient shall within three (3) calendar days, at Disclosing Party's option, either return to Disclosing Party or destroy all Confidential Information in its and its Representatives' possession other than Notes, and destroy all Notes, and certify in writing to Disclosing Party the destruction of such Confidential Information.</w:t>
      </w:r>
    </w:p>
    <w:p w14:paraId="7AA7B5B5" w14:textId="77777777" w:rsidR="006B1EB8" w:rsidRPr="003E4995" w:rsidRDefault="006B1EB8" w:rsidP="00590F74">
      <w:pPr>
        <w:shd w:val="clear" w:color="auto" w:fill="FFFFFF"/>
        <w:rPr>
          <w:rFonts w:ascii="inherit" w:hAnsi="inherit"/>
          <w:color w:val="222222"/>
          <w:sz w:val="24"/>
          <w:szCs w:val="24"/>
        </w:rPr>
      </w:pPr>
    </w:p>
    <w:p w14:paraId="0EF2ECA6" w14:textId="77777777" w:rsidR="006B1EB8" w:rsidRPr="006278AD" w:rsidRDefault="006B1EB8" w:rsidP="00B56278">
      <w:pPr>
        <w:numPr>
          <w:ilvl w:val="0"/>
          <w:numId w:val="6"/>
        </w:numPr>
        <w:shd w:val="clear" w:color="auto" w:fill="FFFFFF"/>
        <w:rPr>
          <w:rFonts w:ascii="inherit" w:hAnsi="inherit"/>
          <w:color w:val="222222"/>
          <w:sz w:val="24"/>
          <w:szCs w:val="24"/>
        </w:rPr>
      </w:pPr>
      <w:r w:rsidRPr="006278AD">
        <w:rPr>
          <w:rFonts w:ascii="inherit" w:hAnsi="inherit"/>
          <w:color w:val="222222"/>
          <w:sz w:val="24"/>
          <w:szCs w:val="24"/>
        </w:rPr>
        <w:t>Disclosing Party has no obligation under this Agreement to (a) disclose any Confidential Information or (b) negotiate for, enter into, or otherwise pursue the Purpose. Disclosing Party provides all Confidential Information without any representation or warranty, expressed or implied, as to the accuracy or completeness thereof, and Disclosing Party will have no liability to Recipient or any other person relating to Recipient's use of any of the Confidential Information or any errors therein or omissions therefrom.</w:t>
      </w:r>
    </w:p>
    <w:p w14:paraId="3552750D" w14:textId="77777777" w:rsidR="006B1EB8" w:rsidRPr="003E4995" w:rsidRDefault="006B1EB8" w:rsidP="00590F74">
      <w:pPr>
        <w:shd w:val="clear" w:color="auto" w:fill="FFFFFF"/>
        <w:rPr>
          <w:rFonts w:ascii="inherit" w:hAnsi="inherit"/>
          <w:color w:val="222222"/>
          <w:sz w:val="24"/>
          <w:szCs w:val="24"/>
        </w:rPr>
      </w:pPr>
    </w:p>
    <w:p w14:paraId="376151E9" w14:textId="77777777" w:rsidR="006B1EB8" w:rsidRPr="006278AD" w:rsidRDefault="006B1EB8" w:rsidP="00B56278">
      <w:pPr>
        <w:numPr>
          <w:ilvl w:val="0"/>
          <w:numId w:val="6"/>
        </w:numPr>
        <w:shd w:val="clear" w:color="auto" w:fill="FFFFFF"/>
        <w:rPr>
          <w:rFonts w:ascii="inherit" w:hAnsi="inherit"/>
          <w:color w:val="222222"/>
          <w:sz w:val="24"/>
          <w:szCs w:val="24"/>
        </w:rPr>
      </w:pPr>
      <w:r w:rsidRPr="006278AD">
        <w:rPr>
          <w:rFonts w:ascii="inherit" w:hAnsi="inherit"/>
          <w:color w:val="222222"/>
          <w:sz w:val="24"/>
          <w:szCs w:val="24"/>
        </w:rPr>
        <w:t>Disclosing Party retains its entire right, title, and interest in and to all Confidential Information, and no disclosure of Confidential Information hereunder will be construed as a license, assignment, or other transfer of any such right, title, and interest to Recipient or any other person.</w:t>
      </w:r>
    </w:p>
    <w:p w14:paraId="51E1C098" w14:textId="77777777" w:rsidR="006B1EB8" w:rsidRPr="003E4995" w:rsidRDefault="006B1EB8" w:rsidP="00590F74">
      <w:pPr>
        <w:shd w:val="clear" w:color="auto" w:fill="FFFFFF"/>
        <w:rPr>
          <w:rFonts w:ascii="inherit" w:hAnsi="inherit"/>
          <w:color w:val="222222"/>
          <w:sz w:val="24"/>
          <w:szCs w:val="24"/>
        </w:rPr>
      </w:pPr>
    </w:p>
    <w:p w14:paraId="1729707D" w14:textId="77777777" w:rsidR="00723B83" w:rsidRDefault="006B1EB8" w:rsidP="00B56278">
      <w:pPr>
        <w:numPr>
          <w:ilvl w:val="0"/>
          <w:numId w:val="6"/>
        </w:numPr>
        <w:shd w:val="clear" w:color="auto" w:fill="FFFFFF"/>
        <w:rPr>
          <w:rFonts w:ascii="inherit" w:hAnsi="inherit"/>
          <w:color w:val="222222"/>
          <w:sz w:val="24"/>
          <w:szCs w:val="24"/>
        </w:rPr>
      </w:pPr>
      <w:r w:rsidRPr="006278AD">
        <w:rPr>
          <w:rFonts w:ascii="inherit" w:hAnsi="inherit"/>
          <w:color w:val="222222"/>
          <w:sz w:val="24"/>
          <w:szCs w:val="24"/>
        </w:rPr>
        <w:t>The rights and obligations of the parties unde</w:t>
      </w:r>
      <w:r w:rsidRPr="003E4995">
        <w:rPr>
          <w:rFonts w:ascii="inherit" w:hAnsi="inherit"/>
          <w:color w:val="222222"/>
          <w:sz w:val="24"/>
          <w:szCs w:val="24"/>
        </w:rPr>
        <w:t>r this Agreement expire 1</w:t>
      </w:r>
      <w:r w:rsidRPr="006278AD">
        <w:rPr>
          <w:rFonts w:ascii="inherit" w:hAnsi="inherit"/>
          <w:color w:val="222222"/>
          <w:sz w:val="24"/>
          <w:szCs w:val="24"/>
        </w:rPr>
        <w:t xml:space="preserve"> year[s] after the Effective Date; provided that with respect to Confidential Information that is a trade secret under the laws of any jurisdiction, such rights and obligations will survive such </w:t>
      </w:r>
    </w:p>
    <w:p w14:paraId="7AB31344" w14:textId="3D94665D" w:rsidR="00723B83" w:rsidRDefault="00723B83" w:rsidP="00723B83">
      <w:pPr>
        <w:shd w:val="clear" w:color="auto" w:fill="FFFFFF"/>
        <w:ind w:left="720"/>
        <w:jc w:val="center"/>
        <w:rPr>
          <w:rFonts w:ascii="inherit" w:hAnsi="inherit"/>
          <w:color w:val="222222"/>
          <w:sz w:val="24"/>
          <w:szCs w:val="24"/>
        </w:rPr>
      </w:pPr>
    </w:p>
    <w:p w14:paraId="5CA66B2C" w14:textId="2BCD3691" w:rsidR="006B1EB8" w:rsidRPr="006278AD" w:rsidRDefault="006B1EB8" w:rsidP="00723B83">
      <w:pPr>
        <w:shd w:val="clear" w:color="auto" w:fill="FFFFFF"/>
        <w:ind w:left="720"/>
        <w:rPr>
          <w:rFonts w:ascii="inherit" w:hAnsi="inherit"/>
          <w:color w:val="222222"/>
          <w:sz w:val="24"/>
          <w:szCs w:val="24"/>
        </w:rPr>
      </w:pPr>
      <w:r w:rsidRPr="006278AD">
        <w:rPr>
          <w:rFonts w:ascii="inherit" w:hAnsi="inherit"/>
          <w:color w:val="222222"/>
          <w:sz w:val="24"/>
          <w:szCs w:val="24"/>
        </w:rPr>
        <w:t>expiration until, if ever, such Confidential Information loses its trade secret protection other than due to an act or omission of Recipient or its Representatives.</w:t>
      </w:r>
    </w:p>
    <w:p w14:paraId="4671ABE4" w14:textId="77777777" w:rsidR="006B1EB8" w:rsidRPr="003E4995" w:rsidRDefault="006B1EB8" w:rsidP="00590F74">
      <w:pPr>
        <w:shd w:val="clear" w:color="auto" w:fill="FFFFFF"/>
        <w:rPr>
          <w:rFonts w:ascii="inherit" w:hAnsi="inherit"/>
          <w:color w:val="222222"/>
          <w:sz w:val="24"/>
          <w:szCs w:val="24"/>
        </w:rPr>
      </w:pPr>
    </w:p>
    <w:p w14:paraId="11DC2445" w14:textId="5B832CF7" w:rsidR="006B1EB8" w:rsidRPr="006B1EB8" w:rsidRDefault="006B1EB8" w:rsidP="00B56278">
      <w:pPr>
        <w:numPr>
          <w:ilvl w:val="0"/>
          <w:numId w:val="6"/>
        </w:numPr>
        <w:shd w:val="clear" w:color="auto" w:fill="FFFFFF"/>
        <w:rPr>
          <w:rFonts w:ascii="inherit" w:hAnsi="inherit"/>
          <w:color w:val="222222"/>
          <w:sz w:val="24"/>
          <w:szCs w:val="24"/>
        </w:rPr>
      </w:pPr>
      <w:r w:rsidRPr="006B1EB8">
        <w:rPr>
          <w:rFonts w:ascii="inherit" w:hAnsi="inherit"/>
          <w:color w:val="222222"/>
          <w:sz w:val="24"/>
          <w:szCs w:val="24"/>
        </w:rPr>
        <w:t>Recipient acknowledges and agrees that any breach of this Agreement will cause injury to Disclosing Party for which money damages would be an inadequate remedy and that, in addition to remedies at law, Disclosing Party is entitled to equitable relief as a remedy for any such breach.</w:t>
      </w:r>
    </w:p>
    <w:p w14:paraId="47CA1C43" w14:textId="77777777" w:rsidR="006B1EB8" w:rsidRPr="003E4995" w:rsidRDefault="006B1EB8" w:rsidP="00590F74">
      <w:pPr>
        <w:shd w:val="clear" w:color="auto" w:fill="FFFFFF"/>
        <w:rPr>
          <w:rFonts w:ascii="inherit" w:hAnsi="inherit"/>
          <w:color w:val="222222"/>
          <w:sz w:val="24"/>
          <w:szCs w:val="24"/>
        </w:rPr>
      </w:pPr>
    </w:p>
    <w:p w14:paraId="2FAB0790" w14:textId="77777777" w:rsidR="006B1EB8" w:rsidRPr="006278AD" w:rsidRDefault="006B1EB8" w:rsidP="00B56278">
      <w:pPr>
        <w:numPr>
          <w:ilvl w:val="0"/>
          <w:numId w:val="6"/>
        </w:numPr>
        <w:shd w:val="clear" w:color="auto" w:fill="FFFFFF"/>
        <w:rPr>
          <w:rFonts w:ascii="inherit" w:hAnsi="inherit"/>
          <w:color w:val="222222"/>
          <w:sz w:val="24"/>
          <w:szCs w:val="24"/>
        </w:rPr>
      </w:pPr>
      <w:r w:rsidRPr="006278AD">
        <w:rPr>
          <w:rFonts w:ascii="inherit" w:hAnsi="inherit"/>
          <w:color w:val="222222"/>
          <w:sz w:val="24"/>
          <w:szCs w:val="24"/>
        </w:rPr>
        <w:t>This Agreement and all matters relating hereto are governed by, and construed in accordance with, the laws of the State of Arkansas, without regard to the conflict of laws provisions of such State. Any legal suit, action, or proceeding relating to this Agreement must be instituted in the federal or state courts located in Hot Springs, Garland, Arkansas. Each Party irrevocably submits to the exclusive jurisdiction of such courts in any such suit, action, or proceeding.</w:t>
      </w:r>
    </w:p>
    <w:p w14:paraId="7CC6A590" w14:textId="77777777" w:rsidR="006B1EB8" w:rsidRPr="003E4995" w:rsidRDefault="006B1EB8" w:rsidP="00590F74">
      <w:pPr>
        <w:shd w:val="clear" w:color="auto" w:fill="FFFFFF"/>
        <w:rPr>
          <w:rFonts w:ascii="inherit" w:hAnsi="inherit"/>
          <w:color w:val="222222"/>
          <w:sz w:val="24"/>
          <w:szCs w:val="24"/>
        </w:rPr>
      </w:pPr>
    </w:p>
    <w:p w14:paraId="6BCA752E" w14:textId="77777777" w:rsidR="006B1EB8" w:rsidRPr="00AF3651" w:rsidRDefault="006B1EB8" w:rsidP="00B56278">
      <w:pPr>
        <w:numPr>
          <w:ilvl w:val="0"/>
          <w:numId w:val="6"/>
        </w:numPr>
        <w:shd w:val="clear" w:color="auto" w:fill="FFFFFF"/>
        <w:rPr>
          <w:rFonts w:ascii="inherit" w:hAnsi="inherit"/>
          <w:color w:val="222222"/>
          <w:sz w:val="24"/>
          <w:szCs w:val="24"/>
        </w:rPr>
      </w:pPr>
      <w:r w:rsidRPr="00AF3651">
        <w:rPr>
          <w:rFonts w:ascii="inherit" w:hAnsi="inherit"/>
          <w:color w:val="222222"/>
          <w:sz w:val="24"/>
          <w:szCs w:val="24"/>
        </w:rPr>
        <w:t>All notices must be in writing and addressed to the relevant party at its address set out in the preamble (or to such other address such party specifies in accordance with this Section 10). All notices must be personally delivered or sent prepaid by nationally recognized courier or certified or registered mail, return receipt requested, and are effective on actual receipt.</w:t>
      </w:r>
    </w:p>
    <w:p w14:paraId="45F2894C" w14:textId="77777777" w:rsidR="006B1EB8" w:rsidRPr="003E4995" w:rsidRDefault="006B1EB8" w:rsidP="00590F74">
      <w:pPr>
        <w:shd w:val="clear" w:color="auto" w:fill="FFFFFF"/>
        <w:rPr>
          <w:rFonts w:ascii="inherit" w:hAnsi="inherit"/>
          <w:color w:val="222222"/>
          <w:sz w:val="24"/>
          <w:szCs w:val="24"/>
        </w:rPr>
      </w:pPr>
    </w:p>
    <w:p w14:paraId="0489F4BE" w14:textId="77777777" w:rsidR="006B1EB8" w:rsidRPr="00AF3651" w:rsidRDefault="006B1EB8" w:rsidP="00B56278">
      <w:pPr>
        <w:numPr>
          <w:ilvl w:val="0"/>
          <w:numId w:val="6"/>
        </w:numPr>
        <w:shd w:val="clear" w:color="auto" w:fill="FFFFFF"/>
        <w:rPr>
          <w:rFonts w:ascii="inherit" w:hAnsi="inherit"/>
          <w:color w:val="222222"/>
          <w:sz w:val="24"/>
          <w:szCs w:val="24"/>
        </w:rPr>
      </w:pPr>
      <w:r w:rsidRPr="00AF3651">
        <w:rPr>
          <w:rFonts w:ascii="inherit" w:hAnsi="inherit"/>
          <w:color w:val="222222"/>
          <w:sz w:val="24"/>
          <w:szCs w:val="24"/>
        </w:rPr>
        <w:t>This Agreement is the entire agreement of the parties regarding its subject matter, and supersedes all prior and contemporaneous understandings, agreements, representations, and warranties, whether written or oral, regarding such subject matter. This Agreement may only be amended, modified, waived, or supplemented by an agreement in writing signed by both parties.</w:t>
      </w:r>
    </w:p>
    <w:p w14:paraId="3B7EBF1E" w14:textId="77777777" w:rsidR="006B1EB8" w:rsidRPr="00AF3651" w:rsidRDefault="006B1EB8" w:rsidP="00590F74">
      <w:pPr>
        <w:shd w:val="clear" w:color="auto" w:fill="FFFFFF"/>
        <w:spacing w:before="240" w:after="240"/>
        <w:rPr>
          <w:rFonts w:ascii="inherit" w:hAnsi="inherit"/>
          <w:color w:val="222222"/>
          <w:sz w:val="24"/>
          <w:szCs w:val="24"/>
        </w:rPr>
      </w:pPr>
      <w:r w:rsidRPr="00AF3651">
        <w:rPr>
          <w:rFonts w:ascii="inherit" w:hAnsi="inherit"/>
          <w:color w:val="222222"/>
          <w:sz w:val="24"/>
          <w:szCs w:val="24"/>
        </w:rPr>
        <w:t>IN WITNESS WHEREOF, the parties hereto have executed this Agreement as of the Effective Date.</w:t>
      </w:r>
    </w:p>
    <w:p w14:paraId="0876AE2E" w14:textId="77777777" w:rsidR="006B1EB8" w:rsidRPr="003E4995" w:rsidRDefault="006B1EB8" w:rsidP="00590F74">
      <w:pPr>
        <w:pStyle w:val="ListParagraph"/>
        <w:shd w:val="clear" w:color="auto" w:fill="FFFFFF"/>
        <w:rPr>
          <w:rFonts w:ascii="inherit" w:hAnsi="inherit"/>
          <w:color w:val="222222"/>
          <w:sz w:val="24"/>
          <w:szCs w:val="24"/>
        </w:rPr>
      </w:pPr>
    </w:p>
    <w:p w14:paraId="4C04CABD" w14:textId="77777777" w:rsidR="006B1EB8" w:rsidRPr="003E4995" w:rsidRDefault="006B1EB8" w:rsidP="00590F74">
      <w:pPr>
        <w:pStyle w:val="ListParagraph"/>
        <w:shd w:val="clear" w:color="auto" w:fill="FFFFFF"/>
        <w:rPr>
          <w:rFonts w:ascii="inherit" w:hAnsi="inherit"/>
          <w:color w:val="222222"/>
          <w:sz w:val="24"/>
          <w:szCs w:val="24"/>
        </w:rPr>
      </w:pPr>
    </w:p>
    <w:p w14:paraId="6EE29F0E" w14:textId="77777777" w:rsidR="006B1EB8" w:rsidRPr="003E4995" w:rsidRDefault="006B1EB8" w:rsidP="00590F74">
      <w:pPr>
        <w:pStyle w:val="ListParagraph"/>
        <w:shd w:val="clear" w:color="auto" w:fill="FFFFFF"/>
        <w:rPr>
          <w:rFonts w:ascii="inherit" w:hAnsi="inherit"/>
          <w:color w:val="222222"/>
          <w:sz w:val="24"/>
          <w:szCs w:val="24"/>
        </w:rPr>
      </w:pPr>
    </w:p>
    <w:p w14:paraId="06FCD998" w14:textId="77777777" w:rsidR="006B1EB8" w:rsidRPr="003E4995" w:rsidRDefault="006B1EB8" w:rsidP="00590F74">
      <w:pPr>
        <w:pStyle w:val="ListParagraph"/>
        <w:shd w:val="clear" w:color="auto" w:fill="FFFFFF"/>
        <w:rPr>
          <w:rFonts w:ascii="inherit" w:hAnsi="inherit"/>
          <w:color w:val="222222"/>
          <w:sz w:val="24"/>
          <w:szCs w:val="24"/>
        </w:rPr>
      </w:pPr>
    </w:p>
    <w:p w14:paraId="2D345949" w14:textId="77777777" w:rsidR="006B1EB8" w:rsidRPr="003E4995" w:rsidRDefault="006B1EB8" w:rsidP="00590F74">
      <w:pPr>
        <w:pStyle w:val="ListParagraph"/>
        <w:shd w:val="clear" w:color="auto" w:fill="FFFFFF"/>
        <w:rPr>
          <w:rFonts w:ascii="inherit" w:hAnsi="inherit"/>
          <w:color w:val="222222"/>
          <w:sz w:val="24"/>
          <w:szCs w:val="24"/>
        </w:rPr>
      </w:pPr>
    </w:p>
    <w:p w14:paraId="4C5220C8" w14:textId="77777777" w:rsidR="006B1EB8" w:rsidRPr="003E4995" w:rsidRDefault="006B1EB8" w:rsidP="00590F74">
      <w:pPr>
        <w:pStyle w:val="ListParagraph"/>
        <w:shd w:val="clear" w:color="auto" w:fill="FFFFFF"/>
        <w:rPr>
          <w:rFonts w:ascii="inherit" w:hAnsi="inherit"/>
          <w:color w:val="222222"/>
          <w:sz w:val="24"/>
          <w:szCs w:val="24"/>
        </w:rPr>
      </w:pPr>
    </w:p>
    <w:p w14:paraId="05C07BA4" w14:textId="77777777" w:rsidR="006B1EB8" w:rsidRPr="003E4995" w:rsidRDefault="006B1EB8" w:rsidP="00590F74">
      <w:pPr>
        <w:pStyle w:val="ListParagraph"/>
        <w:shd w:val="clear" w:color="auto" w:fill="FFFFFF"/>
        <w:rPr>
          <w:rFonts w:ascii="inherit" w:hAnsi="inherit"/>
          <w:color w:val="222222"/>
          <w:sz w:val="24"/>
          <w:szCs w:val="24"/>
        </w:rPr>
      </w:pPr>
      <w:r w:rsidRPr="003E4995">
        <w:rPr>
          <w:rFonts w:ascii="inherit" w:hAnsi="inherit"/>
          <w:color w:val="222222"/>
          <w:sz w:val="24"/>
          <w:szCs w:val="24"/>
        </w:rPr>
        <w:t>_______________________________   ______________________________</w:t>
      </w:r>
    </w:p>
    <w:p w14:paraId="4453F408" w14:textId="57D78CBB" w:rsidR="006B1EB8" w:rsidRPr="003E4995" w:rsidRDefault="006B1EB8" w:rsidP="00590F74">
      <w:pPr>
        <w:shd w:val="clear" w:color="auto" w:fill="FFFFFF"/>
        <w:rPr>
          <w:rFonts w:ascii="inherit" w:hAnsi="inherit"/>
          <w:sz w:val="24"/>
          <w:szCs w:val="24"/>
        </w:rPr>
      </w:pPr>
      <w:r w:rsidRPr="003E4995">
        <w:rPr>
          <w:rFonts w:ascii="inherit" w:hAnsi="inherit"/>
          <w:sz w:val="24"/>
          <w:szCs w:val="24"/>
        </w:rPr>
        <w:t xml:space="preserve">             Garvan Woodland Gardens</w:t>
      </w:r>
      <w:r>
        <w:rPr>
          <w:rFonts w:ascii="inherit" w:hAnsi="inherit"/>
          <w:sz w:val="24"/>
          <w:szCs w:val="24"/>
        </w:rPr>
        <w:t xml:space="preserve"> Rep.</w:t>
      </w:r>
      <w:r w:rsidR="00723B83">
        <w:rPr>
          <w:rFonts w:ascii="inherit" w:hAnsi="inherit"/>
          <w:sz w:val="24"/>
          <w:szCs w:val="24"/>
        </w:rPr>
        <w:tab/>
      </w:r>
      <w:r w:rsidR="00723B83">
        <w:rPr>
          <w:rFonts w:ascii="inherit" w:hAnsi="inherit"/>
          <w:sz w:val="24"/>
          <w:szCs w:val="24"/>
        </w:rPr>
        <w:tab/>
        <w:t>Vendor</w:t>
      </w:r>
    </w:p>
    <w:p w14:paraId="63C5AC3F" w14:textId="77777777" w:rsidR="006B1EB8" w:rsidRPr="003E4995" w:rsidRDefault="006B1EB8" w:rsidP="00590F74">
      <w:pPr>
        <w:shd w:val="clear" w:color="auto" w:fill="FFFFFF"/>
        <w:rPr>
          <w:rFonts w:ascii="inherit" w:hAnsi="inherit"/>
          <w:sz w:val="24"/>
          <w:szCs w:val="24"/>
        </w:rPr>
      </w:pPr>
    </w:p>
    <w:p w14:paraId="5FC1C720" w14:textId="387C35C5" w:rsidR="00190989" w:rsidRPr="00C04961" w:rsidRDefault="009F4A78" w:rsidP="00190989">
      <w:pPr>
        <w:tabs>
          <w:tab w:val="center" w:pos="3600"/>
          <w:tab w:val="right" w:pos="5940"/>
          <w:tab w:val="right" w:pos="8100"/>
        </w:tabs>
        <w:rPr>
          <w:sz w:val="22"/>
          <w:szCs w:val="22"/>
        </w:rPr>
      </w:pPr>
      <w:r w:rsidRPr="00C04961">
        <w:rPr>
          <w:sz w:val="22"/>
          <w:szCs w:val="22"/>
        </w:rPr>
        <w:tab/>
      </w:r>
    </w:p>
    <w:sectPr w:rsidR="00190989" w:rsidRPr="00C04961" w:rsidSect="006B1EB8">
      <w:headerReference w:type="default" r:id="rId13"/>
      <w:footerReference w:type="even" r:id="rId14"/>
      <w:footerReference w:type="default" r:id="rId15"/>
      <w:pgSz w:w="12240" w:h="15840" w:code="1"/>
      <w:pgMar w:top="720" w:right="1440" w:bottom="1440" w:left="1440" w:header="432" w:footer="432"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6197D6" w14:textId="77777777" w:rsidR="00590F74" w:rsidRDefault="00590F74">
      <w:r>
        <w:separator/>
      </w:r>
    </w:p>
  </w:endnote>
  <w:endnote w:type="continuationSeparator" w:id="0">
    <w:p w14:paraId="423A7642" w14:textId="77777777" w:rsidR="00590F74" w:rsidRDefault="00590F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Univers">
    <w:altName w:val="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proxima_nova_rgbold">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elena_regular">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33D8E4" w14:textId="77777777" w:rsidR="00590F74" w:rsidRDefault="00590F7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8147C97" w14:textId="77777777" w:rsidR="00590F74" w:rsidRDefault="00590F7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434440" w14:textId="77777777" w:rsidR="00590F74" w:rsidRDefault="00590F74">
    <w:pPr>
      <w:pStyle w:val="Footer"/>
      <w:jc w:val="right"/>
    </w:pPr>
    <w:r>
      <w:rPr>
        <w:snapToGrid w:val="0"/>
      </w:rPr>
      <w:t xml:space="preserve">Page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Pr>
        <w:noProof/>
        <w:snapToGrid w:val="0"/>
      </w:rPr>
      <w:t>8</w:t>
    </w:r>
    <w:r>
      <w:rPr>
        <w:snapToGrid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7E0523" w14:textId="77777777" w:rsidR="00590F74" w:rsidRDefault="00590F74">
      <w:r>
        <w:separator/>
      </w:r>
    </w:p>
  </w:footnote>
  <w:footnote w:type="continuationSeparator" w:id="0">
    <w:p w14:paraId="767A2C26" w14:textId="77777777" w:rsidR="00590F74" w:rsidRDefault="00590F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69B703" w14:textId="195A4037" w:rsidR="00590F74" w:rsidRDefault="00590F74" w:rsidP="006B1EB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4C6A90"/>
    <w:multiLevelType w:val="hybridMultilevel"/>
    <w:tmpl w:val="B47222C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 w15:restartNumberingAfterBreak="0">
    <w:nsid w:val="30C076BD"/>
    <w:multiLevelType w:val="multilevel"/>
    <w:tmpl w:val="0308BF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A4E7167"/>
    <w:multiLevelType w:val="hybridMultilevel"/>
    <w:tmpl w:val="ABDEF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5B08D5"/>
    <w:multiLevelType w:val="hybridMultilevel"/>
    <w:tmpl w:val="8C8A26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A090CE8"/>
    <w:multiLevelType w:val="hybridMultilevel"/>
    <w:tmpl w:val="B6F41D3E"/>
    <w:lvl w:ilvl="0" w:tplc="D4626114">
      <w:start w:val="1"/>
      <w:numFmt w:val="decimal"/>
      <w:lvlText w:val="%1."/>
      <w:lvlJc w:val="left"/>
      <w:pPr>
        <w:ind w:left="990" w:hanging="450"/>
      </w:pPr>
      <w:rPr>
        <w:rFonts w:eastAsia="Times New Roman"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15:restartNumberingAfterBreak="0">
    <w:nsid w:val="640674C6"/>
    <w:multiLevelType w:val="multilevel"/>
    <w:tmpl w:val="0A6640A6"/>
    <w:lvl w:ilvl="0">
      <w:start w:val="3"/>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3"/>
  </w:num>
  <w:num w:numId="2">
    <w:abstractNumId w:val="0"/>
  </w:num>
  <w:num w:numId="3">
    <w:abstractNumId w:val="4"/>
  </w:num>
  <w:num w:numId="4">
    <w:abstractNumId w:val="2"/>
  </w:num>
  <w:num w:numId="5">
    <w:abstractNumId w:val="1"/>
  </w:num>
  <w:num w:numId="6">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2721"/>
    <w:rsid w:val="00002915"/>
    <w:rsid w:val="0000326C"/>
    <w:rsid w:val="000039AC"/>
    <w:rsid w:val="0000512A"/>
    <w:rsid w:val="00005B75"/>
    <w:rsid w:val="00013712"/>
    <w:rsid w:val="00016088"/>
    <w:rsid w:val="00022B91"/>
    <w:rsid w:val="000245BD"/>
    <w:rsid w:val="00025F8C"/>
    <w:rsid w:val="00027372"/>
    <w:rsid w:val="000308BD"/>
    <w:rsid w:val="000328BA"/>
    <w:rsid w:val="000379B7"/>
    <w:rsid w:val="00037AED"/>
    <w:rsid w:val="0004002D"/>
    <w:rsid w:val="000403DA"/>
    <w:rsid w:val="000411F5"/>
    <w:rsid w:val="0004498E"/>
    <w:rsid w:val="00050706"/>
    <w:rsid w:val="0005249F"/>
    <w:rsid w:val="000537B2"/>
    <w:rsid w:val="00056D91"/>
    <w:rsid w:val="00057544"/>
    <w:rsid w:val="00062390"/>
    <w:rsid w:val="00064029"/>
    <w:rsid w:val="00067E87"/>
    <w:rsid w:val="00070557"/>
    <w:rsid w:val="00071E7F"/>
    <w:rsid w:val="0007312C"/>
    <w:rsid w:val="000771B2"/>
    <w:rsid w:val="00082857"/>
    <w:rsid w:val="0008735A"/>
    <w:rsid w:val="000901C7"/>
    <w:rsid w:val="00094DF0"/>
    <w:rsid w:val="000950A2"/>
    <w:rsid w:val="00097C3B"/>
    <w:rsid w:val="000A0879"/>
    <w:rsid w:val="000B2D51"/>
    <w:rsid w:val="000B4BE9"/>
    <w:rsid w:val="000B67CB"/>
    <w:rsid w:val="000B751D"/>
    <w:rsid w:val="000C0A65"/>
    <w:rsid w:val="000C3021"/>
    <w:rsid w:val="000C324B"/>
    <w:rsid w:val="000C34EF"/>
    <w:rsid w:val="000C775A"/>
    <w:rsid w:val="000D14A6"/>
    <w:rsid w:val="000D1FAC"/>
    <w:rsid w:val="000D6782"/>
    <w:rsid w:val="000D6E86"/>
    <w:rsid w:val="000E4B0C"/>
    <w:rsid w:val="000E5312"/>
    <w:rsid w:val="000E6B09"/>
    <w:rsid w:val="000E7F48"/>
    <w:rsid w:val="000F1C2D"/>
    <w:rsid w:val="000F6149"/>
    <w:rsid w:val="000F63A3"/>
    <w:rsid w:val="001001F5"/>
    <w:rsid w:val="001008C4"/>
    <w:rsid w:val="0011067F"/>
    <w:rsid w:val="00110BB7"/>
    <w:rsid w:val="00116BD0"/>
    <w:rsid w:val="001175D5"/>
    <w:rsid w:val="00120E5B"/>
    <w:rsid w:val="00124CBF"/>
    <w:rsid w:val="00133FAE"/>
    <w:rsid w:val="0013440F"/>
    <w:rsid w:val="00134D01"/>
    <w:rsid w:val="001364C5"/>
    <w:rsid w:val="00137050"/>
    <w:rsid w:val="001413F6"/>
    <w:rsid w:val="00141C57"/>
    <w:rsid w:val="001445DE"/>
    <w:rsid w:val="001455F3"/>
    <w:rsid w:val="00145D5B"/>
    <w:rsid w:val="001564D3"/>
    <w:rsid w:val="00162B5C"/>
    <w:rsid w:val="00170D7A"/>
    <w:rsid w:val="00172336"/>
    <w:rsid w:val="00174FCB"/>
    <w:rsid w:val="00175458"/>
    <w:rsid w:val="001871D9"/>
    <w:rsid w:val="00190989"/>
    <w:rsid w:val="00194881"/>
    <w:rsid w:val="00195046"/>
    <w:rsid w:val="001961E6"/>
    <w:rsid w:val="00196638"/>
    <w:rsid w:val="00196D1D"/>
    <w:rsid w:val="001A1DB0"/>
    <w:rsid w:val="001A2E26"/>
    <w:rsid w:val="001B41BB"/>
    <w:rsid w:val="001B458A"/>
    <w:rsid w:val="001B6245"/>
    <w:rsid w:val="001B7EDE"/>
    <w:rsid w:val="001C3120"/>
    <w:rsid w:val="001C523F"/>
    <w:rsid w:val="001C5573"/>
    <w:rsid w:val="001C5A3D"/>
    <w:rsid w:val="001C6BE4"/>
    <w:rsid w:val="001D163C"/>
    <w:rsid w:val="001D318F"/>
    <w:rsid w:val="001D4C48"/>
    <w:rsid w:val="001D4C6A"/>
    <w:rsid w:val="001D4E31"/>
    <w:rsid w:val="001D58CD"/>
    <w:rsid w:val="001D5AB8"/>
    <w:rsid w:val="001E3F02"/>
    <w:rsid w:val="001E7744"/>
    <w:rsid w:val="001F1BBC"/>
    <w:rsid w:val="001F4FAE"/>
    <w:rsid w:val="001F605F"/>
    <w:rsid w:val="00200F5C"/>
    <w:rsid w:val="00204970"/>
    <w:rsid w:val="00205124"/>
    <w:rsid w:val="0020588F"/>
    <w:rsid w:val="002059C2"/>
    <w:rsid w:val="00205A9E"/>
    <w:rsid w:val="00207D46"/>
    <w:rsid w:val="0021065F"/>
    <w:rsid w:val="00211DB3"/>
    <w:rsid w:val="00215E48"/>
    <w:rsid w:val="00216159"/>
    <w:rsid w:val="00217087"/>
    <w:rsid w:val="00220CF7"/>
    <w:rsid w:val="00221AEB"/>
    <w:rsid w:val="00231FD6"/>
    <w:rsid w:val="002331EA"/>
    <w:rsid w:val="0023374E"/>
    <w:rsid w:val="0023788A"/>
    <w:rsid w:val="00243BCB"/>
    <w:rsid w:val="002471A3"/>
    <w:rsid w:val="00251215"/>
    <w:rsid w:val="00254716"/>
    <w:rsid w:val="0025511C"/>
    <w:rsid w:val="00257B00"/>
    <w:rsid w:val="0026309E"/>
    <w:rsid w:val="00266A30"/>
    <w:rsid w:val="00266FF8"/>
    <w:rsid w:val="00271865"/>
    <w:rsid w:val="00272E2C"/>
    <w:rsid w:val="00283F12"/>
    <w:rsid w:val="0028473C"/>
    <w:rsid w:val="002856D7"/>
    <w:rsid w:val="00285E75"/>
    <w:rsid w:val="002921EF"/>
    <w:rsid w:val="002927E1"/>
    <w:rsid w:val="00294584"/>
    <w:rsid w:val="00294CFA"/>
    <w:rsid w:val="00296928"/>
    <w:rsid w:val="002A0C32"/>
    <w:rsid w:val="002A0D04"/>
    <w:rsid w:val="002A55BC"/>
    <w:rsid w:val="002B1A24"/>
    <w:rsid w:val="002B3CF2"/>
    <w:rsid w:val="002B56D0"/>
    <w:rsid w:val="002C0A60"/>
    <w:rsid w:val="002C2402"/>
    <w:rsid w:val="002C3C0B"/>
    <w:rsid w:val="002D098A"/>
    <w:rsid w:val="002D0C4F"/>
    <w:rsid w:val="002E1AA3"/>
    <w:rsid w:val="002E359E"/>
    <w:rsid w:val="002E5A83"/>
    <w:rsid w:val="002E6C44"/>
    <w:rsid w:val="002F1B4E"/>
    <w:rsid w:val="002F1F76"/>
    <w:rsid w:val="002F3B58"/>
    <w:rsid w:val="002F4E95"/>
    <w:rsid w:val="002F5AC3"/>
    <w:rsid w:val="00300F9D"/>
    <w:rsid w:val="00302244"/>
    <w:rsid w:val="0030241E"/>
    <w:rsid w:val="00305AE7"/>
    <w:rsid w:val="00306A70"/>
    <w:rsid w:val="00307DE1"/>
    <w:rsid w:val="0031026F"/>
    <w:rsid w:val="00310378"/>
    <w:rsid w:val="00315C0F"/>
    <w:rsid w:val="003162D4"/>
    <w:rsid w:val="0032330D"/>
    <w:rsid w:val="00324A08"/>
    <w:rsid w:val="00331B70"/>
    <w:rsid w:val="00332DE8"/>
    <w:rsid w:val="00333E9D"/>
    <w:rsid w:val="00341D9D"/>
    <w:rsid w:val="003436A3"/>
    <w:rsid w:val="003512E2"/>
    <w:rsid w:val="00351AED"/>
    <w:rsid w:val="00351F59"/>
    <w:rsid w:val="00352338"/>
    <w:rsid w:val="00352385"/>
    <w:rsid w:val="003559DE"/>
    <w:rsid w:val="00357A96"/>
    <w:rsid w:val="0036239B"/>
    <w:rsid w:val="00364CBB"/>
    <w:rsid w:val="00366D02"/>
    <w:rsid w:val="0037032D"/>
    <w:rsid w:val="0037064C"/>
    <w:rsid w:val="00370C25"/>
    <w:rsid w:val="00373324"/>
    <w:rsid w:val="00376046"/>
    <w:rsid w:val="003846FF"/>
    <w:rsid w:val="003849B9"/>
    <w:rsid w:val="00385D67"/>
    <w:rsid w:val="0039163A"/>
    <w:rsid w:val="003A4576"/>
    <w:rsid w:val="003A4613"/>
    <w:rsid w:val="003A635A"/>
    <w:rsid w:val="003B0C48"/>
    <w:rsid w:val="003B19E3"/>
    <w:rsid w:val="003B35F2"/>
    <w:rsid w:val="003B5E20"/>
    <w:rsid w:val="003B65C5"/>
    <w:rsid w:val="003C1EB9"/>
    <w:rsid w:val="003C7C88"/>
    <w:rsid w:val="003D3183"/>
    <w:rsid w:val="003D5BA6"/>
    <w:rsid w:val="003E09B1"/>
    <w:rsid w:val="003E2225"/>
    <w:rsid w:val="003E2375"/>
    <w:rsid w:val="003E2B06"/>
    <w:rsid w:val="003E5596"/>
    <w:rsid w:val="003F02F4"/>
    <w:rsid w:val="003F179C"/>
    <w:rsid w:val="003F1898"/>
    <w:rsid w:val="003F40F5"/>
    <w:rsid w:val="003F6044"/>
    <w:rsid w:val="003F6598"/>
    <w:rsid w:val="003F79A0"/>
    <w:rsid w:val="003F7D23"/>
    <w:rsid w:val="0040088C"/>
    <w:rsid w:val="00403C6C"/>
    <w:rsid w:val="004040AB"/>
    <w:rsid w:val="00405673"/>
    <w:rsid w:val="004059A5"/>
    <w:rsid w:val="00406300"/>
    <w:rsid w:val="0040718F"/>
    <w:rsid w:val="0041152A"/>
    <w:rsid w:val="00412BC1"/>
    <w:rsid w:val="00416548"/>
    <w:rsid w:val="00416D9F"/>
    <w:rsid w:val="00416DE1"/>
    <w:rsid w:val="0041784E"/>
    <w:rsid w:val="00424347"/>
    <w:rsid w:val="0042672C"/>
    <w:rsid w:val="00427024"/>
    <w:rsid w:val="004324DC"/>
    <w:rsid w:val="004352AD"/>
    <w:rsid w:val="0043729B"/>
    <w:rsid w:val="0044032C"/>
    <w:rsid w:val="0044703B"/>
    <w:rsid w:val="00447FF7"/>
    <w:rsid w:val="00455690"/>
    <w:rsid w:val="00455BD0"/>
    <w:rsid w:val="0045628D"/>
    <w:rsid w:val="00460796"/>
    <w:rsid w:val="00461EB8"/>
    <w:rsid w:val="00462C3E"/>
    <w:rsid w:val="004635AC"/>
    <w:rsid w:val="00463BCD"/>
    <w:rsid w:val="00463D6A"/>
    <w:rsid w:val="00465FCC"/>
    <w:rsid w:val="0047102F"/>
    <w:rsid w:val="00472863"/>
    <w:rsid w:val="00473B76"/>
    <w:rsid w:val="00473D8B"/>
    <w:rsid w:val="00475884"/>
    <w:rsid w:val="00477A94"/>
    <w:rsid w:val="004820CA"/>
    <w:rsid w:val="00483040"/>
    <w:rsid w:val="00493A77"/>
    <w:rsid w:val="00493BBC"/>
    <w:rsid w:val="00493FAA"/>
    <w:rsid w:val="004A018F"/>
    <w:rsid w:val="004B10ED"/>
    <w:rsid w:val="004B1F03"/>
    <w:rsid w:val="004B5E89"/>
    <w:rsid w:val="004C2606"/>
    <w:rsid w:val="004C2855"/>
    <w:rsid w:val="004C2CF6"/>
    <w:rsid w:val="004C5668"/>
    <w:rsid w:val="004C5A82"/>
    <w:rsid w:val="004C6F3A"/>
    <w:rsid w:val="004C7E85"/>
    <w:rsid w:val="004D2BD8"/>
    <w:rsid w:val="004D357A"/>
    <w:rsid w:val="004D63A3"/>
    <w:rsid w:val="004D78D6"/>
    <w:rsid w:val="004E29E6"/>
    <w:rsid w:val="004E457D"/>
    <w:rsid w:val="004E4D45"/>
    <w:rsid w:val="004E6FC7"/>
    <w:rsid w:val="004E7FDF"/>
    <w:rsid w:val="004F6261"/>
    <w:rsid w:val="004F7DB8"/>
    <w:rsid w:val="00501F0A"/>
    <w:rsid w:val="005024DC"/>
    <w:rsid w:val="00502F38"/>
    <w:rsid w:val="00503A28"/>
    <w:rsid w:val="005040D2"/>
    <w:rsid w:val="00504AD1"/>
    <w:rsid w:val="0050567A"/>
    <w:rsid w:val="005076C8"/>
    <w:rsid w:val="00507763"/>
    <w:rsid w:val="005103FE"/>
    <w:rsid w:val="0051100E"/>
    <w:rsid w:val="0052470C"/>
    <w:rsid w:val="005279F0"/>
    <w:rsid w:val="00530138"/>
    <w:rsid w:val="00531C25"/>
    <w:rsid w:val="00545D43"/>
    <w:rsid w:val="00550431"/>
    <w:rsid w:val="00550C00"/>
    <w:rsid w:val="00553C32"/>
    <w:rsid w:val="00555A10"/>
    <w:rsid w:val="005560EA"/>
    <w:rsid w:val="00562212"/>
    <w:rsid w:val="0056476E"/>
    <w:rsid w:val="00567881"/>
    <w:rsid w:val="00575E8B"/>
    <w:rsid w:val="005829CB"/>
    <w:rsid w:val="00585D18"/>
    <w:rsid w:val="00590F74"/>
    <w:rsid w:val="00596A94"/>
    <w:rsid w:val="005A0CEF"/>
    <w:rsid w:val="005A30D2"/>
    <w:rsid w:val="005A3517"/>
    <w:rsid w:val="005A4058"/>
    <w:rsid w:val="005A75D1"/>
    <w:rsid w:val="005A791B"/>
    <w:rsid w:val="005A79B6"/>
    <w:rsid w:val="005B3AD1"/>
    <w:rsid w:val="005B3EC9"/>
    <w:rsid w:val="005B4728"/>
    <w:rsid w:val="005B67DE"/>
    <w:rsid w:val="005C08A5"/>
    <w:rsid w:val="005C435C"/>
    <w:rsid w:val="005C6BC6"/>
    <w:rsid w:val="005C7845"/>
    <w:rsid w:val="005D33AB"/>
    <w:rsid w:val="005D68B4"/>
    <w:rsid w:val="005D71FE"/>
    <w:rsid w:val="005E355B"/>
    <w:rsid w:val="005F00A2"/>
    <w:rsid w:val="005F3226"/>
    <w:rsid w:val="005F42CB"/>
    <w:rsid w:val="005F5F6D"/>
    <w:rsid w:val="0060304E"/>
    <w:rsid w:val="00610A11"/>
    <w:rsid w:val="006210C5"/>
    <w:rsid w:val="00622B9F"/>
    <w:rsid w:val="006233A8"/>
    <w:rsid w:val="0062405F"/>
    <w:rsid w:val="006268F4"/>
    <w:rsid w:val="006276D4"/>
    <w:rsid w:val="00627FAF"/>
    <w:rsid w:val="00642E98"/>
    <w:rsid w:val="006440B9"/>
    <w:rsid w:val="00644B16"/>
    <w:rsid w:val="006467CD"/>
    <w:rsid w:val="006549E9"/>
    <w:rsid w:val="006658E1"/>
    <w:rsid w:val="00670454"/>
    <w:rsid w:val="006715FB"/>
    <w:rsid w:val="00672FC6"/>
    <w:rsid w:val="0067671F"/>
    <w:rsid w:val="00677332"/>
    <w:rsid w:val="00677FC2"/>
    <w:rsid w:val="00683B12"/>
    <w:rsid w:val="0068415C"/>
    <w:rsid w:val="0068562C"/>
    <w:rsid w:val="0068578E"/>
    <w:rsid w:val="00686FCA"/>
    <w:rsid w:val="00697708"/>
    <w:rsid w:val="006A1069"/>
    <w:rsid w:val="006A1961"/>
    <w:rsid w:val="006A47B7"/>
    <w:rsid w:val="006A6BE8"/>
    <w:rsid w:val="006B107D"/>
    <w:rsid w:val="006B1D80"/>
    <w:rsid w:val="006B1EB8"/>
    <w:rsid w:val="006B3B34"/>
    <w:rsid w:val="006B7D9A"/>
    <w:rsid w:val="006C4F77"/>
    <w:rsid w:val="006C528F"/>
    <w:rsid w:val="006D2BE2"/>
    <w:rsid w:val="006D37A6"/>
    <w:rsid w:val="006D5C01"/>
    <w:rsid w:val="006E24E4"/>
    <w:rsid w:val="006E6A99"/>
    <w:rsid w:val="006F251D"/>
    <w:rsid w:val="006F4C77"/>
    <w:rsid w:val="006F7957"/>
    <w:rsid w:val="007014FE"/>
    <w:rsid w:val="00705488"/>
    <w:rsid w:val="00710872"/>
    <w:rsid w:val="00711591"/>
    <w:rsid w:val="00711FCD"/>
    <w:rsid w:val="007172FA"/>
    <w:rsid w:val="007202AB"/>
    <w:rsid w:val="0072139A"/>
    <w:rsid w:val="00722639"/>
    <w:rsid w:val="0072394F"/>
    <w:rsid w:val="00723B83"/>
    <w:rsid w:val="0072591A"/>
    <w:rsid w:val="00727295"/>
    <w:rsid w:val="0072739D"/>
    <w:rsid w:val="0073011A"/>
    <w:rsid w:val="007372A8"/>
    <w:rsid w:val="00737DFD"/>
    <w:rsid w:val="00740386"/>
    <w:rsid w:val="00741B2A"/>
    <w:rsid w:val="00745420"/>
    <w:rsid w:val="007478AD"/>
    <w:rsid w:val="007533DA"/>
    <w:rsid w:val="00757FB7"/>
    <w:rsid w:val="00761272"/>
    <w:rsid w:val="00761309"/>
    <w:rsid w:val="00764FE1"/>
    <w:rsid w:val="00770505"/>
    <w:rsid w:val="00772A72"/>
    <w:rsid w:val="00774EB5"/>
    <w:rsid w:val="00777DC4"/>
    <w:rsid w:val="00783C44"/>
    <w:rsid w:val="00786CDA"/>
    <w:rsid w:val="007908BF"/>
    <w:rsid w:val="0079112B"/>
    <w:rsid w:val="00791593"/>
    <w:rsid w:val="00792454"/>
    <w:rsid w:val="00796E01"/>
    <w:rsid w:val="007A1EE4"/>
    <w:rsid w:val="007B21C3"/>
    <w:rsid w:val="007B2423"/>
    <w:rsid w:val="007C1FC9"/>
    <w:rsid w:val="007C3645"/>
    <w:rsid w:val="007C6EE9"/>
    <w:rsid w:val="007D14A9"/>
    <w:rsid w:val="007D23EC"/>
    <w:rsid w:val="007D31C9"/>
    <w:rsid w:val="007D7A39"/>
    <w:rsid w:val="007E1421"/>
    <w:rsid w:val="007E1AAE"/>
    <w:rsid w:val="007E3228"/>
    <w:rsid w:val="007E44FC"/>
    <w:rsid w:val="007E48DB"/>
    <w:rsid w:val="007F0849"/>
    <w:rsid w:val="007F2237"/>
    <w:rsid w:val="007F37FD"/>
    <w:rsid w:val="007F7C05"/>
    <w:rsid w:val="0080006B"/>
    <w:rsid w:val="00803CD9"/>
    <w:rsid w:val="008041A7"/>
    <w:rsid w:val="008129FC"/>
    <w:rsid w:val="0081310A"/>
    <w:rsid w:val="00814548"/>
    <w:rsid w:val="00814714"/>
    <w:rsid w:val="00816A11"/>
    <w:rsid w:val="00823C1F"/>
    <w:rsid w:val="00823DA3"/>
    <w:rsid w:val="00833FDF"/>
    <w:rsid w:val="00834786"/>
    <w:rsid w:val="00836447"/>
    <w:rsid w:val="008444CD"/>
    <w:rsid w:val="00846DA5"/>
    <w:rsid w:val="00847E36"/>
    <w:rsid w:val="00850FD2"/>
    <w:rsid w:val="008534A6"/>
    <w:rsid w:val="00853A07"/>
    <w:rsid w:val="008548A9"/>
    <w:rsid w:val="008615FE"/>
    <w:rsid w:val="00862500"/>
    <w:rsid w:val="0087742E"/>
    <w:rsid w:val="008779D6"/>
    <w:rsid w:val="0088077D"/>
    <w:rsid w:val="0088190A"/>
    <w:rsid w:val="0088424D"/>
    <w:rsid w:val="0088548E"/>
    <w:rsid w:val="0088573F"/>
    <w:rsid w:val="008917DF"/>
    <w:rsid w:val="008950ED"/>
    <w:rsid w:val="0089715F"/>
    <w:rsid w:val="008A2BFA"/>
    <w:rsid w:val="008A334C"/>
    <w:rsid w:val="008A54F0"/>
    <w:rsid w:val="008A5E25"/>
    <w:rsid w:val="008A770A"/>
    <w:rsid w:val="008A7D97"/>
    <w:rsid w:val="008B0450"/>
    <w:rsid w:val="008C7036"/>
    <w:rsid w:val="008C77B7"/>
    <w:rsid w:val="008C79DC"/>
    <w:rsid w:val="008D1443"/>
    <w:rsid w:val="008D2102"/>
    <w:rsid w:val="008E04D7"/>
    <w:rsid w:val="008E1457"/>
    <w:rsid w:val="008E41FE"/>
    <w:rsid w:val="008E4C76"/>
    <w:rsid w:val="008E4FD1"/>
    <w:rsid w:val="008E5F4B"/>
    <w:rsid w:val="008E6D27"/>
    <w:rsid w:val="008E6D3C"/>
    <w:rsid w:val="008F38AB"/>
    <w:rsid w:val="008F5900"/>
    <w:rsid w:val="008F5EEF"/>
    <w:rsid w:val="00901DA9"/>
    <w:rsid w:val="00907CC8"/>
    <w:rsid w:val="00910C98"/>
    <w:rsid w:val="00912A5D"/>
    <w:rsid w:val="00914838"/>
    <w:rsid w:val="00915AE4"/>
    <w:rsid w:val="00915D28"/>
    <w:rsid w:val="00915ECD"/>
    <w:rsid w:val="00916EFE"/>
    <w:rsid w:val="00917D86"/>
    <w:rsid w:val="00920734"/>
    <w:rsid w:val="00921D84"/>
    <w:rsid w:val="00926DD0"/>
    <w:rsid w:val="00934EF8"/>
    <w:rsid w:val="00935803"/>
    <w:rsid w:val="00936079"/>
    <w:rsid w:val="009365EF"/>
    <w:rsid w:val="009422FD"/>
    <w:rsid w:val="00945786"/>
    <w:rsid w:val="00950A97"/>
    <w:rsid w:val="00950DB6"/>
    <w:rsid w:val="00951EEF"/>
    <w:rsid w:val="009571C0"/>
    <w:rsid w:val="009721A6"/>
    <w:rsid w:val="00982A65"/>
    <w:rsid w:val="00982ECD"/>
    <w:rsid w:val="0098580F"/>
    <w:rsid w:val="00985888"/>
    <w:rsid w:val="00990487"/>
    <w:rsid w:val="009909FC"/>
    <w:rsid w:val="0099524E"/>
    <w:rsid w:val="0099706B"/>
    <w:rsid w:val="009972BC"/>
    <w:rsid w:val="00997307"/>
    <w:rsid w:val="009A0E37"/>
    <w:rsid w:val="009A1F51"/>
    <w:rsid w:val="009A29F3"/>
    <w:rsid w:val="009A398B"/>
    <w:rsid w:val="009B414E"/>
    <w:rsid w:val="009C25E3"/>
    <w:rsid w:val="009C2A0A"/>
    <w:rsid w:val="009C2F25"/>
    <w:rsid w:val="009C6996"/>
    <w:rsid w:val="009D0BDA"/>
    <w:rsid w:val="009D1873"/>
    <w:rsid w:val="009D2721"/>
    <w:rsid w:val="009D4483"/>
    <w:rsid w:val="009D5230"/>
    <w:rsid w:val="009D78BF"/>
    <w:rsid w:val="009D7E19"/>
    <w:rsid w:val="009E24F2"/>
    <w:rsid w:val="009E4C80"/>
    <w:rsid w:val="009E632D"/>
    <w:rsid w:val="009E66CF"/>
    <w:rsid w:val="009F36F1"/>
    <w:rsid w:val="009F4A78"/>
    <w:rsid w:val="009F4B21"/>
    <w:rsid w:val="00A00A2D"/>
    <w:rsid w:val="00A073D1"/>
    <w:rsid w:val="00A108A6"/>
    <w:rsid w:val="00A12D26"/>
    <w:rsid w:val="00A14B3E"/>
    <w:rsid w:val="00A20802"/>
    <w:rsid w:val="00A25341"/>
    <w:rsid w:val="00A275E5"/>
    <w:rsid w:val="00A275F4"/>
    <w:rsid w:val="00A27925"/>
    <w:rsid w:val="00A34515"/>
    <w:rsid w:val="00A35279"/>
    <w:rsid w:val="00A355F5"/>
    <w:rsid w:val="00A35FD4"/>
    <w:rsid w:val="00A408FC"/>
    <w:rsid w:val="00A4329E"/>
    <w:rsid w:val="00A470BF"/>
    <w:rsid w:val="00A554AD"/>
    <w:rsid w:val="00A57191"/>
    <w:rsid w:val="00A611B9"/>
    <w:rsid w:val="00A6150C"/>
    <w:rsid w:val="00A718D7"/>
    <w:rsid w:val="00A73A1A"/>
    <w:rsid w:val="00A821AA"/>
    <w:rsid w:val="00A832A1"/>
    <w:rsid w:val="00A85517"/>
    <w:rsid w:val="00A92C2F"/>
    <w:rsid w:val="00A935E8"/>
    <w:rsid w:val="00A93C56"/>
    <w:rsid w:val="00A96A57"/>
    <w:rsid w:val="00A96B24"/>
    <w:rsid w:val="00A96D93"/>
    <w:rsid w:val="00AA091F"/>
    <w:rsid w:val="00AA2850"/>
    <w:rsid w:val="00AA3EDA"/>
    <w:rsid w:val="00AB0A25"/>
    <w:rsid w:val="00AB2D4B"/>
    <w:rsid w:val="00AB4867"/>
    <w:rsid w:val="00AB4900"/>
    <w:rsid w:val="00AB51D8"/>
    <w:rsid w:val="00AB5868"/>
    <w:rsid w:val="00AC19A8"/>
    <w:rsid w:val="00AC2632"/>
    <w:rsid w:val="00AC39EB"/>
    <w:rsid w:val="00AC4E78"/>
    <w:rsid w:val="00AC5385"/>
    <w:rsid w:val="00AC6C21"/>
    <w:rsid w:val="00AD0508"/>
    <w:rsid w:val="00AD149F"/>
    <w:rsid w:val="00AD3E58"/>
    <w:rsid w:val="00AD6FBC"/>
    <w:rsid w:val="00AD7A38"/>
    <w:rsid w:val="00AE189D"/>
    <w:rsid w:val="00AE358E"/>
    <w:rsid w:val="00AE3CAB"/>
    <w:rsid w:val="00AE3F9F"/>
    <w:rsid w:val="00AF0764"/>
    <w:rsid w:val="00AF44FB"/>
    <w:rsid w:val="00B013BE"/>
    <w:rsid w:val="00B01DBF"/>
    <w:rsid w:val="00B02581"/>
    <w:rsid w:val="00B06688"/>
    <w:rsid w:val="00B06951"/>
    <w:rsid w:val="00B10826"/>
    <w:rsid w:val="00B15F7F"/>
    <w:rsid w:val="00B21EE7"/>
    <w:rsid w:val="00B31119"/>
    <w:rsid w:val="00B3353B"/>
    <w:rsid w:val="00B3773F"/>
    <w:rsid w:val="00B40C8C"/>
    <w:rsid w:val="00B42E28"/>
    <w:rsid w:val="00B470DD"/>
    <w:rsid w:val="00B56278"/>
    <w:rsid w:val="00B57CE0"/>
    <w:rsid w:val="00B620DF"/>
    <w:rsid w:val="00B63DFE"/>
    <w:rsid w:val="00B6536A"/>
    <w:rsid w:val="00B755CF"/>
    <w:rsid w:val="00B75B1C"/>
    <w:rsid w:val="00B851A3"/>
    <w:rsid w:val="00B85494"/>
    <w:rsid w:val="00B871BB"/>
    <w:rsid w:val="00B91085"/>
    <w:rsid w:val="00B933A1"/>
    <w:rsid w:val="00B95B46"/>
    <w:rsid w:val="00B97F2D"/>
    <w:rsid w:val="00BA683B"/>
    <w:rsid w:val="00BA72B9"/>
    <w:rsid w:val="00BA7730"/>
    <w:rsid w:val="00BB53A1"/>
    <w:rsid w:val="00BC0596"/>
    <w:rsid w:val="00BC2CCB"/>
    <w:rsid w:val="00BC40C8"/>
    <w:rsid w:val="00BC6E04"/>
    <w:rsid w:val="00BD24B4"/>
    <w:rsid w:val="00BD3784"/>
    <w:rsid w:val="00BD5ECB"/>
    <w:rsid w:val="00BD7263"/>
    <w:rsid w:val="00BF132E"/>
    <w:rsid w:val="00BF3C11"/>
    <w:rsid w:val="00BF4589"/>
    <w:rsid w:val="00BF774D"/>
    <w:rsid w:val="00BF7DDD"/>
    <w:rsid w:val="00C01B84"/>
    <w:rsid w:val="00C0333F"/>
    <w:rsid w:val="00C04099"/>
    <w:rsid w:val="00C04961"/>
    <w:rsid w:val="00C0729A"/>
    <w:rsid w:val="00C12A60"/>
    <w:rsid w:val="00C1756D"/>
    <w:rsid w:val="00C24774"/>
    <w:rsid w:val="00C25A54"/>
    <w:rsid w:val="00C31D4C"/>
    <w:rsid w:val="00C33C1B"/>
    <w:rsid w:val="00C361A7"/>
    <w:rsid w:val="00C36FDE"/>
    <w:rsid w:val="00C42311"/>
    <w:rsid w:val="00C4427B"/>
    <w:rsid w:val="00C44492"/>
    <w:rsid w:val="00C46590"/>
    <w:rsid w:val="00C507E4"/>
    <w:rsid w:val="00C523EC"/>
    <w:rsid w:val="00C52B23"/>
    <w:rsid w:val="00C52F5A"/>
    <w:rsid w:val="00C5374A"/>
    <w:rsid w:val="00C54206"/>
    <w:rsid w:val="00C552E2"/>
    <w:rsid w:val="00C60EB2"/>
    <w:rsid w:val="00C6192F"/>
    <w:rsid w:val="00C629C7"/>
    <w:rsid w:val="00C62C01"/>
    <w:rsid w:val="00C64D06"/>
    <w:rsid w:val="00C66B03"/>
    <w:rsid w:val="00C70FD6"/>
    <w:rsid w:val="00C73658"/>
    <w:rsid w:val="00C75EC2"/>
    <w:rsid w:val="00C80BB3"/>
    <w:rsid w:val="00C93798"/>
    <w:rsid w:val="00C94EF0"/>
    <w:rsid w:val="00C96595"/>
    <w:rsid w:val="00CA68A1"/>
    <w:rsid w:val="00CA7AEE"/>
    <w:rsid w:val="00CB0963"/>
    <w:rsid w:val="00CB177F"/>
    <w:rsid w:val="00CB53CC"/>
    <w:rsid w:val="00CC15EF"/>
    <w:rsid w:val="00CC19EB"/>
    <w:rsid w:val="00CC5D1F"/>
    <w:rsid w:val="00CD4C55"/>
    <w:rsid w:val="00CD5636"/>
    <w:rsid w:val="00CD5DA4"/>
    <w:rsid w:val="00CE1339"/>
    <w:rsid w:val="00CE36F2"/>
    <w:rsid w:val="00CE4CFA"/>
    <w:rsid w:val="00CE6320"/>
    <w:rsid w:val="00CE76DD"/>
    <w:rsid w:val="00CE76FA"/>
    <w:rsid w:val="00CF0240"/>
    <w:rsid w:val="00CF2373"/>
    <w:rsid w:val="00CF7399"/>
    <w:rsid w:val="00D02863"/>
    <w:rsid w:val="00D07574"/>
    <w:rsid w:val="00D10D6F"/>
    <w:rsid w:val="00D12760"/>
    <w:rsid w:val="00D12A24"/>
    <w:rsid w:val="00D1326B"/>
    <w:rsid w:val="00D177D4"/>
    <w:rsid w:val="00D21614"/>
    <w:rsid w:val="00D23B36"/>
    <w:rsid w:val="00D25F18"/>
    <w:rsid w:val="00D30501"/>
    <w:rsid w:val="00D30F04"/>
    <w:rsid w:val="00D32087"/>
    <w:rsid w:val="00D33E8C"/>
    <w:rsid w:val="00D42455"/>
    <w:rsid w:val="00D44924"/>
    <w:rsid w:val="00D45F15"/>
    <w:rsid w:val="00D478C6"/>
    <w:rsid w:val="00D55581"/>
    <w:rsid w:val="00D5608E"/>
    <w:rsid w:val="00D70D3C"/>
    <w:rsid w:val="00D73C15"/>
    <w:rsid w:val="00D73C24"/>
    <w:rsid w:val="00D74C87"/>
    <w:rsid w:val="00D81F85"/>
    <w:rsid w:val="00D828EB"/>
    <w:rsid w:val="00D83AFD"/>
    <w:rsid w:val="00D87444"/>
    <w:rsid w:val="00D93E5B"/>
    <w:rsid w:val="00D96E11"/>
    <w:rsid w:val="00D978D5"/>
    <w:rsid w:val="00D97C14"/>
    <w:rsid w:val="00DA67AA"/>
    <w:rsid w:val="00DB0DED"/>
    <w:rsid w:val="00DB3A81"/>
    <w:rsid w:val="00DB3BBB"/>
    <w:rsid w:val="00DB3CAB"/>
    <w:rsid w:val="00DB4A79"/>
    <w:rsid w:val="00DC3BB7"/>
    <w:rsid w:val="00DC45D2"/>
    <w:rsid w:val="00DC6638"/>
    <w:rsid w:val="00DC7638"/>
    <w:rsid w:val="00DC7E9E"/>
    <w:rsid w:val="00DD2D63"/>
    <w:rsid w:val="00DD51CF"/>
    <w:rsid w:val="00DD5AA5"/>
    <w:rsid w:val="00DE056C"/>
    <w:rsid w:val="00DE3D40"/>
    <w:rsid w:val="00DE5D49"/>
    <w:rsid w:val="00DE6B4D"/>
    <w:rsid w:val="00DE77EE"/>
    <w:rsid w:val="00DF00F0"/>
    <w:rsid w:val="00DF1052"/>
    <w:rsid w:val="00DF3FF5"/>
    <w:rsid w:val="00DF590A"/>
    <w:rsid w:val="00DF738D"/>
    <w:rsid w:val="00E01DA6"/>
    <w:rsid w:val="00E04AB6"/>
    <w:rsid w:val="00E064E3"/>
    <w:rsid w:val="00E1221D"/>
    <w:rsid w:val="00E12BF4"/>
    <w:rsid w:val="00E149A7"/>
    <w:rsid w:val="00E1733F"/>
    <w:rsid w:val="00E17A30"/>
    <w:rsid w:val="00E21B99"/>
    <w:rsid w:val="00E22776"/>
    <w:rsid w:val="00E24AA9"/>
    <w:rsid w:val="00E31B9F"/>
    <w:rsid w:val="00E31FCC"/>
    <w:rsid w:val="00E32BEE"/>
    <w:rsid w:val="00E33B66"/>
    <w:rsid w:val="00E35552"/>
    <w:rsid w:val="00E45BD4"/>
    <w:rsid w:val="00E504EF"/>
    <w:rsid w:val="00E51887"/>
    <w:rsid w:val="00E53F34"/>
    <w:rsid w:val="00E55E13"/>
    <w:rsid w:val="00E57D43"/>
    <w:rsid w:val="00E57DEF"/>
    <w:rsid w:val="00E57E4E"/>
    <w:rsid w:val="00E650FB"/>
    <w:rsid w:val="00E65785"/>
    <w:rsid w:val="00E71651"/>
    <w:rsid w:val="00E73058"/>
    <w:rsid w:val="00E76C4F"/>
    <w:rsid w:val="00E826D1"/>
    <w:rsid w:val="00E85878"/>
    <w:rsid w:val="00E85A36"/>
    <w:rsid w:val="00EA316F"/>
    <w:rsid w:val="00EA554F"/>
    <w:rsid w:val="00EB2025"/>
    <w:rsid w:val="00EB251C"/>
    <w:rsid w:val="00EB3E04"/>
    <w:rsid w:val="00EC101B"/>
    <w:rsid w:val="00EC2103"/>
    <w:rsid w:val="00EC516D"/>
    <w:rsid w:val="00ED1C07"/>
    <w:rsid w:val="00ED40A8"/>
    <w:rsid w:val="00ED44E6"/>
    <w:rsid w:val="00ED7499"/>
    <w:rsid w:val="00ED77F3"/>
    <w:rsid w:val="00EE714F"/>
    <w:rsid w:val="00F00CBB"/>
    <w:rsid w:val="00F024EA"/>
    <w:rsid w:val="00F03291"/>
    <w:rsid w:val="00F03B96"/>
    <w:rsid w:val="00F11141"/>
    <w:rsid w:val="00F1290E"/>
    <w:rsid w:val="00F157BF"/>
    <w:rsid w:val="00F15C1A"/>
    <w:rsid w:val="00F248AD"/>
    <w:rsid w:val="00F3027D"/>
    <w:rsid w:val="00F34D6B"/>
    <w:rsid w:val="00F351BE"/>
    <w:rsid w:val="00F352F2"/>
    <w:rsid w:val="00F43478"/>
    <w:rsid w:val="00F50B99"/>
    <w:rsid w:val="00F50DF1"/>
    <w:rsid w:val="00F5104F"/>
    <w:rsid w:val="00F512DC"/>
    <w:rsid w:val="00F51703"/>
    <w:rsid w:val="00F52CAB"/>
    <w:rsid w:val="00F53BF5"/>
    <w:rsid w:val="00F54615"/>
    <w:rsid w:val="00F57625"/>
    <w:rsid w:val="00F62CC8"/>
    <w:rsid w:val="00F6319A"/>
    <w:rsid w:val="00F64076"/>
    <w:rsid w:val="00F65223"/>
    <w:rsid w:val="00F72DFB"/>
    <w:rsid w:val="00F804FD"/>
    <w:rsid w:val="00F81075"/>
    <w:rsid w:val="00F82C2D"/>
    <w:rsid w:val="00F933A0"/>
    <w:rsid w:val="00F93622"/>
    <w:rsid w:val="00F96C97"/>
    <w:rsid w:val="00FA066F"/>
    <w:rsid w:val="00FA0A44"/>
    <w:rsid w:val="00FA287D"/>
    <w:rsid w:val="00FB3131"/>
    <w:rsid w:val="00FC0007"/>
    <w:rsid w:val="00FC4A5F"/>
    <w:rsid w:val="00FC5FC9"/>
    <w:rsid w:val="00FD2542"/>
    <w:rsid w:val="00FD51DE"/>
    <w:rsid w:val="00FD7079"/>
    <w:rsid w:val="00FF0E99"/>
    <w:rsid w:val="00FF36F9"/>
    <w:rsid w:val="00FF3D17"/>
    <w:rsid w:val="00FF4632"/>
    <w:rsid w:val="00FF6527"/>
    <w:rsid w:val="00FF74F0"/>
    <w:rsid w:val="00FF76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78FBCEDB"/>
  <w15:chartTrackingRefBased/>
  <w15:docId w15:val="{34BF104E-9865-4EB0-AC4A-81861ABDE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HTML Keyboard" w:semiHidden="1" w:unhideWhenUsed="1"/>
    <w:lsdException w:name="HTML Preformatted" w:semiHidden="1" w:uiPriority="99"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qFormat/>
    <w:pPr>
      <w:keepNext/>
      <w:jc w:val="center"/>
      <w:outlineLvl w:val="0"/>
    </w:pPr>
    <w:rPr>
      <w:rFonts w:ascii="Arial" w:hAnsi="Arial"/>
      <w:b/>
      <w:sz w:val="24"/>
    </w:rPr>
  </w:style>
  <w:style w:type="paragraph" w:styleId="Heading2">
    <w:name w:val="heading 2"/>
    <w:basedOn w:val="Normal"/>
    <w:next w:val="Normal"/>
    <w:qFormat/>
    <w:pPr>
      <w:keepNext/>
      <w:tabs>
        <w:tab w:val="left" w:pos="8280"/>
      </w:tabs>
      <w:outlineLvl w:val="1"/>
    </w:pPr>
    <w:rPr>
      <w:rFonts w:ascii="Arial" w:hAnsi="Arial"/>
      <w:b/>
      <w:sz w:val="24"/>
    </w:rPr>
  </w:style>
  <w:style w:type="paragraph" w:styleId="Heading3">
    <w:name w:val="heading 3"/>
    <w:basedOn w:val="Normal"/>
    <w:next w:val="Normal"/>
    <w:qFormat/>
    <w:pPr>
      <w:keepNext/>
      <w:tabs>
        <w:tab w:val="left" w:pos="4230"/>
        <w:tab w:val="left" w:pos="13590"/>
      </w:tabs>
      <w:outlineLvl w:val="2"/>
    </w:pPr>
    <w:rPr>
      <w:rFonts w:ascii="Univers" w:hAnsi="Univer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both"/>
    </w:pPr>
    <w:rPr>
      <w:rFonts w:ascii="Arial" w:hAnsi="Arial"/>
      <w:b/>
    </w:rPr>
  </w:style>
  <w:style w:type="paragraph" w:styleId="BodyText2">
    <w:name w:val="Body Text 2"/>
    <w:basedOn w:val="Normal"/>
    <w:pPr>
      <w:jc w:val="center"/>
    </w:pPr>
    <w:rPr>
      <w:rFonts w:ascii="Arial" w:hAnsi="Arial"/>
      <w:b/>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paragraph" w:styleId="BodyText3">
    <w:name w:val="Body Text 3"/>
    <w:basedOn w:val="Normal"/>
    <w:rPr>
      <w:rFonts w:ascii="Univers" w:hAnsi="Univers"/>
      <w:sz w:val="24"/>
    </w:rPr>
  </w:style>
  <w:style w:type="paragraph" w:styleId="BlockText">
    <w:name w:val="Block Text"/>
    <w:basedOn w:val="Normal"/>
    <w:pPr>
      <w:tabs>
        <w:tab w:val="left" w:pos="1080"/>
        <w:tab w:val="left" w:pos="13590"/>
      </w:tabs>
      <w:ind w:left="1080" w:right="576"/>
    </w:pPr>
    <w:rPr>
      <w:rFonts w:ascii="Univers" w:hAnsi="Univers"/>
      <w:b/>
      <w:sz w:val="22"/>
    </w:rPr>
  </w:style>
  <w:style w:type="paragraph" w:styleId="BodyTextIndent">
    <w:name w:val="Body Text Indent"/>
    <w:basedOn w:val="Normal"/>
    <w:rsid w:val="0040088C"/>
    <w:pPr>
      <w:ind w:left="2520" w:hanging="2160"/>
    </w:pPr>
    <w:rPr>
      <w:sz w:val="22"/>
      <w:szCs w:val="24"/>
    </w:rPr>
  </w:style>
  <w:style w:type="paragraph" w:styleId="BodyTextIndent2">
    <w:name w:val="Body Text Indent 2"/>
    <w:basedOn w:val="Normal"/>
    <w:rsid w:val="005A3517"/>
    <w:pPr>
      <w:ind w:left="720"/>
    </w:pPr>
  </w:style>
  <w:style w:type="character" w:customStyle="1" w:styleId="emailstyle15">
    <w:name w:val="emailstyle15"/>
    <w:basedOn w:val="DefaultParagraphFont"/>
    <w:rsid w:val="005A3517"/>
  </w:style>
  <w:style w:type="paragraph" w:customStyle="1" w:styleId="Default">
    <w:name w:val="Default"/>
    <w:rsid w:val="005A3517"/>
    <w:pPr>
      <w:widowControl w:val="0"/>
      <w:autoSpaceDE w:val="0"/>
      <w:autoSpaceDN w:val="0"/>
      <w:adjustRightInd w:val="0"/>
    </w:pPr>
    <w:rPr>
      <w:rFonts w:ascii="Arial" w:hAnsi="Arial" w:cs="Arial"/>
      <w:color w:val="000000"/>
      <w:sz w:val="24"/>
      <w:szCs w:val="24"/>
    </w:rPr>
  </w:style>
  <w:style w:type="table" w:styleId="TableGrid">
    <w:name w:val="Table Grid"/>
    <w:basedOn w:val="TableNormal"/>
    <w:uiPriority w:val="59"/>
    <w:rsid w:val="005A35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C3C0B"/>
    <w:rPr>
      <w:color w:val="0000FF"/>
      <w:u w:val="single"/>
    </w:rPr>
  </w:style>
  <w:style w:type="paragraph" w:customStyle="1" w:styleId="DefinitionTerm">
    <w:name w:val="Definition Term"/>
    <w:basedOn w:val="Normal"/>
    <w:next w:val="DefinitionList"/>
    <w:rsid w:val="002C3C0B"/>
    <w:rPr>
      <w:snapToGrid w:val="0"/>
      <w:sz w:val="24"/>
    </w:rPr>
  </w:style>
  <w:style w:type="paragraph" w:customStyle="1" w:styleId="DefinitionList">
    <w:name w:val="Definition List"/>
    <w:basedOn w:val="Normal"/>
    <w:next w:val="DefinitionTerm"/>
    <w:rsid w:val="002C3C0B"/>
    <w:pPr>
      <w:ind w:left="360"/>
    </w:pPr>
    <w:rPr>
      <w:snapToGrid w:val="0"/>
      <w:sz w:val="24"/>
    </w:rPr>
  </w:style>
  <w:style w:type="paragraph" w:customStyle="1" w:styleId="H4">
    <w:name w:val="H4"/>
    <w:basedOn w:val="Normal"/>
    <w:next w:val="Normal"/>
    <w:rsid w:val="002C3C0B"/>
    <w:pPr>
      <w:keepNext/>
      <w:spacing w:before="100" w:after="100"/>
      <w:outlineLvl w:val="4"/>
    </w:pPr>
    <w:rPr>
      <w:b/>
      <w:snapToGrid w:val="0"/>
      <w:sz w:val="24"/>
    </w:rPr>
  </w:style>
  <w:style w:type="paragraph" w:customStyle="1" w:styleId="TxBrp4">
    <w:name w:val="TxBr_p4"/>
    <w:basedOn w:val="Normal"/>
    <w:rsid w:val="002C3C0B"/>
    <w:pPr>
      <w:spacing w:line="240" w:lineRule="atLeast"/>
      <w:ind w:left="697"/>
    </w:pPr>
    <w:rPr>
      <w:snapToGrid w:val="0"/>
      <w:sz w:val="24"/>
    </w:rPr>
  </w:style>
  <w:style w:type="paragraph" w:styleId="BalloonText">
    <w:name w:val="Balloon Text"/>
    <w:basedOn w:val="Normal"/>
    <w:link w:val="BalloonTextChar"/>
    <w:rsid w:val="00221AEB"/>
    <w:rPr>
      <w:rFonts w:ascii="Tahoma" w:hAnsi="Tahoma" w:cs="Tahoma"/>
      <w:sz w:val="16"/>
      <w:szCs w:val="16"/>
    </w:rPr>
  </w:style>
  <w:style w:type="character" w:customStyle="1" w:styleId="BalloonTextChar">
    <w:name w:val="Balloon Text Char"/>
    <w:link w:val="BalloonText"/>
    <w:rsid w:val="00221AEB"/>
    <w:rPr>
      <w:rFonts w:ascii="Tahoma" w:hAnsi="Tahoma" w:cs="Tahoma"/>
      <w:sz w:val="16"/>
      <w:szCs w:val="16"/>
    </w:rPr>
  </w:style>
  <w:style w:type="paragraph" w:styleId="Title">
    <w:name w:val="Title"/>
    <w:basedOn w:val="Normal"/>
    <w:link w:val="TitleChar"/>
    <w:qFormat/>
    <w:rsid w:val="00DE6B4D"/>
    <w:pPr>
      <w:jc w:val="center"/>
    </w:pPr>
    <w:rPr>
      <w:rFonts w:ascii="Arial" w:hAnsi="Arial"/>
      <w:b/>
      <w:sz w:val="24"/>
    </w:rPr>
  </w:style>
  <w:style w:type="character" w:customStyle="1" w:styleId="TitleChar">
    <w:name w:val="Title Char"/>
    <w:link w:val="Title"/>
    <w:rsid w:val="00DE6B4D"/>
    <w:rPr>
      <w:rFonts w:ascii="Arial" w:hAnsi="Arial"/>
      <w:b/>
      <w:sz w:val="24"/>
    </w:rPr>
  </w:style>
  <w:style w:type="paragraph" w:styleId="ListParagraph">
    <w:name w:val="List Paragraph"/>
    <w:basedOn w:val="Normal"/>
    <w:uiPriority w:val="34"/>
    <w:qFormat/>
    <w:rsid w:val="00357A96"/>
    <w:pPr>
      <w:ind w:left="720"/>
      <w:contextualSpacing/>
    </w:pPr>
  </w:style>
  <w:style w:type="paragraph" w:customStyle="1" w:styleId="Style2">
    <w:name w:val="Style 2"/>
    <w:uiPriority w:val="99"/>
    <w:rsid w:val="00CE1339"/>
    <w:pPr>
      <w:widowControl w:val="0"/>
      <w:autoSpaceDE w:val="0"/>
      <w:autoSpaceDN w:val="0"/>
      <w:spacing w:before="180" w:line="316" w:lineRule="auto"/>
    </w:pPr>
    <w:rPr>
      <w:sz w:val="24"/>
      <w:szCs w:val="24"/>
    </w:rPr>
  </w:style>
  <w:style w:type="paragraph" w:customStyle="1" w:styleId="Style1">
    <w:name w:val="Style 1"/>
    <w:uiPriority w:val="99"/>
    <w:rsid w:val="00CE1339"/>
    <w:pPr>
      <w:widowControl w:val="0"/>
      <w:autoSpaceDE w:val="0"/>
      <w:autoSpaceDN w:val="0"/>
      <w:adjustRightInd w:val="0"/>
    </w:pPr>
  </w:style>
  <w:style w:type="character" w:customStyle="1" w:styleId="CharacterStyle1">
    <w:name w:val="Character Style 1"/>
    <w:uiPriority w:val="99"/>
    <w:rsid w:val="00CE1339"/>
    <w:rPr>
      <w:sz w:val="20"/>
      <w:szCs w:val="20"/>
    </w:rPr>
  </w:style>
  <w:style w:type="paragraph" w:styleId="NoSpacing">
    <w:name w:val="No Spacing"/>
    <w:uiPriority w:val="1"/>
    <w:qFormat/>
    <w:rsid w:val="00862500"/>
    <w:rPr>
      <w:rFonts w:ascii="Calibri" w:eastAsia="Calibri" w:hAnsi="Calibri"/>
      <w:sz w:val="22"/>
      <w:szCs w:val="22"/>
    </w:rPr>
  </w:style>
  <w:style w:type="character" w:customStyle="1" w:styleId="BodyTextChar">
    <w:name w:val="Body Text Char"/>
    <w:link w:val="BodyText"/>
    <w:rsid w:val="009D7E19"/>
    <w:rPr>
      <w:rFonts w:ascii="Arial" w:hAnsi="Arial"/>
      <w:b/>
    </w:rPr>
  </w:style>
  <w:style w:type="paragraph" w:styleId="NormalWeb">
    <w:name w:val="Normal (Web)"/>
    <w:basedOn w:val="Normal"/>
    <w:uiPriority w:val="99"/>
    <w:unhideWhenUsed/>
    <w:rsid w:val="00C523EC"/>
    <w:pPr>
      <w:spacing w:before="100" w:beforeAutospacing="1" w:after="100" w:afterAutospacing="1"/>
    </w:pPr>
    <w:rPr>
      <w:sz w:val="24"/>
      <w:szCs w:val="24"/>
    </w:rPr>
  </w:style>
  <w:style w:type="character" w:styleId="Strong">
    <w:name w:val="Strong"/>
    <w:uiPriority w:val="22"/>
    <w:qFormat/>
    <w:rsid w:val="00C523EC"/>
    <w:rPr>
      <w:b/>
      <w:bCs/>
    </w:rPr>
  </w:style>
  <w:style w:type="paragraph" w:customStyle="1" w:styleId="MyNormal">
    <w:name w:val="My Normal"/>
    <w:basedOn w:val="Normal"/>
    <w:rsid w:val="00792454"/>
    <w:pPr>
      <w:tabs>
        <w:tab w:val="left" w:pos="540"/>
        <w:tab w:val="left" w:pos="1260"/>
        <w:tab w:val="left" w:pos="2160"/>
        <w:tab w:val="left" w:pos="2880"/>
        <w:tab w:val="left" w:pos="3600"/>
        <w:tab w:val="left" w:pos="4320"/>
      </w:tabs>
      <w:jc w:val="both"/>
    </w:pPr>
    <w:rPr>
      <w:rFonts w:ascii="Arial" w:hAnsi="Arial"/>
      <w:sz w:val="22"/>
      <w:szCs w:val="24"/>
    </w:rPr>
  </w:style>
  <w:style w:type="paragraph" w:customStyle="1" w:styleId="DecimalAligned">
    <w:name w:val="Decimal Aligned"/>
    <w:basedOn w:val="Normal"/>
    <w:uiPriority w:val="40"/>
    <w:qFormat/>
    <w:rsid w:val="00190989"/>
    <w:pPr>
      <w:tabs>
        <w:tab w:val="decimal" w:pos="360"/>
      </w:tabs>
      <w:spacing w:after="200" w:line="276" w:lineRule="auto"/>
    </w:pPr>
    <w:rPr>
      <w:rFonts w:ascii="Calibri" w:hAnsi="Calibri"/>
      <w:sz w:val="22"/>
      <w:szCs w:val="22"/>
    </w:rPr>
  </w:style>
  <w:style w:type="paragraph" w:styleId="FootnoteText">
    <w:name w:val="footnote text"/>
    <w:basedOn w:val="Normal"/>
    <w:link w:val="FootnoteTextChar"/>
    <w:uiPriority w:val="99"/>
    <w:unhideWhenUsed/>
    <w:rsid w:val="00190989"/>
    <w:rPr>
      <w:rFonts w:ascii="Calibri" w:hAnsi="Calibri"/>
    </w:rPr>
  </w:style>
  <w:style w:type="character" w:customStyle="1" w:styleId="FootnoteTextChar">
    <w:name w:val="Footnote Text Char"/>
    <w:link w:val="FootnoteText"/>
    <w:uiPriority w:val="99"/>
    <w:rsid w:val="00190989"/>
    <w:rPr>
      <w:rFonts w:ascii="Calibri" w:hAnsi="Calibri"/>
    </w:rPr>
  </w:style>
  <w:style w:type="character" w:styleId="SubtleEmphasis">
    <w:name w:val="Subtle Emphasis"/>
    <w:uiPriority w:val="19"/>
    <w:qFormat/>
    <w:rsid w:val="00190989"/>
    <w:rPr>
      <w:i/>
      <w:iCs/>
    </w:rPr>
  </w:style>
  <w:style w:type="table" w:styleId="MediumShading2-Accent5">
    <w:name w:val="Medium Shading 2 Accent 5"/>
    <w:basedOn w:val="TableNormal"/>
    <w:uiPriority w:val="64"/>
    <w:rsid w:val="00190989"/>
    <w:rPr>
      <w:rFonts w:ascii="Calibri" w:hAnsi="Calibr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PlainText">
    <w:name w:val="Plain Text"/>
    <w:basedOn w:val="Normal"/>
    <w:link w:val="PlainTextChar"/>
    <w:uiPriority w:val="99"/>
    <w:unhideWhenUsed/>
    <w:rsid w:val="00341D9D"/>
    <w:rPr>
      <w:rFonts w:ascii="Courier New" w:hAnsi="Courier New" w:cs="Courier New"/>
    </w:rPr>
  </w:style>
  <w:style w:type="character" w:customStyle="1" w:styleId="PlainTextChar">
    <w:name w:val="Plain Text Char"/>
    <w:link w:val="PlainText"/>
    <w:uiPriority w:val="99"/>
    <w:rsid w:val="00341D9D"/>
    <w:rPr>
      <w:rFonts w:ascii="Courier New" w:hAnsi="Courier New" w:cs="Courier New"/>
    </w:rPr>
  </w:style>
  <w:style w:type="character" w:customStyle="1" w:styleId="Heading1Char">
    <w:name w:val="Heading 1 Char"/>
    <w:link w:val="Heading1"/>
    <w:rsid w:val="001C3120"/>
    <w:rPr>
      <w:rFonts w:ascii="Arial" w:hAnsi="Arial"/>
      <w:b/>
      <w:sz w:val="24"/>
    </w:rPr>
  </w:style>
  <w:style w:type="paragraph" w:styleId="HTMLPreformatted">
    <w:name w:val="HTML Preformatted"/>
    <w:basedOn w:val="Normal"/>
    <w:link w:val="HTMLPreformattedChar"/>
    <w:uiPriority w:val="99"/>
    <w:unhideWhenUsed/>
    <w:rsid w:val="00EB20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rsid w:val="00EB2025"/>
    <w:rPr>
      <w:rFonts w:ascii="Courier New" w:hAnsi="Courier New" w:cs="Courier New"/>
    </w:rPr>
  </w:style>
  <w:style w:type="character" w:styleId="CommentReference">
    <w:name w:val="annotation reference"/>
    <w:basedOn w:val="DefaultParagraphFont"/>
    <w:rsid w:val="00936079"/>
    <w:rPr>
      <w:sz w:val="16"/>
      <w:szCs w:val="16"/>
    </w:rPr>
  </w:style>
  <w:style w:type="paragraph" w:styleId="CommentText">
    <w:name w:val="annotation text"/>
    <w:basedOn w:val="Normal"/>
    <w:link w:val="CommentTextChar"/>
    <w:rsid w:val="00936079"/>
  </w:style>
  <w:style w:type="character" w:customStyle="1" w:styleId="CommentTextChar">
    <w:name w:val="Comment Text Char"/>
    <w:basedOn w:val="DefaultParagraphFont"/>
    <w:link w:val="CommentText"/>
    <w:rsid w:val="00936079"/>
  </w:style>
  <w:style w:type="paragraph" w:styleId="CommentSubject">
    <w:name w:val="annotation subject"/>
    <w:basedOn w:val="CommentText"/>
    <w:next w:val="CommentText"/>
    <w:link w:val="CommentSubjectChar"/>
    <w:semiHidden/>
    <w:unhideWhenUsed/>
    <w:rsid w:val="00936079"/>
    <w:rPr>
      <w:b/>
      <w:bCs/>
    </w:rPr>
  </w:style>
  <w:style w:type="character" w:customStyle="1" w:styleId="CommentSubjectChar">
    <w:name w:val="Comment Subject Char"/>
    <w:basedOn w:val="CommentTextChar"/>
    <w:link w:val="CommentSubject"/>
    <w:semiHidden/>
    <w:rsid w:val="00936079"/>
    <w:rPr>
      <w:b/>
      <w:bCs/>
    </w:rPr>
  </w:style>
  <w:style w:type="character" w:styleId="UnresolvedMention">
    <w:name w:val="Unresolved Mention"/>
    <w:basedOn w:val="DefaultParagraphFont"/>
    <w:uiPriority w:val="99"/>
    <w:semiHidden/>
    <w:unhideWhenUsed/>
    <w:rsid w:val="00550431"/>
    <w:rPr>
      <w:color w:val="605E5C"/>
      <w:shd w:val="clear" w:color="auto" w:fill="E1DFDD"/>
    </w:rPr>
  </w:style>
  <w:style w:type="character" w:styleId="FollowedHyperlink">
    <w:name w:val="FollowedHyperlink"/>
    <w:basedOn w:val="DefaultParagraphFont"/>
    <w:rsid w:val="0072263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837376">
      <w:bodyDiv w:val="1"/>
      <w:marLeft w:val="0"/>
      <w:marRight w:val="0"/>
      <w:marTop w:val="0"/>
      <w:marBottom w:val="0"/>
      <w:divBdr>
        <w:top w:val="none" w:sz="0" w:space="0" w:color="auto"/>
        <w:left w:val="none" w:sz="0" w:space="0" w:color="auto"/>
        <w:bottom w:val="none" w:sz="0" w:space="0" w:color="auto"/>
        <w:right w:val="none" w:sz="0" w:space="0" w:color="auto"/>
      </w:divBdr>
    </w:div>
    <w:div w:id="304824270">
      <w:bodyDiv w:val="1"/>
      <w:marLeft w:val="0"/>
      <w:marRight w:val="0"/>
      <w:marTop w:val="0"/>
      <w:marBottom w:val="0"/>
      <w:divBdr>
        <w:top w:val="none" w:sz="0" w:space="0" w:color="auto"/>
        <w:left w:val="none" w:sz="0" w:space="0" w:color="auto"/>
        <w:bottom w:val="none" w:sz="0" w:space="0" w:color="auto"/>
        <w:right w:val="none" w:sz="0" w:space="0" w:color="auto"/>
      </w:divBdr>
    </w:div>
    <w:div w:id="346489942">
      <w:bodyDiv w:val="1"/>
      <w:marLeft w:val="0"/>
      <w:marRight w:val="0"/>
      <w:marTop w:val="0"/>
      <w:marBottom w:val="0"/>
      <w:divBdr>
        <w:top w:val="none" w:sz="0" w:space="0" w:color="auto"/>
        <w:left w:val="none" w:sz="0" w:space="0" w:color="auto"/>
        <w:bottom w:val="none" w:sz="0" w:space="0" w:color="auto"/>
        <w:right w:val="none" w:sz="0" w:space="0" w:color="auto"/>
      </w:divBdr>
    </w:div>
    <w:div w:id="663357148">
      <w:bodyDiv w:val="1"/>
      <w:marLeft w:val="0"/>
      <w:marRight w:val="0"/>
      <w:marTop w:val="0"/>
      <w:marBottom w:val="0"/>
      <w:divBdr>
        <w:top w:val="none" w:sz="0" w:space="0" w:color="auto"/>
        <w:left w:val="none" w:sz="0" w:space="0" w:color="auto"/>
        <w:bottom w:val="none" w:sz="0" w:space="0" w:color="auto"/>
        <w:right w:val="none" w:sz="0" w:space="0" w:color="auto"/>
      </w:divBdr>
    </w:div>
    <w:div w:id="683286049">
      <w:bodyDiv w:val="1"/>
      <w:marLeft w:val="0"/>
      <w:marRight w:val="0"/>
      <w:marTop w:val="0"/>
      <w:marBottom w:val="0"/>
      <w:divBdr>
        <w:top w:val="none" w:sz="0" w:space="0" w:color="auto"/>
        <w:left w:val="none" w:sz="0" w:space="0" w:color="auto"/>
        <w:bottom w:val="none" w:sz="0" w:space="0" w:color="auto"/>
        <w:right w:val="none" w:sz="0" w:space="0" w:color="auto"/>
      </w:divBdr>
    </w:div>
    <w:div w:id="728922542">
      <w:bodyDiv w:val="1"/>
      <w:marLeft w:val="0"/>
      <w:marRight w:val="0"/>
      <w:marTop w:val="0"/>
      <w:marBottom w:val="0"/>
      <w:divBdr>
        <w:top w:val="none" w:sz="0" w:space="0" w:color="auto"/>
        <w:left w:val="none" w:sz="0" w:space="0" w:color="auto"/>
        <w:bottom w:val="none" w:sz="0" w:space="0" w:color="auto"/>
        <w:right w:val="none" w:sz="0" w:space="0" w:color="auto"/>
      </w:divBdr>
    </w:div>
    <w:div w:id="756825731">
      <w:bodyDiv w:val="1"/>
      <w:marLeft w:val="0"/>
      <w:marRight w:val="0"/>
      <w:marTop w:val="0"/>
      <w:marBottom w:val="0"/>
      <w:divBdr>
        <w:top w:val="none" w:sz="0" w:space="0" w:color="auto"/>
        <w:left w:val="none" w:sz="0" w:space="0" w:color="auto"/>
        <w:bottom w:val="none" w:sz="0" w:space="0" w:color="auto"/>
        <w:right w:val="none" w:sz="0" w:space="0" w:color="auto"/>
      </w:divBdr>
    </w:div>
    <w:div w:id="843979646">
      <w:bodyDiv w:val="1"/>
      <w:marLeft w:val="0"/>
      <w:marRight w:val="0"/>
      <w:marTop w:val="0"/>
      <w:marBottom w:val="0"/>
      <w:divBdr>
        <w:top w:val="none" w:sz="0" w:space="0" w:color="auto"/>
        <w:left w:val="none" w:sz="0" w:space="0" w:color="auto"/>
        <w:bottom w:val="none" w:sz="0" w:space="0" w:color="auto"/>
        <w:right w:val="none" w:sz="0" w:space="0" w:color="auto"/>
      </w:divBdr>
    </w:div>
    <w:div w:id="948389320">
      <w:bodyDiv w:val="1"/>
      <w:marLeft w:val="0"/>
      <w:marRight w:val="0"/>
      <w:marTop w:val="0"/>
      <w:marBottom w:val="0"/>
      <w:divBdr>
        <w:top w:val="none" w:sz="0" w:space="0" w:color="auto"/>
        <w:left w:val="none" w:sz="0" w:space="0" w:color="auto"/>
        <w:bottom w:val="none" w:sz="0" w:space="0" w:color="auto"/>
        <w:right w:val="none" w:sz="0" w:space="0" w:color="auto"/>
      </w:divBdr>
    </w:div>
    <w:div w:id="1024091915">
      <w:bodyDiv w:val="1"/>
      <w:marLeft w:val="0"/>
      <w:marRight w:val="0"/>
      <w:marTop w:val="0"/>
      <w:marBottom w:val="0"/>
      <w:divBdr>
        <w:top w:val="none" w:sz="0" w:space="0" w:color="auto"/>
        <w:left w:val="none" w:sz="0" w:space="0" w:color="auto"/>
        <w:bottom w:val="none" w:sz="0" w:space="0" w:color="auto"/>
        <w:right w:val="none" w:sz="0" w:space="0" w:color="auto"/>
      </w:divBdr>
    </w:div>
    <w:div w:id="1193810526">
      <w:bodyDiv w:val="1"/>
      <w:marLeft w:val="0"/>
      <w:marRight w:val="0"/>
      <w:marTop w:val="0"/>
      <w:marBottom w:val="0"/>
      <w:divBdr>
        <w:top w:val="none" w:sz="0" w:space="0" w:color="auto"/>
        <w:left w:val="none" w:sz="0" w:space="0" w:color="auto"/>
        <w:bottom w:val="none" w:sz="0" w:space="0" w:color="auto"/>
        <w:right w:val="none" w:sz="0" w:space="0" w:color="auto"/>
      </w:divBdr>
    </w:div>
    <w:div w:id="1238784162">
      <w:bodyDiv w:val="1"/>
      <w:marLeft w:val="0"/>
      <w:marRight w:val="0"/>
      <w:marTop w:val="0"/>
      <w:marBottom w:val="0"/>
      <w:divBdr>
        <w:top w:val="none" w:sz="0" w:space="0" w:color="auto"/>
        <w:left w:val="none" w:sz="0" w:space="0" w:color="auto"/>
        <w:bottom w:val="none" w:sz="0" w:space="0" w:color="auto"/>
        <w:right w:val="none" w:sz="0" w:space="0" w:color="auto"/>
      </w:divBdr>
    </w:div>
    <w:div w:id="1262567222">
      <w:bodyDiv w:val="1"/>
      <w:marLeft w:val="0"/>
      <w:marRight w:val="0"/>
      <w:marTop w:val="0"/>
      <w:marBottom w:val="0"/>
      <w:divBdr>
        <w:top w:val="none" w:sz="0" w:space="0" w:color="auto"/>
        <w:left w:val="none" w:sz="0" w:space="0" w:color="auto"/>
        <w:bottom w:val="none" w:sz="0" w:space="0" w:color="auto"/>
        <w:right w:val="none" w:sz="0" w:space="0" w:color="auto"/>
      </w:divBdr>
    </w:div>
    <w:div w:id="1991204544">
      <w:bodyDiv w:val="1"/>
      <w:marLeft w:val="0"/>
      <w:marRight w:val="0"/>
      <w:marTop w:val="0"/>
      <w:marBottom w:val="0"/>
      <w:divBdr>
        <w:top w:val="none" w:sz="0" w:space="0" w:color="auto"/>
        <w:left w:val="none" w:sz="0" w:space="0" w:color="auto"/>
        <w:bottom w:val="none" w:sz="0" w:space="0" w:color="auto"/>
        <w:right w:val="none" w:sz="0" w:space="0" w:color="auto"/>
      </w:divBdr>
    </w:div>
    <w:div w:id="2051177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ogbid/"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documentcloud.adobe.com/link/track?uri=urn%3Aaaid%3Ascds%3AUS%3A07f9d52e-3617-445e-ab87-204f7f798293"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61738F-F07E-4189-87A5-091EEDFF0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16</Pages>
  <Words>6431</Words>
  <Characters>35779</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INVITATION FOR BID</vt:lpstr>
    </vt:vector>
  </TitlesOfParts>
  <Company>University of Arkansas</Company>
  <LinksUpToDate>false</LinksUpToDate>
  <CharactersWithSpaces>42126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 FOR BID</dc:title>
  <dc:subject/>
  <dc:creator>Greg W. Smith</dc:creator>
  <cp:keywords/>
  <cp:lastModifiedBy>Adonis Bwashi</cp:lastModifiedBy>
  <cp:revision>3</cp:revision>
  <cp:lastPrinted>2017-03-10T22:10:00Z</cp:lastPrinted>
  <dcterms:created xsi:type="dcterms:W3CDTF">2019-07-30T19:26:00Z</dcterms:created>
  <dcterms:modified xsi:type="dcterms:W3CDTF">2019-07-30T20:08:00Z</dcterms:modified>
</cp:coreProperties>
</file>