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Request for Proposal (RFP</w:t>
      </w:r>
      <w:r w:rsidR="00552103">
        <w:rPr>
          <w:rFonts w:ascii="Times New Roman" w:hAnsi="Times New Roman"/>
          <w:b/>
          <w:szCs w:val="22"/>
        </w:rPr>
        <w:t>)</w:t>
      </w:r>
    </w:p>
    <w:p w14:paraId="4CF89808" w14:textId="7066613A" w:rsidR="00B12523" w:rsidRPr="00BA12F5" w:rsidRDefault="00B12523" w:rsidP="00B12523">
      <w:pPr>
        <w:pStyle w:val="MyNormal"/>
        <w:jc w:val="center"/>
        <w:rPr>
          <w:rFonts w:ascii="Times New Roman" w:hAnsi="Times New Roman"/>
          <w:b/>
          <w:color w:val="FF0000"/>
          <w:szCs w:val="22"/>
        </w:rPr>
      </w:pPr>
      <w:r w:rsidRPr="00BA12F5">
        <w:rPr>
          <w:rFonts w:ascii="Times New Roman" w:hAnsi="Times New Roman"/>
          <w:b/>
          <w:szCs w:val="22"/>
        </w:rPr>
        <w:t xml:space="preserve">RFP No. </w:t>
      </w:r>
      <w:r w:rsidR="005520D6" w:rsidRPr="005520D6">
        <w:rPr>
          <w:rFonts w:ascii="Times New Roman" w:hAnsi="Times New Roman"/>
          <w:b/>
          <w:szCs w:val="22"/>
        </w:rPr>
        <w:t>110</w:t>
      </w:r>
      <w:r w:rsidR="005520D6">
        <w:rPr>
          <w:rFonts w:ascii="Times New Roman" w:hAnsi="Times New Roman"/>
          <w:b/>
          <w:szCs w:val="22"/>
        </w:rPr>
        <w:t>6</w:t>
      </w:r>
      <w:r w:rsidR="005520D6" w:rsidRPr="005520D6">
        <w:rPr>
          <w:rFonts w:ascii="Times New Roman" w:hAnsi="Times New Roman"/>
          <w:b/>
          <w:szCs w:val="22"/>
        </w:rPr>
        <w:t>2024</w:t>
      </w:r>
    </w:p>
    <w:p w14:paraId="676A02EA" w14:textId="733A6CA5" w:rsidR="00B12523" w:rsidRPr="00DC1031" w:rsidRDefault="008801ED" w:rsidP="008801ED">
      <w:pPr>
        <w:pStyle w:val="MyNormal"/>
        <w:jc w:val="center"/>
        <w:rPr>
          <w:rFonts w:ascii="Times New Roman" w:hAnsi="Times New Roman"/>
          <w:b/>
          <w:szCs w:val="22"/>
        </w:rPr>
      </w:pPr>
      <w:r w:rsidRPr="00DC1031">
        <w:rPr>
          <w:rFonts w:ascii="Times New Roman" w:hAnsi="Times New Roman"/>
          <w:b/>
          <w:szCs w:val="22"/>
        </w:rPr>
        <w:t>Research Advancement Support Services</w:t>
      </w:r>
    </w:p>
    <w:p w14:paraId="41370D04" w14:textId="77777777" w:rsidR="008801ED" w:rsidRPr="00DC1031" w:rsidRDefault="008801ED" w:rsidP="008801ED">
      <w:pPr>
        <w:pStyle w:val="MyNormal"/>
        <w:jc w:val="center"/>
        <w:rPr>
          <w:rFonts w:ascii="Times New Roman" w:hAnsi="Times New Roman"/>
          <w:b/>
          <w:szCs w:val="22"/>
        </w:rPr>
      </w:pPr>
    </w:p>
    <w:p w14:paraId="5A573AAA" w14:textId="7F191076" w:rsidR="00494DE0" w:rsidRPr="00DC1031" w:rsidRDefault="008B598E" w:rsidP="008801ED">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C1031">
        <w:rPr>
          <w:rFonts w:ascii="Times New Roman" w:hAnsi="Times New Roman"/>
          <w:b/>
          <w:szCs w:val="22"/>
        </w:rPr>
        <w:tab/>
      </w:r>
      <w:r w:rsidR="00624B1F" w:rsidRPr="00DC1031">
        <w:rPr>
          <w:rFonts w:ascii="Times New Roman" w:hAnsi="Times New Roman"/>
          <w:b/>
          <w:szCs w:val="22"/>
        </w:rPr>
        <w:t xml:space="preserve">RFP </w:t>
      </w:r>
      <w:r w:rsidR="00B12523" w:rsidRPr="00DC1031">
        <w:rPr>
          <w:rFonts w:ascii="Times New Roman" w:hAnsi="Times New Roman"/>
          <w:b/>
          <w:szCs w:val="22"/>
        </w:rPr>
        <w:t>RELEASE DATE:</w:t>
      </w:r>
      <w:r w:rsidR="00B12523" w:rsidRPr="00DC1031">
        <w:rPr>
          <w:rFonts w:ascii="Times New Roman" w:hAnsi="Times New Roman"/>
          <w:b/>
          <w:szCs w:val="22"/>
        </w:rPr>
        <w:tab/>
      </w:r>
      <w:r w:rsidR="0054263B">
        <w:rPr>
          <w:rFonts w:ascii="Times New Roman" w:hAnsi="Times New Roman"/>
          <w:b/>
          <w:szCs w:val="22"/>
        </w:rPr>
        <w:t>Wednesday</w:t>
      </w:r>
      <w:r w:rsidR="00096315" w:rsidRPr="00DC1031">
        <w:rPr>
          <w:rFonts w:ascii="Times New Roman" w:hAnsi="Times New Roman"/>
          <w:b/>
          <w:szCs w:val="22"/>
        </w:rPr>
        <w:t>,</w:t>
      </w:r>
      <w:r w:rsidR="00B862C4">
        <w:rPr>
          <w:rFonts w:ascii="Times New Roman" w:hAnsi="Times New Roman"/>
          <w:b/>
          <w:szCs w:val="22"/>
        </w:rPr>
        <w:t xml:space="preserve"> November </w:t>
      </w:r>
      <w:r w:rsidR="0054263B">
        <w:rPr>
          <w:rFonts w:ascii="Times New Roman" w:hAnsi="Times New Roman"/>
          <w:b/>
          <w:szCs w:val="22"/>
        </w:rPr>
        <w:t>6</w:t>
      </w:r>
      <w:r w:rsidR="00B862C4">
        <w:rPr>
          <w:rFonts w:ascii="Times New Roman" w:hAnsi="Times New Roman"/>
          <w:b/>
          <w:szCs w:val="22"/>
        </w:rPr>
        <w:t>,</w:t>
      </w:r>
      <w:r w:rsidR="00096315" w:rsidRPr="00DC1031">
        <w:rPr>
          <w:rFonts w:ascii="Times New Roman" w:hAnsi="Times New Roman"/>
          <w:b/>
          <w:szCs w:val="22"/>
        </w:rPr>
        <w:t xml:space="preserve"> 2024</w:t>
      </w:r>
    </w:p>
    <w:p w14:paraId="0E8E634C" w14:textId="77777777" w:rsidR="009A29F3"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33AF9A0B" w14:textId="064A4BD5" w:rsidR="00A91FC7" w:rsidRDefault="00A91FC7" w:rsidP="00A91FC7">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Pr>
          <w:rFonts w:ascii="Times New Roman" w:hAnsi="Times New Roman"/>
          <w:b/>
          <w:szCs w:val="22"/>
        </w:rPr>
        <w:tab/>
        <w:t>MANDATORY PRE-PROPOSAL CONFERENCE:</w:t>
      </w:r>
      <w:r>
        <w:rPr>
          <w:rFonts w:ascii="Times New Roman" w:hAnsi="Times New Roman"/>
          <w:b/>
          <w:szCs w:val="22"/>
        </w:rPr>
        <w:tab/>
      </w:r>
      <w:r w:rsidR="00404B21" w:rsidRPr="00404B21">
        <w:rPr>
          <w:rFonts w:ascii="Times New Roman" w:hAnsi="Times New Roman"/>
          <w:b/>
          <w:szCs w:val="22"/>
        </w:rPr>
        <w:t>Monday, November 18, 2024</w:t>
      </w:r>
      <w:r w:rsidR="00404B21">
        <w:rPr>
          <w:rFonts w:ascii="Times New Roman" w:hAnsi="Times New Roman"/>
          <w:b/>
          <w:szCs w:val="22"/>
        </w:rPr>
        <w:t xml:space="preserve">, </w:t>
      </w:r>
      <w:r w:rsidR="00404B21" w:rsidRPr="00404B21">
        <w:rPr>
          <w:rFonts w:ascii="Times New Roman" w:hAnsi="Times New Roman"/>
          <w:b/>
          <w:szCs w:val="22"/>
        </w:rPr>
        <w:t>2:30 – 3:30 am CST</w:t>
      </w:r>
    </w:p>
    <w:p w14:paraId="6886FAD4" w14:textId="0B82F0D8" w:rsidR="00A91FC7" w:rsidRDefault="00A91FC7"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Pr>
          <w:rFonts w:ascii="Times New Roman" w:hAnsi="Times New Roman"/>
          <w:b/>
          <w:szCs w:val="22"/>
        </w:rPr>
        <w:tab/>
      </w:r>
      <w:r>
        <w:rPr>
          <w:rFonts w:ascii="Times New Roman" w:hAnsi="Times New Roman"/>
          <w:b/>
          <w:szCs w:val="22"/>
        </w:rPr>
        <w:tab/>
        <w:t xml:space="preserve">(Held virtually via </w:t>
      </w:r>
      <w:r w:rsidR="00055FDD">
        <w:rPr>
          <w:rFonts w:ascii="Times New Roman" w:hAnsi="Times New Roman"/>
          <w:b/>
          <w:szCs w:val="22"/>
        </w:rPr>
        <w:t>MS Teams</w:t>
      </w:r>
      <w:r>
        <w:rPr>
          <w:rFonts w:ascii="Times New Roman" w:hAnsi="Times New Roman"/>
          <w:b/>
          <w:szCs w:val="22"/>
        </w:rPr>
        <w:t>)</w:t>
      </w:r>
    </w:p>
    <w:p w14:paraId="5D4B7AB7" w14:textId="77777777" w:rsidR="00A91FC7" w:rsidRPr="00DC1031" w:rsidRDefault="00A91FC7"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EA48142" w14:textId="45F5A5EA" w:rsidR="0063517B" w:rsidRPr="00DC1031"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C1031">
        <w:rPr>
          <w:rFonts w:ascii="Times New Roman" w:hAnsi="Times New Roman"/>
          <w:b/>
          <w:szCs w:val="22"/>
        </w:rPr>
        <w:tab/>
      </w:r>
      <w:r w:rsidR="00B12523" w:rsidRPr="00DC1031">
        <w:rPr>
          <w:rFonts w:ascii="Times New Roman" w:hAnsi="Times New Roman"/>
          <w:b/>
          <w:szCs w:val="22"/>
        </w:rPr>
        <w:t>PROPOSAL DUE DATE:</w:t>
      </w:r>
      <w:r w:rsidR="00B12523" w:rsidRPr="00DC1031">
        <w:rPr>
          <w:rFonts w:ascii="Times New Roman" w:hAnsi="Times New Roman"/>
          <w:b/>
          <w:szCs w:val="22"/>
        </w:rPr>
        <w:tab/>
      </w:r>
      <w:r w:rsidR="008D53BD">
        <w:rPr>
          <w:rFonts w:ascii="Times New Roman" w:hAnsi="Times New Roman"/>
          <w:b/>
          <w:szCs w:val="22"/>
        </w:rPr>
        <w:t>Tuesday</w:t>
      </w:r>
      <w:r w:rsidR="00DC1031" w:rsidRPr="00DC1031">
        <w:rPr>
          <w:rFonts w:ascii="Times New Roman" w:hAnsi="Times New Roman"/>
          <w:b/>
          <w:szCs w:val="22"/>
        </w:rPr>
        <w:t>, December 1</w:t>
      </w:r>
      <w:r w:rsidR="008D53BD">
        <w:rPr>
          <w:rFonts w:ascii="Times New Roman" w:hAnsi="Times New Roman"/>
          <w:b/>
          <w:szCs w:val="22"/>
        </w:rPr>
        <w:t>7</w:t>
      </w:r>
      <w:r w:rsidR="00DC1031" w:rsidRPr="00DC1031">
        <w:rPr>
          <w:rFonts w:ascii="Times New Roman" w:hAnsi="Times New Roman"/>
          <w:b/>
          <w:szCs w:val="22"/>
        </w:rPr>
        <w:t>, 2024</w:t>
      </w:r>
    </w:p>
    <w:p w14:paraId="0F9774AB" w14:textId="4602A71B" w:rsidR="00B12523" w:rsidRPr="00DC1031"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C1031">
        <w:rPr>
          <w:rFonts w:ascii="Times New Roman" w:hAnsi="Times New Roman"/>
          <w:b/>
          <w:szCs w:val="22"/>
        </w:rPr>
        <w:tab/>
        <w:t>PROPOSAL DUE TIME:</w:t>
      </w:r>
      <w:r w:rsidRPr="00DC1031">
        <w:rPr>
          <w:rFonts w:ascii="Times New Roman" w:hAnsi="Times New Roman"/>
          <w:b/>
          <w:szCs w:val="22"/>
        </w:rPr>
        <w:tab/>
      </w:r>
      <w:r w:rsidR="00A265D3" w:rsidRPr="00DC1031">
        <w:rPr>
          <w:rFonts w:ascii="Times New Roman" w:hAnsi="Times New Roman"/>
          <w:b/>
          <w:szCs w:val="22"/>
        </w:rPr>
        <w:t>2:30 PM</w:t>
      </w:r>
      <w:r w:rsidR="005A2AE3" w:rsidRPr="00DC1031">
        <w:rPr>
          <w:rFonts w:ascii="Times New Roman" w:hAnsi="Times New Roman"/>
          <w:b/>
          <w:szCs w:val="22"/>
        </w:rPr>
        <w:t xml:space="preserve"> </w:t>
      </w:r>
      <w:r w:rsidRPr="00DC1031">
        <w:rPr>
          <w:rFonts w:ascii="Times New Roman" w:hAnsi="Times New Roman"/>
          <w:b/>
          <w:szCs w:val="22"/>
        </w:rPr>
        <w:t>CST</w:t>
      </w:r>
      <w:r w:rsidR="00CC447D" w:rsidRPr="00DC1031">
        <w:rPr>
          <w:rFonts w:ascii="Times New Roman" w:hAnsi="Times New Roman"/>
          <w:b/>
          <w:szCs w:val="22"/>
        </w:rPr>
        <w:t>*</w:t>
      </w:r>
    </w:p>
    <w:p w14:paraId="7AE613DD" w14:textId="576F9512" w:rsidR="00B324BF" w:rsidRPr="00DC1031"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DC1031">
        <w:rPr>
          <w:rFonts w:ascii="Times New Roman" w:hAnsi="Times New Roman"/>
          <w:b/>
          <w:szCs w:val="22"/>
        </w:rPr>
        <w:tab/>
        <w:t>BID OPENING</w:t>
      </w:r>
      <w:r w:rsidR="003230C3" w:rsidRPr="00DC1031">
        <w:rPr>
          <w:rFonts w:ascii="Times New Roman" w:hAnsi="Times New Roman"/>
          <w:b/>
          <w:szCs w:val="22"/>
        </w:rPr>
        <w:t xml:space="preserve"> EVENT</w:t>
      </w:r>
      <w:r w:rsidRPr="00DC1031">
        <w:rPr>
          <w:rFonts w:ascii="Times New Roman" w:hAnsi="Times New Roman"/>
          <w:b/>
          <w:szCs w:val="22"/>
        </w:rPr>
        <w:t>:</w:t>
      </w:r>
      <w:r w:rsidRPr="00DC1031">
        <w:rPr>
          <w:rFonts w:ascii="Times New Roman" w:hAnsi="Times New Roman"/>
          <w:b/>
          <w:szCs w:val="22"/>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3955426E" w14:textId="77777777" w:rsidR="00785652" w:rsidRPr="004F71F4" w:rsidRDefault="00785652" w:rsidP="00785652">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4F71F4">
        <w:rPr>
          <w:rFonts w:ascii="Times New Roman" w:hAnsi="Times New Roman"/>
          <w:b/>
          <w:szCs w:val="22"/>
          <w:u w:val="single"/>
        </w:rPr>
        <w:t xml:space="preserve">(NOTE: Take care to choose the CORRECT BID </w:t>
      </w:r>
      <w:r>
        <w:rPr>
          <w:rFonts w:ascii="Times New Roman" w:hAnsi="Times New Roman"/>
          <w:b/>
          <w:szCs w:val="22"/>
          <w:u w:val="single"/>
        </w:rPr>
        <w:t>NUMBER</w:t>
      </w:r>
      <w:r w:rsidRPr="004F71F4">
        <w:rPr>
          <w:rFonts w:ascii="Times New Roman" w:hAnsi="Times New Roman"/>
          <w:b/>
          <w:szCs w:val="22"/>
          <w:u w:val="single"/>
        </w:rPr>
        <w:t xml:space="preserve"> from the dropdown menu.)</w:t>
      </w:r>
    </w:p>
    <w:p w14:paraId="4412B904" w14:textId="77777777" w:rsidR="00785652" w:rsidRPr="00C5474E" w:rsidRDefault="00785652"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r w:rsidRPr="00F21185">
        <w:rPr>
          <w:rFonts w:ascii="Times New Roman" w:eastAsia="MS Mincho" w:hAnsi="Times New Roman" w:cs="Times New Roman"/>
          <w:b/>
          <w:color w:val="000000"/>
          <w:spacing w:val="-1"/>
        </w:rPr>
        <w:t xml:space="preserve">Bid opening event will be conducted at the date and time specified via Microsoft Teams. Notice of bid opening event will be posted on </w:t>
      </w:r>
      <w:proofErr w:type="spellStart"/>
      <w:r w:rsidRPr="00F21185">
        <w:rPr>
          <w:rFonts w:ascii="Times New Roman" w:eastAsia="MS Mincho" w:hAnsi="Times New Roman" w:cs="Times New Roman"/>
          <w:b/>
          <w:color w:val="000000"/>
          <w:spacing w:val="-1"/>
        </w:rPr>
        <w:t>HogBid</w:t>
      </w:r>
      <w:proofErr w:type="spellEnd"/>
      <w:r w:rsidRPr="00F21185">
        <w:rPr>
          <w:rFonts w:ascii="Times New Roman" w:eastAsia="MS Mincho" w:hAnsi="Times New Roman" w:cs="Times New Roman"/>
          <w:b/>
          <w:color w:val="000000"/>
          <w:spacing w:val="-1"/>
        </w:rPr>
        <w:t xml:space="preserve">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In accordance with Arkansas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BA12F5"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 xml:space="preserve">Pursuant to Ark. Code Ann. § 19-11-229, 19-11-230 the State of Arkansas encourages all small, minority, and women owned business enterprises to submit competitive sealed bids and proposals for </w:t>
      </w:r>
      <w:proofErr w:type="gramStart"/>
      <w:r w:rsidRPr="00BA12F5">
        <w:rPr>
          <w:sz w:val="22"/>
          <w:szCs w:val="22"/>
        </w:rPr>
        <w:t>University</w:t>
      </w:r>
      <w:proofErr w:type="gramEnd"/>
      <w:r w:rsidRPr="00BA12F5">
        <w:rPr>
          <w:sz w:val="22"/>
          <w:szCs w:val="22"/>
        </w:rPr>
        <w:t xml:space="preserve"> projects. Encouragement is also made to all general contractors that in the event they subcontract portions of their work, consideration is given to the identified groups.</w:t>
      </w:r>
    </w:p>
    <w:p w14:paraId="6E84CE59" w14:textId="77777777" w:rsidR="00BB5BCF" w:rsidRPr="00BA12F5"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xml:space="preserve"> is defined by Arkansas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3"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ED2361">
      <w:pPr>
        <w:pStyle w:val="NormalWeb"/>
        <w:numPr>
          <w:ilvl w:val="0"/>
          <w:numId w:val="24"/>
        </w:numPr>
        <w:spacing w:before="0" w:beforeAutospacing="0" w:after="0" w:afterAutospacing="0"/>
        <w:rPr>
          <w:color w:val="000000"/>
          <w:sz w:val="22"/>
          <w:szCs w:val="22"/>
        </w:rPr>
      </w:pPr>
      <w:r w:rsidRPr="00BA12F5">
        <w:rPr>
          <w:color w:val="000000"/>
          <w:sz w:val="22"/>
          <w:szCs w:val="22"/>
        </w:rPr>
        <w:t xml:space="preserve">Vendor registration: </w:t>
      </w:r>
      <w:hyperlink r:id="rId14" w:history="1">
        <w:r w:rsidRPr="00BA12F5">
          <w:rPr>
            <w:rStyle w:val="Hyperlink"/>
            <w:sz w:val="22"/>
            <w:szCs w:val="22"/>
          </w:rPr>
          <w:t>https://businessservices.uark.edu/doing-business-at-university.php</w:t>
        </w:r>
      </w:hyperlink>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5"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ED2361">
      <w:pPr>
        <w:pStyle w:val="NormalWeb"/>
        <w:numPr>
          <w:ilvl w:val="0"/>
          <w:numId w:val="22"/>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6"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UofA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 xml:space="preserve">As of Fall </w:t>
      </w:r>
      <w:r w:rsidRPr="008F5C51">
        <w:rPr>
          <w:rFonts w:ascii="Times New Roman" w:hAnsi="Times New Roman" w:cs="Times New Roman"/>
        </w:rPr>
        <w:lastRenderedPageBreak/>
        <w:t>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52F811FC"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1.</w:t>
      </w:r>
      <w:r w:rsidRPr="00BA12F5">
        <w:rPr>
          <w:rFonts w:ascii="Times New Roman" w:eastAsia="Times New Roman" w:hAnsi="Times New Roman" w:cs="Times New Roman"/>
        </w:rPr>
        <w:t xml:space="preserve"> </w:t>
      </w:r>
      <w:r w:rsidRPr="00BA12F5">
        <w:rPr>
          <w:rFonts w:ascii="Times New Roman" w:eastAsia="Times New Roman" w:hAnsi="Times New Roman" w:cs="Times New Roman"/>
        </w:rPr>
        <w:tab/>
      </w:r>
      <w:r w:rsidR="003263CC" w:rsidRPr="00BA12F5">
        <w:rPr>
          <w:rFonts w:ascii="Times New Roman" w:eastAsia="Times New Roman" w:hAnsi="Times New Roman" w:cs="Times New Roman"/>
          <w:b/>
        </w:rPr>
        <w:t>DESCRIPTION AND O</w:t>
      </w:r>
      <w:r w:rsidRPr="00BA12F5">
        <w:rPr>
          <w:rFonts w:ascii="Times New Roman" w:eastAsia="Times New Roman" w:hAnsi="Times New Roman" w:cs="Times New Roman"/>
          <w:b/>
        </w:rPr>
        <w:t>VERVIEW OF RFP</w:t>
      </w:r>
    </w:p>
    <w:p w14:paraId="22841F8B" w14:textId="3CA6F9A0" w:rsidR="007001C4" w:rsidRPr="00E21526" w:rsidRDefault="00572BB1" w:rsidP="002C45B2">
      <w:pPr>
        <w:spacing w:after="0" w:line="240" w:lineRule="auto"/>
        <w:ind w:left="540" w:hanging="540"/>
        <w:rPr>
          <w:rFonts w:ascii="Times New Roman" w:eastAsia="Times New Roman" w:hAnsi="Times New Roman" w:cs="Times New Roman"/>
        </w:rPr>
      </w:pPr>
      <w:r w:rsidRPr="00E21526">
        <w:rPr>
          <w:rFonts w:ascii="Times New Roman" w:eastAsia="Times New Roman" w:hAnsi="Times New Roman" w:cs="Times New Roman"/>
          <w:b/>
        </w:rPr>
        <w:tab/>
      </w:r>
      <w:r w:rsidR="007E0A5B" w:rsidRPr="00E21526">
        <w:rPr>
          <w:rFonts w:ascii="Times New Roman" w:eastAsia="Times New Roman" w:hAnsi="Times New Roman" w:cs="Times New Roman"/>
        </w:rPr>
        <w:t>The Board of Trustees of the University of Arkansas, acting on behalf of the University of Arkansas, located in Fayetteville, Arkansas (UA), is seeking bid proposals from qualified and reputable Respondents to provide services for research advancement to the specifications, terms and conditions stated in this RFP (“Proposal(s)”). UA expects to award to multiple vendors across a broad range of services as described below.</w:t>
      </w:r>
    </w:p>
    <w:p w14:paraId="41BAD7C9" w14:textId="77777777" w:rsidR="007001C4" w:rsidRPr="00E21526" w:rsidRDefault="007001C4" w:rsidP="002C45B2">
      <w:pPr>
        <w:spacing w:after="0" w:line="240" w:lineRule="auto"/>
        <w:ind w:left="540" w:hanging="540"/>
        <w:rPr>
          <w:rFonts w:ascii="Times New Roman" w:eastAsia="Times New Roman" w:hAnsi="Times New Roman" w:cs="Times New Roman"/>
        </w:rPr>
      </w:pPr>
    </w:p>
    <w:p w14:paraId="4F277AAE" w14:textId="4F46F1D7" w:rsidR="007001C4" w:rsidRPr="00E21526" w:rsidRDefault="007001C4" w:rsidP="00570BC6">
      <w:pPr>
        <w:spacing w:after="0" w:line="240" w:lineRule="auto"/>
        <w:ind w:left="540" w:hanging="540"/>
        <w:rPr>
          <w:rFonts w:ascii="Times New Roman" w:eastAsia="Times New Roman" w:hAnsi="Times New Roman" w:cs="Times New Roman"/>
        </w:rPr>
      </w:pPr>
      <w:r w:rsidRPr="00E21526">
        <w:rPr>
          <w:rFonts w:ascii="Times New Roman" w:eastAsia="Times New Roman" w:hAnsi="Times New Roman" w:cs="Times New Roman"/>
        </w:rPr>
        <w:tab/>
        <w:t xml:space="preserve">UA is seeking to award a term contract for </w:t>
      </w:r>
      <w:r w:rsidR="00F25FB4" w:rsidRPr="00E21526">
        <w:rPr>
          <w:rFonts w:ascii="Times New Roman" w:eastAsia="Times New Roman" w:hAnsi="Times New Roman" w:cs="Times New Roman"/>
        </w:rPr>
        <w:t xml:space="preserve">research advancement </w:t>
      </w:r>
      <w:r w:rsidRPr="00E21526">
        <w:rPr>
          <w:rFonts w:ascii="Times New Roman" w:eastAsia="Times New Roman" w:hAnsi="Times New Roman" w:cs="Times New Roman"/>
        </w:rPr>
        <w:t xml:space="preserve">to the </w:t>
      </w:r>
      <w:r w:rsidR="00DC0E58" w:rsidRPr="00E21526">
        <w:rPr>
          <w:rFonts w:ascii="Times New Roman" w:eastAsia="Times New Roman" w:hAnsi="Times New Roman" w:cs="Times New Roman"/>
        </w:rPr>
        <w:t>Respondent</w:t>
      </w:r>
      <w:r w:rsidRPr="00E21526">
        <w:rPr>
          <w:rFonts w:ascii="Times New Roman" w:eastAsia="Times New Roman" w:hAnsi="Times New Roman" w:cs="Times New Roman"/>
        </w:rPr>
        <w:t xml:space="preserve"> that can provide the best overall value to the University. This value will be determined by UA based on the overall competence, compliance, format and presentation of each RFP response and in-person presentation, as necessary. Respondents may submit a proposal for all the services entailed in this RFP or may submit a proposal for a specific service identified in this RFP. </w:t>
      </w:r>
      <w:r w:rsidR="00570BC6" w:rsidRPr="00E21526">
        <w:rPr>
          <w:rFonts w:ascii="Times New Roman" w:eastAsia="Times New Roman" w:hAnsi="Times New Roman" w:cs="Times New Roman"/>
        </w:rPr>
        <w:t>The RFP allows for multiple awardees across a suite of requested services in three areas.</w:t>
      </w:r>
    </w:p>
    <w:p w14:paraId="7DE096AB" w14:textId="77777777" w:rsidR="00570BC6" w:rsidRPr="00E21526" w:rsidRDefault="00570BC6" w:rsidP="00570BC6">
      <w:pPr>
        <w:spacing w:after="0" w:line="240" w:lineRule="auto"/>
        <w:ind w:left="540" w:hanging="540"/>
        <w:rPr>
          <w:rFonts w:ascii="Times New Roman" w:eastAsia="Times New Roman" w:hAnsi="Times New Roman" w:cs="Times New Roman"/>
        </w:rPr>
      </w:pPr>
    </w:p>
    <w:p w14:paraId="389A4D23" w14:textId="475DE1EA" w:rsidR="007001C4" w:rsidRPr="00E21526" w:rsidRDefault="00DC0E58" w:rsidP="002C45B2">
      <w:pPr>
        <w:spacing w:after="0" w:line="240" w:lineRule="auto"/>
        <w:ind w:left="540"/>
        <w:rPr>
          <w:rFonts w:ascii="Times New Roman" w:eastAsia="Times New Roman" w:hAnsi="Times New Roman" w:cs="Times New Roman"/>
        </w:rPr>
      </w:pPr>
      <w:r w:rsidRPr="00E21526">
        <w:rPr>
          <w:rFonts w:ascii="Times New Roman" w:eastAsia="Times New Roman" w:hAnsi="Times New Roman" w:cs="Times New Roman"/>
        </w:rPr>
        <w:t>Respondent</w:t>
      </w:r>
      <w:r w:rsidR="007001C4" w:rsidRPr="00E21526">
        <w:rPr>
          <w:rFonts w:ascii="Times New Roman" w:eastAsia="Times New Roman" w:hAnsi="Times New Roman" w:cs="Times New Roman"/>
        </w:rPr>
        <w:t xml:space="preserve"> presentation</w:t>
      </w:r>
      <w:r w:rsidR="00945C99" w:rsidRPr="00E21526">
        <w:rPr>
          <w:rFonts w:ascii="Times New Roman" w:eastAsia="Times New Roman" w:hAnsi="Times New Roman" w:cs="Times New Roman"/>
        </w:rPr>
        <w:t>s</w:t>
      </w:r>
      <w:r w:rsidR="007001C4" w:rsidRPr="00E21526">
        <w:rPr>
          <w:rFonts w:ascii="Times New Roman" w:eastAsia="Times New Roman" w:hAnsi="Times New Roman" w:cs="Times New Roman"/>
        </w:rPr>
        <w:t xml:space="preserve"> may be held following the bid due date.  Projected timeframe for when presentations could occur is specified in the “Projected Timetable of Activities” section of this RFP.  Please keep these dates open to schedule a presentation if </w:t>
      </w:r>
      <w:r w:rsidR="006463F0">
        <w:rPr>
          <w:rFonts w:ascii="Times New Roman" w:eastAsia="Times New Roman" w:hAnsi="Times New Roman" w:cs="Times New Roman"/>
        </w:rPr>
        <w:t>the vendor</w:t>
      </w:r>
      <w:r w:rsidR="007001C4" w:rsidRPr="00E21526">
        <w:rPr>
          <w:rFonts w:ascii="Times New Roman" w:eastAsia="Times New Roman" w:hAnsi="Times New Roman" w:cs="Times New Roman"/>
        </w:rPr>
        <w:t xml:space="preserve"> </w:t>
      </w:r>
      <w:proofErr w:type="gramStart"/>
      <w:r w:rsidR="007001C4" w:rsidRPr="00E21526">
        <w:rPr>
          <w:rFonts w:ascii="Times New Roman" w:eastAsia="Times New Roman" w:hAnsi="Times New Roman" w:cs="Times New Roman"/>
        </w:rPr>
        <w:t>are</w:t>
      </w:r>
      <w:proofErr w:type="gramEnd"/>
      <w:r w:rsidR="007001C4" w:rsidRPr="00E21526">
        <w:rPr>
          <w:rFonts w:ascii="Times New Roman" w:eastAsia="Times New Roman" w:hAnsi="Times New Roman" w:cs="Times New Roman"/>
        </w:rPr>
        <w:t xml:space="preserve"> selected to present.  </w:t>
      </w:r>
    </w:p>
    <w:p w14:paraId="128E0F16" w14:textId="77777777" w:rsidR="007001C4" w:rsidRPr="00E21526" w:rsidRDefault="007001C4" w:rsidP="002C45B2">
      <w:pPr>
        <w:spacing w:after="0" w:line="240" w:lineRule="auto"/>
        <w:ind w:left="540"/>
        <w:rPr>
          <w:rFonts w:ascii="Times New Roman" w:eastAsia="Times New Roman" w:hAnsi="Times New Roman" w:cs="Times New Roman"/>
        </w:rPr>
      </w:pPr>
    </w:p>
    <w:p w14:paraId="030F4A08" w14:textId="27A08C21" w:rsidR="003115DD" w:rsidRPr="00E21526" w:rsidRDefault="003115DD" w:rsidP="003115DD">
      <w:pPr>
        <w:spacing w:after="0" w:line="240" w:lineRule="auto"/>
        <w:ind w:left="540" w:hanging="540"/>
        <w:rPr>
          <w:rFonts w:ascii="Times New Roman" w:eastAsia="Times New Roman" w:hAnsi="Times New Roman" w:cs="Times New Roman"/>
          <w:b/>
        </w:rPr>
      </w:pPr>
      <w:r w:rsidRPr="00E21526">
        <w:rPr>
          <w:rFonts w:ascii="Times New Roman" w:eastAsia="Times New Roman" w:hAnsi="Times New Roman" w:cs="Times New Roman"/>
          <w:b/>
        </w:rPr>
        <w:tab/>
        <w:t xml:space="preserve">Area 1: To support </w:t>
      </w:r>
      <w:r w:rsidRPr="00E21526">
        <w:rPr>
          <w:rFonts w:ascii="Times New Roman" w:eastAsia="Times New Roman" w:hAnsi="Times New Roman" w:cs="Times New Roman"/>
          <w:b/>
          <w:u w:val="single"/>
        </w:rPr>
        <w:t>research training for faculty</w:t>
      </w:r>
      <w:r w:rsidRPr="00E21526">
        <w:rPr>
          <w:rFonts w:ascii="Times New Roman" w:eastAsia="Times New Roman" w:hAnsi="Times New Roman" w:cs="Times New Roman"/>
          <w:b/>
        </w:rPr>
        <w:t xml:space="preserve"> seeking to build, rebuild, or enhance their success with</w:t>
      </w:r>
    </w:p>
    <w:p w14:paraId="7C97C1DC" w14:textId="229FDCF9" w:rsidR="003115DD" w:rsidRPr="00F1657B" w:rsidRDefault="003115DD" w:rsidP="003115DD">
      <w:pPr>
        <w:pStyle w:val="ListParagraph"/>
        <w:numPr>
          <w:ilvl w:val="0"/>
          <w:numId w:val="23"/>
        </w:numPr>
        <w:rPr>
          <w:bCs/>
          <w:sz w:val="22"/>
          <w:szCs w:val="22"/>
        </w:rPr>
      </w:pPr>
      <w:r w:rsidRPr="00F1657B">
        <w:rPr>
          <w:bCs/>
          <w:sz w:val="22"/>
          <w:szCs w:val="22"/>
        </w:rPr>
        <w:t>Competitive funding from federal agencies</w:t>
      </w:r>
    </w:p>
    <w:p w14:paraId="64F51486" w14:textId="7BA29DA1" w:rsidR="003115DD" w:rsidRPr="00F1657B" w:rsidRDefault="003115DD" w:rsidP="003115DD">
      <w:pPr>
        <w:pStyle w:val="ListParagraph"/>
        <w:numPr>
          <w:ilvl w:val="0"/>
          <w:numId w:val="23"/>
        </w:numPr>
        <w:rPr>
          <w:bCs/>
          <w:sz w:val="22"/>
          <w:szCs w:val="22"/>
        </w:rPr>
      </w:pPr>
      <w:r w:rsidRPr="00F1657B">
        <w:rPr>
          <w:bCs/>
          <w:sz w:val="22"/>
          <w:szCs w:val="22"/>
        </w:rPr>
        <w:t>Competitive or directed funding from industry</w:t>
      </w:r>
    </w:p>
    <w:p w14:paraId="29215656" w14:textId="5B9D3BA5" w:rsidR="003115DD" w:rsidRPr="00F1657B" w:rsidRDefault="003115DD" w:rsidP="003115DD">
      <w:pPr>
        <w:pStyle w:val="ListParagraph"/>
        <w:numPr>
          <w:ilvl w:val="0"/>
          <w:numId w:val="23"/>
        </w:numPr>
        <w:rPr>
          <w:bCs/>
          <w:sz w:val="22"/>
          <w:szCs w:val="22"/>
        </w:rPr>
      </w:pPr>
      <w:r w:rsidRPr="00F1657B">
        <w:rPr>
          <w:bCs/>
          <w:sz w:val="22"/>
          <w:szCs w:val="22"/>
        </w:rPr>
        <w:t>Competitive or directed funding from foundations or other non-profits</w:t>
      </w:r>
    </w:p>
    <w:p w14:paraId="7EF9EC2B" w14:textId="50F283D6" w:rsidR="003115DD" w:rsidRPr="00F1657B" w:rsidRDefault="003115DD" w:rsidP="003115DD">
      <w:pPr>
        <w:pStyle w:val="ListParagraph"/>
        <w:numPr>
          <w:ilvl w:val="0"/>
          <w:numId w:val="23"/>
        </w:numPr>
        <w:rPr>
          <w:bCs/>
          <w:sz w:val="22"/>
          <w:szCs w:val="22"/>
        </w:rPr>
      </w:pPr>
      <w:r w:rsidRPr="00F1657B">
        <w:rPr>
          <w:bCs/>
          <w:sz w:val="22"/>
          <w:szCs w:val="22"/>
        </w:rPr>
        <w:t>Connecting research strategy to career progression and trajectory</w:t>
      </w:r>
    </w:p>
    <w:p w14:paraId="54E62009" w14:textId="77777777" w:rsidR="003115DD" w:rsidRPr="00E21526" w:rsidRDefault="003115DD" w:rsidP="003115DD">
      <w:pPr>
        <w:spacing w:after="0" w:line="240" w:lineRule="auto"/>
        <w:ind w:left="540" w:hanging="540"/>
        <w:rPr>
          <w:rFonts w:ascii="Times New Roman" w:eastAsia="Times New Roman" w:hAnsi="Times New Roman" w:cs="Times New Roman"/>
          <w:b/>
        </w:rPr>
      </w:pPr>
    </w:p>
    <w:p w14:paraId="1B67E133" w14:textId="77777777" w:rsidR="003115DD" w:rsidRPr="00E21526" w:rsidRDefault="003115DD" w:rsidP="00C73099">
      <w:pPr>
        <w:spacing w:after="0" w:line="240" w:lineRule="auto"/>
        <w:ind w:left="540"/>
        <w:rPr>
          <w:rFonts w:ascii="Times New Roman" w:eastAsia="Times New Roman" w:hAnsi="Times New Roman" w:cs="Times New Roman"/>
          <w:b/>
        </w:rPr>
      </w:pPr>
      <w:r w:rsidRPr="00E21526">
        <w:rPr>
          <w:rFonts w:ascii="Times New Roman" w:eastAsia="Times New Roman" w:hAnsi="Times New Roman" w:cs="Times New Roman"/>
          <w:b/>
        </w:rPr>
        <w:t xml:space="preserve">Area 2: To provide specific support for </w:t>
      </w:r>
      <w:r w:rsidRPr="00E21526">
        <w:rPr>
          <w:rFonts w:ascii="Times New Roman" w:eastAsia="Times New Roman" w:hAnsi="Times New Roman" w:cs="Times New Roman"/>
          <w:b/>
          <w:u w:val="single"/>
        </w:rPr>
        <w:t>colleges/schools and the departments in them to develop strategic, executable, and sustainable research plans</w:t>
      </w:r>
      <w:r w:rsidRPr="00E21526">
        <w:rPr>
          <w:rFonts w:ascii="Times New Roman" w:eastAsia="Times New Roman" w:hAnsi="Times New Roman" w:cs="Times New Roman"/>
          <w:b/>
        </w:rPr>
        <w:t xml:space="preserve"> that reflect the current and future strengths of their researchers and incorporate</w:t>
      </w:r>
    </w:p>
    <w:p w14:paraId="7B371287" w14:textId="081438A0" w:rsidR="003115DD" w:rsidRPr="00F1657B" w:rsidRDefault="003115DD" w:rsidP="003115DD">
      <w:pPr>
        <w:pStyle w:val="ListParagraph"/>
        <w:numPr>
          <w:ilvl w:val="0"/>
          <w:numId w:val="23"/>
        </w:numPr>
        <w:rPr>
          <w:bCs/>
          <w:sz w:val="22"/>
          <w:szCs w:val="22"/>
        </w:rPr>
      </w:pPr>
      <w:r w:rsidRPr="00F1657B">
        <w:rPr>
          <w:bCs/>
          <w:sz w:val="22"/>
          <w:szCs w:val="22"/>
        </w:rPr>
        <w:t>Near and long-term research strength identification</w:t>
      </w:r>
    </w:p>
    <w:p w14:paraId="0ACEBD4E" w14:textId="262A7844" w:rsidR="003115DD" w:rsidRPr="00F1657B" w:rsidRDefault="003115DD" w:rsidP="003115DD">
      <w:pPr>
        <w:pStyle w:val="ListParagraph"/>
        <w:numPr>
          <w:ilvl w:val="0"/>
          <w:numId w:val="23"/>
        </w:numPr>
        <w:rPr>
          <w:bCs/>
          <w:sz w:val="22"/>
          <w:szCs w:val="22"/>
        </w:rPr>
      </w:pPr>
      <w:r w:rsidRPr="00F1657B">
        <w:rPr>
          <w:bCs/>
          <w:sz w:val="22"/>
          <w:szCs w:val="22"/>
        </w:rPr>
        <w:t>Methods of mentorship and coaching</w:t>
      </w:r>
    </w:p>
    <w:p w14:paraId="38412158" w14:textId="60A5E8B5" w:rsidR="003115DD" w:rsidRPr="00F1657B" w:rsidRDefault="003115DD" w:rsidP="003115DD">
      <w:pPr>
        <w:pStyle w:val="ListParagraph"/>
        <w:numPr>
          <w:ilvl w:val="0"/>
          <w:numId w:val="23"/>
        </w:numPr>
        <w:rPr>
          <w:bCs/>
          <w:sz w:val="22"/>
          <w:szCs w:val="22"/>
        </w:rPr>
      </w:pPr>
      <w:r w:rsidRPr="00F1657B">
        <w:rPr>
          <w:bCs/>
          <w:sz w:val="22"/>
          <w:szCs w:val="22"/>
        </w:rPr>
        <w:t xml:space="preserve">Career development, including building national and international network and reputation </w:t>
      </w:r>
    </w:p>
    <w:p w14:paraId="35A8F5CD" w14:textId="5909336E" w:rsidR="003115DD" w:rsidRPr="00F1657B" w:rsidRDefault="003115DD" w:rsidP="003115DD">
      <w:pPr>
        <w:pStyle w:val="ListParagraph"/>
        <w:numPr>
          <w:ilvl w:val="0"/>
          <w:numId w:val="23"/>
        </w:numPr>
        <w:rPr>
          <w:bCs/>
          <w:sz w:val="22"/>
          <w:szCs w:val="22"/>
        </w:rPr>
      </w:pPr>
      <w:r w:rsidRPr="00F1657B">
        <w:rPr>
          <w:bCs/>
          <w:sz w:val="22"/>
          <w:szCs w:val="22"/>
        </w:rPr>
        <w:t>Metrics and data to measure progress</w:t>
      </w:r>
    </w:p>
    <w:p w14:paraId="2DEA823B" w14:textId="77777777" w:rsidR="003115DD" w:rsidRPr="00E21526" w:rsidRDefault="003115DD" w:rsidP="003115DD">
      <w:pPr>
        <w:spacing w:after="0" w:line="240" w:lineRule="auto"/>
        <w:ind w:left="540" w:hanging="540"/>
        <w:rPr>
          <w:rFonts w:ascii="Times New Roman" w:eastAsia="Times New Roman" w:hAnsi="Times New Roman" w:cs="Times New Roman"/>
          <w:b/>
        </w:rPr>
      </w:pPr>
    </w:p>
    <w:p w14:paraId="1892D339" w14:textId="77777777" w:rsidR="003115DD" w:rsidRPr="00E21526" w:rsidRDefault="003115DD" w:rsidP="00C73099">
      <w:pPr>
        <w:spacing w:after="0" w:line="240" w:lineRule="auto"/>
        <w:ind w:left="540"/>
        <w:rPr>
          <w:rFonts w:ascii="Times New Roman" w:eastAsia="Times New Roman" w:hAnsi="Times New Roman" w:cs="Times New Roman"/>
          <w:b/>
        </w:rPr>
      </w:pPr>
      <w:r w:rsidRPr="00E21526">
        <w:rPr>
          <w:rFonts w:ascii="Times New Roman" w:eastAsia="Times New Roman" w:hAnsi="Times New Roman" w:cs="Times New Roman"/>
          <w:b/>
        </w:rPr>
        <w:t xml:space="preserve">Area 3: To provide </w:t>
      </w:r>
      <w:r w:rsidRPr="00E21526">
        <w:rPr>
          <w:rFonts w:ascii="Times New Roman" w:eastAsia="Times New Roman" w:hAnsi="Times New Roman" w:cs="Times New Roman"/>
          <w:b/>
          <w:u w:val="single"/>
        </w:rPr>
        <w:t>specific support for individual proposals</w:t>
      </w:r>
      <w:r w:rsidRPr="00E21526">
        <w:rPr>
          <w:rFonts w:ascii="Times New Roman" w:eastAsia="Times New Roman" w:hAnsi="Times New Roman" w:cs="Times New Roman"/>
          <w:b/>
        </w:rPr>
        <w:t xml:space="preserve"> that are responsive </w:t>
      </w:r>
      <w:proofErr w:type="gramStart"/>
      <w:r w:rsidRPr="00E21526">
        <w:rPr>
          <w:rFonts w:ascii="Times New Roman" w:eastAsia="Times New Roman" w:hAnsi="Times New Roman" w:cs="Times New Roman"/>
          <w:b/>
        </w:rPr>
        <w:t>to  funding</w:t>
      </w:r>
      <w:proofErr w:type="gramEnd"/>
      <w:r w:rsidRPr="00E21526">
        <w:rPr>
          <w:rFonts w:ascii="Times New Roman" w:eastAsia="Times New Roman" w:hAnsi="Times New Roman" w:cs="Times New Roman"/>
          <w:b/>
        </w:rPr>
        <w:t xml:space="preserve"> opportunities, including</w:t>
      </w:r>
    </w:p>
    <w:p w14:paraId="53BDF79D" w14:textId="65C36FF5" w:rsidR="003115DD" w:rsidRPr="00F1657B" w:rsidRDefault="003115DD" w:rsidP="003115DD">
      <w:pPr>
        <w:pStyle w:val="ListParagraph"/>
        <w:numPr>
          <w:ilvl w:val="0"/>
          <w:numId w:val="23"/>
        </w:numPr>
        <w:rPr>
          <w:bCs/>
          <w:sz w:val="22"/>
          <w:szCs w:val="22"/>
        </w:rPr>
      </w:pPr>
      <w:r w:rsidRPr="00F1657B">
        <w:rPr>
          <w:bCs/>
          <w:sz w:val="22"/>
          <w:szCs w:val="22"/>
        </w:rPr>
        <w:t>Development of full proposals, particularly in response to complex federal notice of funding opportunities</w:t>
      </w:r>
    </w:p>
    <w:p w14:paraId="39D12DEF" w14:textId="408CF3BD" w:rsidR="003115DD" w:rsidRPr="00F1657B" w:rsidRDefault="003115DD" w:rsidP="003115DD">
      <w:pPr>
        <w:pStyle w:val="ListParagraph"/>
        <w:numPr>
          <w:ilvl w:val="0"/>
          <w:numId w:val="23"/>
        </w:numPr>
        <w:rPr>
          <w:bCs/>
          <w:sz w:val="22"/>
          <w:szCs w:val="22"/>
        </w:rPr>
      </w:pPr>
      <w:r w:rsidRPr="00F1657B">
        <w:rPr>
          <w:bCs/>
          <w:sz w:val="22"/>
          <w:szCs w:val="22"/>
        </w:rPr>
        <w:t>Strategy to develop collaborations or address components of the opportunity that are outside the researcher’s usual area of expertise (e.g., workforce development, commercialization, multi-institutional teaming, broader impacts, evaluation and sustainability plans)</w:t>
      </w:r>
    </w:p>
    <w:p w14:paraId="28DBF2E2" w14:textId="139A501A" w:rsidR="003115DD" w:rsidRPr="00F1657B" w:rsidRDefault="003115DD" w:rsidP="003115DD">
      <w:pPr>
        <w:pStyle w:val="ListParagraph"/>
        <w:numPr>
          <w:ilvl w:val="0"/>
          <w:numId w:val="23"/>
        </w:numPr>
        <w:rPr>
          <w:bCs/>
          <w:sz w:val="22"/>
          <w:szCs w:val="22"/>
        </w:rPr>
      </w:pPr>
      <w:r w:rsidRPr="00F1657B">
        <w:rPr>
          <w:bCs/>
          <w:sz w:val="22"/>
          <w:szCs w:val="22"/>
        </w:rPr>
        <w:t>Development and refinement of proposal narrative</w:t>
      </w:r>
    </w:p>
    <w:p w14:paraId="19017F67" w14:textId="049D501B" w:rsidR="003115DD" w:rsidRPr="00F1657B" w:rsidRDefault="003115DD" w:rsidP="003115DD">
      <w:pPr>
        <w:pStyle w:val="ListParagraph"/>
        <w:numPr>
          <w:ilvl w:val="0"/>
          <w:numId w:val="23"/>
        </w:numPr>
        <w:rPr>
          <w:bCs/>
          <w:sz w:val="22"/>
          <w:szCs w:val="22"/>
        </w:rPr>
      </w:pPr>
      <w:r w:rsidRPr="00F1657B">
        <w:rPr>
          <w:bCs/>
          <w:sz w:val="22"/>
          <w:szCs w:val="22"/>
        </w:rPr>
        <w:t>Development and refinement of budget</w:t>
      </w:r>
    </w:p>
    <w:p w14:paraId="698147D7" w14:textId="42DB5371" w:rsidR="003115DD" w:rsidRPr="00F1657B" w:rsidRDefault="003115DD" w:rsidP="003115DD">
      <w:pPr>
        <w:pStyle w:val="ListParagraph"/>
        <w:numPr>
          <w:ilvl w:val="0"/>
          <w:numId w:val="23"/>
        </w:numPr>
        <w:rPr>
          <w:bCs/>
          <w:sz w:val="22"/>
          <w:szCs w:val="22"/>
        </w:rPr>
      </w:pPr>
      <w:r w:rsidRPr="00F1657B">
        <w:rPr>
          <w:bCs/>
          <w:sz w:val="22"/>
          <w:szCs w:val="22"/>
        </w:rPr>
        <w:t>Review of drafted proposals to improve their clarity, responsiveness, and competitiveness</w:t>
      </w:r>
    </w:p>
    <w:p w14:paraId="04C3408C" w14:textId="77777777" w:rsidR="003115DD" w:rsidRPr="00E21526" w:rsidRDefault="003115DD" w:rsidP="003115DD">
      <w:pPr>
        <w:spacing w:after="0" w:line="240" w:lineRule="auto"/>
        <w:ind w:left="540" w:hanging="540"/>
        <w:rPr>
          <w:rFonts w:ascii="Times New Roman" w:eastAsia="Times New Roman" w:hAnsi="Times New Roman" w:cs="Times New Roman"/>
          <w:b/>
        </w:rPr>
      </w:pPr>
    </w:p>
    <w:p w14:paraId="1FADF081" w14:textId="59073684" w:rsidR="003115DD" w:rsidRPr="00E21526" w:rsidRDefault="003115DD" w:rsidP="00C73099">
      <w:pPr>
        <w:spacing w:after="0" w:line="240" w:lineRule="auto"/>
        <w:ind w:left="540"/>
        <w:rPr>
          <w:rFonts w:ascii="Times New Roman" w:eastAsia="Times New Roman" w:hAnsi="Times New Roman" w:cs="Times New Roman"/>
          <w:b/>
        </w:rPr>
      </w:pPr>
      <w:r w:rsidRPr="00E21526">
        <w:rPr>
          <w:rFonts w:ascii="Times New Roman" w:eastAsia="Times New Roman" w:hAnsi="Times New Roman" w:cs="Times New Roman"/>
          <w:b/>
        </w:rPr>
        <w:t>Selected Respondents are expected to support the University’s research excellence goals, which include but are not limited to</w:t>
      </w:r>
    </w:p>
    <w:p w14:paraId="6EF03FD4" w14:textId="77777777" w:rsidR="003115DD" w:rsidRPr="00F1657B" w:rsidRDefault="003115DD" w:rsidP="003115DD">
      <w:pPr>
        <w:spacing w:after="0" w:line="240" w:lineRule="auto"/>
        <w:ind w:left="540" w:hanging="540"/>
        <w:rPr>
          <w:rFonts w:ascii="Times New Roman" w:eastAsia="Times New Roman" w:hAnsi="Times New Roman" w:cs="Times New Roman"/>
          <w:bCs/>
        </w:rPr>
      </w:pPr>
    </w:p>
    <w:p w14:paraId="11CDA659" w14:textId="5E2321B4" w:rsidR="003115DD" w:rsidRPr="00F1657B" w:rsidRDefault="003115DD" w:rsidP="00291E08">
      <w:pPr>
        <w:pStyle w:val="ListParagraph"/>
        <w:numPr>
          <w:ilvl w:val="0"/>
          <w:numId w:val="23"/>
        </w:numPr>
        <w:rPr>
          <w:bCs/>
          <w:sz w:val="22"/>
          <w:szCs w:val="22"/>
        </w:rPr>
      </w:pPr>
      <w:r w:rsidRPr="00F1657B">
        <w:rPr>
          <w:bCs/>
          <w:sz w:val="22"/>
          <w:szCs w:val="22"/>
        </w:rPr>
        <w:t>Increasing research expenditures per grant funded FTE</w:t>
      </w:r>
    </w:p>
    <w:p w14:paraId="19736167" w14:textId="5FFDE371" w:rsidR="003115DD" w:rsidRPr="00F1657B" w:rsidRDefault="003115DD" w:rsidP="00291E08">
      <w:pPr>
        <w:pStyle w:val="ListParagraph"/>
        <w:numPr>
          <w:ilvl w:val="0"/>
          <w:numId w:val="23"/>
        </w:numPr>
        <w:rPr>
          <w:bCs/>
          <w:sz w:val="22"/>
          <w:szCs w:val="22"/>
        </w:rPr>
      </w:pPr>
      <w:r w:rsidRPr="00F1657B">
        <w:rPr>
          <w:bCs/>
          <w:sz w:val="22"/>
          <w:szCs w:val="22"/>
        </w:rPr>
        <w:t>Increasing scholarly publications per tenure-track/tenured FTE</w:t>
      </w:r>
    </w:p>
    <w:p w14:paraId="7A6C6150" w14:textId="21BC8728" w:rsidR="003115DD" w:rsidRPr="00F1657B" w:rsidRDefault="003115DD" w:rsidP="00291E08">
      <w:pPr>
        <w:pStyle w:val="ListParagraph"/>
        <w:numPr>
          <w:ilvl w:val="0"/>
          <w:numId w:val="23"/>
        </w:numPr>
        <w:rPr>
          <w:bCs/>
          <w:sz w:val="22"/>
          <w:szCs w:val="22"/>
        </w:rPr>
      </w:pPr>
      <w:r w:rsidRPr="00F1657B">
        <w:rPr>
          <w:bCs/>
          <w:sz w:val="22"/>
          <w:szCs w:val="22"/>
        </w:rPr>
        <w:t>Increasing commercialization including patents, licenses, and related activities</w:t>
      </w:r>
    </w:p>
    <w:p w14:paraId="2ADE4368" w14:textId="395ADC27" w:rsidR="003115DD" w:rsidRPr="00F1657B" w:rsidRDefault="003115DD" w:rsidP="00291E08">
      <w:pPr>
        <w:pStyle w:val="ListParagraph"/>
        <w:numPr>
          <w:ilvl w:val="0"/>
          <w:numId w:val="23"/>
        </w:numPr>
        <w:rPr>
          <w:bCs/>
          <w:sz w:val="22"/>
          <w:szCs w:val="22"/>
        </w:rPr>
      </w:pPr>
      <w:r w:rsidRPr="00F1657B">
        <w:rPr>
          <w:bCs/>
          <w:sz w:val="22"/>
          <w:szCs w:val="22"/>
        </w:rPr>
        <w:t>Building a greater national reputation for consistent, high-quality research outputs</w:t>
      </w:r>
    </w:p>
    <w:p w14:paraId="3FB41A10" w14:textId="2BCCC4AC" w:rsidR="00FD49A9" w:rsidRPr="00F1657B" w:rsidRDefault="003115DD" w:rsidP="002C45B2">
      <w:pPr>
        <w:spacing w:after="0" w:line="240" w:lineRule="auto"/>
        <w:ind w:left="540" w:hanging="540"/>
        <w:rPr>
          <w:rFonts w:ascii="Times New Roman" w:eastAsia="Times New Roman" w:hAnsi="Times New Roman" w:cs="Times New Roman"/>
          <w:bCs/>
        </w:rPr>
      </w:pPr>
      <w:r w:rsidRPr="00F1657B">
        <w:rPr>
          <w:rFonts w:ascii="Times New Roman" w:eastAsia="Times New Roman" w:hAnsi="Times New Roman" w:cs="Times New Roman"/>
          <w:bCs/>
        </w:rPr>
        <w:tab/>
      </w:r>
    </w:p>
    <w:p w14:paraId="1877472F" w14:textId="4E12EDCA" w:rsidR="003115DD" w:rsidRPr="00F1657B" w:rsidRDefault="00C73099" w:rsidP="00C73099">
      <w:pPr>
        <w:spacing w:after="0" w:line="240" w:lineRule="auto"/>
        <w:ind w:left="540"/>
        <w:rPr>
          <w:rFonts w:ascii="Times New Roman" w:eastAsia="Times New Roman" w:hAnsi="Times New Roman" w:cs="Times New Roman"/>
          <w:bCs/>
        </w:rPr>
      </w:pPr>
      <w:r w:rsidRPr="00F1657B">
        <w:rPr>
          <w:rFonts w:ascii="Times New Roman" w:eastAsia="Times New Roman" w:hAnsi="Times New Roman" w:cs="Times New Roman"/>
          <w:bCs/>
        </w:rPr>
        <w:lastRenderedPageBreak/>
        <w:t xml:space="preserve">A Respondent presentation day may be held following the bid due date. Projected timeframe for when presentations could occur is specified in the “Projected Timetable of Activities” section of this RFP. Please keep these dates open to schedule a presentation if </w:t>
      </w:r>
      <w:r w:rsidR="006463F0">
        <w:rPr>
          <w:rFonts w:ascii="Times New Roman" w:eastAsia="Times New Roman" w:hAnsi="Times New Roman" w:cs="Times New Roman"/>
          <w:bCs/>
        </w:rPr>
        <w:t>the vendor</w:t>
      </w:r>
      <w:r w:rsidRPr="00F1657B">
        <w:rPr>
          <w:rFonts w:ascii="Times New Roman" w:eastAsia="Times New Roman" w:hAnsi="Times New Roman" w:cs="Times New Roman"/>
          <w:bCs/>
        </w:rPr>
        <w:t xml:space="preserve"> </w:t>
      </w:r>
      <w:proofErr w:type="gramStart"/>
      <w:r w:rsidRPr="00F1657B">
        <w:rPr>
          <w:rFonts w:ascii="Times New Roman" w:eastAsia="Times New Roman" w:hAnsi="Times New Roman" w:cs="Times New Roman"/>
          <w:bCs/>
        </w:rPr>
        <w:t>are</w:t>
      </w:r>
      <w:proofErr w:type="gramEnd"/>
      <w:r w:rsidRPr="00F1657B">
        <w:rPr>
          <w:rFonts w:ascii="Times New Roman" w:eastAsia="Times New Roman" w:hAnsi="Times New Roman" w:cs="Times New Roman"/>
          <w:bCs/>
        </w:rPr>
        <w:t xml:space="preserve"> selected to present.</w:t>
      </w:r>
    </w:p>
    <w:p w14:paraId="1E7C8D6C" w14:textId="77777777" w:rsidR="003115DD" w:rsidRPr="00BA12F5" w:rsidRDefault="003115DD" w:rsidP="002C45B2">
      <w:pPr>
        <w:spacing w:after="0" w:line="240" w:lineRule="auto"/>
        <w:ind w:left="540" w:hanging="540"/>
        <w:rPr>
          <w:rFonts w:ascii="Times New Roman" w:eastAsia="Times New Roman" w:hAnsi="Times New Roman" w:cs="Times New Roman"/>
        </w:rPr>
      </w:pPr>
    </w:p>
    <w:p w14:paraId="7B58AFDA"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2.</w:t>
      </w:r>
      <w:r w:rsidRPr="00BA12F5">
        <w:rPr>
          <w:rFonts w:ascii="Times New Roman" w:eastAsia="Times New Roman" w:hAnsi="Times New Roman" w:cs="Times New Roman"/>
        </w:rPr>
        <w:tab/>
      </w:r>
      <w:r w:rsidRPr="00BA12F5">
        <w:rPr>
          <w:rFonts w:ascii="Times New Roman" w:eastAsia="Times New Roman" w:hAnsi="Times New Roman" w:cs="Times New Roman"/>
          <w:b/>
        </w:rPr>
        <w:t>SCOPE OF WORK</w:t>
      </w:r>
    </w:p>
    <w:p w14:paraId="75343330" w14:textId="77777777" w:rsidR="00D82256" w:rsidRDefault="00D82256" w:rsidP="00D82256">
      <w:pPr>
        <w:pStyle w:val="MyNormal"/>
        <w:ind w:left="540"/>
        <w:rPr>
          <w:rFonts w:ascii="Times New Roman" w:hAnsi="Times New Roman"/>
          <w:iCs/>
          <w:szCs w:val="22"/>
        </w:rPr>
      </w:pPr>
    </w:p>
    <w:p w14:paraId="29B89F5B" w14:textId="6D65CB46" w:rsidR="00D82256" w:rsidRPr="00D82256" w:rsidRDefault="00D82256" w:rsidP="00D82256">
      <w:pPr>
        <w:pStyle w:val="MyNormal"/>
        <w:ind w:left="540"/>
        <w:rPr>
          <w:rFonts w:ascii="Times New Roman" w:hAnsi="Times New Roman"/>
          <w:iCs/>
          <w:szCs w:val="22"/>
        </w:rPr>
      </w:pPr>
      <w:r w:rsidRPr="00D82256">
        <w:rPr>
          <w:rFonts w:ascii="Times New Roman" w:hAnsi="Times New Roman"/>
          <w:iCs/>
          <w:szCs w:val="22"/>
        </w:rPr>
        <w:t xml:space="preserve">UA is issuing this RFP to ensure that its researchers and research support teams, including the Division of Research &amp; Innovation and the colleges’ administrators, have access to the tools that will continue to build research excellence. Respondents are expected to possess deep expertise in faculty training, proposal development and review, and strategic research planning for departments, colleges, and the central administration. More specifically, Respondents can expect to be “on call” to serve any one of the University’s colleges and schools and their faculty, including Bumpers College of Agriculture, Food &amp; Life Sciences, College of Education &amp; Health Professions, College of Engineering, Fay Jones School of Architecture &amp; Design, Fulbright College of Arts &amp; Sciences, School of Law, and the Walton College of Business. Additionally, Respondents may serve the University Libraries and the Honors College. The central administration will utilize Respondents to ensure comprehensive research excellence strategy, planning, and execution. </w:t>
      </w:r>
    </w:p>
    <w:p w14:paraId="2AC63290" w14:textId="77777777" w:rsidR="00D82256" w:rsidRPr="00D82256" w:rsidRDefault="00D82256" w:rsidP="00D82256">
      <w:pPr>
        <w:pStyle w:val="MyNormal"/>
        <w:ind w:left="540"/>
        <w:rPr>
          <w:rFonts w:ascii="Times New Roman" w:hAnsi="Times New Roman"/>
          <w:iCs/>
          <w:szCs w:val="22"/>
        </w:rPr>
      </w:pPr>
    </w:p>
    <w:p w14:paraId="108E8340" w14:textId="77777777" w:rsidR="00D82256" w:rsidRPr="00D82256" w:rsidRDefault="00D82256" w:rsidP="00D82256">
      <w:pPr>
        <w:pStyle w:val="MyNormal"/>
        <w:ind w:left="540"/>
        <w:rPr>
          <w:rFonts w:ascii="Times New Roman" w:hAnsi="Times New Roman"/>
          <w:iCs/>
          <w:szCs w:val="22"/>
        </w:rPr>
      </w:pPr>
      <w:r w:rsidRPr="00D82256">
        <w:rPr>
          <w:rFonts w:ascii="Times New Roman" w:hAnsi="Times New Roman"/>
          <w:iCs/>
          <w:szCs w:val="22"/>
        </w:rPr>
        <w:t xml:space="preserve">UA anticipates that different vendors may have different expertise; therefore, Respondents’ proposals should include specific information about the depth of experience with federal funding programs across all facets of agencies. Vendors should be specific about their experience with programs within the Departments of Agriculture, Commerce, Defense, and Health &amp; Human Services, Energy, including the departments agencies and key funding programs. Experience with private foundations is also expected. Respondents should ensure that their proposals highlight their staffing and resources available for not only STEM but also the social sciences and humanities. Finally, Respondents should identify the timetable for providing the different types of services, including minimum and maximum lead times. </w:t>
      </w:r>
    </w:p>
    <w:p w14:paraId="464DE5EC" w14:textId="77777777" w:rsidR="00D82256" w:rsidRPr="00D82256" w:rsidRDefault="00D82256" w:rsidP="00D82256">
      <w:pPr>
        <w:pStyle w:val="MyNormal"/>
        <w:ind w:left="540"/>
        <w:rPr>
          <w:rFonts w:ascii="Times New Roman" w:hAnsi="Times New Roman"/>
          <w:iCs/>
          <w:szCs w:val="22"/>
        </w:rPr>
      </w:pPr>
    </w:p>
    <w:p w14:paraId="0F6AFEEB" w14:textId="357A6700" w:rsidR="009C0C81" w:rsidRPr="00D82256" w:rsidRDefault="00D82256" w:rsidP="00D82256">
      <w:pPr>
        <w:pStyle w:val="MyNormal"/>
        <w:ind w:left="540"/>
        <w:jc w:val="left"/>
        <w:rPr>
          <w:rFonts w:ascii="Times New Roman" w:hAnsi="Times New Roman"/>
          <w:iCs/>
          <w:szCs w:val="22"/>
        </w:rPr>
      </w:pPr>
      <w:r w:rsidRPr="00D82256">
        <w:rPr>
          <w:rFonts w:ascii="Times New Roman" w:hAnsi="Times New Roman"/>
          <w:iCs/>
          <w:szCs w:val="22"/>
        </w:rPr>
        <w:t>This RFP is expected to allow for multiple vendors who can support the different needs of the University’s research enterprise, including different disciplines, varying agencies, and varying stages of research portfolio maturity.</w:t>
      </w:r>
    </w:p>
    <w:p w14:paraId="1DD4CCB1" w14:textId="07BD6178" w:rsidR="0005221D" w:rsidRDefault="0005221D" w:rsidP="002C45B2">
      <w:pPr>
        <w:pStyle w:val="MyNormal"/>
        <w:ind w:left="990"/>
        <w:jc w:val="left"/>
        <w:rPr>
          <w:rFonts w:ascii="Times New Roman" w:hAnsi="Times New Roman"/>
          <w:color w:val="FF0000"/>
          <w:szCs w:val="22"/>
        </w:rPr>
      </w:pPr>
    </w:p>
    <w:p w14:paraId="0750F0CB" w14:textId="77777777" w:rsidR="0005221D" w:rsidRPr="00BA12F5" w:rsidRDefault="0005221D"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BA12F5" w:rsidRDefault="002700AA" w:rsidP="002700AA">
      <w:pPr>
        <w:pStyle w:val="MyNormal"/>
        <w:tabs>
          <w:tab w:val="clear" w:pos="1260"/>
        </w:tabs>
        <w:ind w:left="540" w:hanging="1260"/>
        <w:rPr>
          <w:rFonts w:ascii="Times New Roman" w:hAnsi="Times New Roman"/>
          <w:szCs w:val="22"/>
        </w:rPr>
      </w:pPr>
    </w:p>
    <w:p w14:paraId="4C4CBFBC" w14:textId="77777777" w:rsidR="002700AA" w:rsidRPr="00401FDF"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Any additional </w:t>
      </w:r>
      <w:r w:rsidRPr="00401FDF">
        <w:rPr>
          <w:rFonts w:ascii="Times New Roman" w:hAnsi="Times New Roman"/>
          <w:szCs w:val="22"/>
        </w:rPr>
        <w:t>pricing lists should remain attached to the Official Price Sheet for purposes of accurate</w:t>
      </w:r>
    </w:p>
    <w:p w14:paraId="476EAB04" w14:textId="77777777" w:rsidR="002700AA" w:rsidRPr="00401FDF" w:rsidRDefault="002700AA" w:rsidP="002C45B2">
      <w:pPr>
        <w:pStyle w:val="MyNormal"/>
        <w:ind w:left="1260" w:hanging="1260"/>
        <w:jc w:val="left"/>
        <w:rPr>
          <w:rFonts w:ascii="Times New Roman" w:hAnsi="Times New Roman"/>
          <w:szCs w:val="22"/>
        </w:rPr>
      </w:pPr>
      <w:r w:rsidRPr="00401FDF">
        <w:rPr>
          <w:rFonts w:ascii="Times New Roman" w:hAnsi="Times New Roman"/>
          <w:szCs w:val="22"/>
        </w:rPr>
        <w:tab/>
        <w:t xml:space="preserve">evaluation.  </w:t>
      </w:r>
      <w:bookmarkStart w:id="3" w:name="_Hlk18579771"/>
      <w:r w:rsidRPr="00401FDF">
        <w:rPr>
          <w:rFonts w:ascii="Times New Roman" w:hAnsi="Times New Roman"/>
          <w:szCs w:val="22"/>
        </w:rPr>
        <w:t>Pricing must be valid for one hundred twenty (120) days following the bid Proposal due date</w:t>
      </w:r>
    </w:p>
    <w:p w14:paraId="5ABE217D" w14:textId="77777777" w:rsidR="001F64BE" w:rsidRPr="00401FDF" w:rsidRDefault="002700AA" w:rsidP="002C45B2">
      <w:pPr>
        <w:pStyle w:val="MyNormal"/>
        <w:ind w:left="1260" w:hanging="1260"/>
        <w:jc w:val="left"/>
        <w:rPr>
          <w:rFonts w:ascii="Times New Roman" w:hAnsi="Times New Roman"/>
          <w:szCs w:val="22"/>
        </w:rPr>
      </w:pPr>
      <w:r w:rsidRPr="00401FDF">
        <w:rPr>
          <w:rFonts w:ascii="Times New Roman" w:hAnsi="Times New Roman"/>
          <w:szCs w:val="22"/>
        </w:rPr>
        <w:tab/>
        <w:t>and time.</w:t>
      </w:r>
      <w:bookmarkEnd w:id="3"/>
      <w:r w:rsidRPr="00401FDF">
        <w:rPr>
          <w:rFonts w:ascii="Times New Roman" w:hAnsi="Times New Roman"/>
          <w:szCs w:val="22"/>
        </w:rPr>
        <w:t xml:space="preserve">  </w:t>
      </w:r>
      <w:r w:rsidR="001F64BE" w:rsidRPr="00401FDF">
        <w:rPr>
          <w:rFonts w:ascii="Times New Roman" w:hAnsi="Times New Roman"/>
          <w:szCs w:val="22"/>
        </w:rPr>
        <w:t>Upon bid award, all pricing and/or discounts must be firm for a period of two (2) years.</w:t>
      </w:r>
    </w:p>
    <w:p w14:paraId="2114C654" w14:textId="4B17A73B" w:rsidR="002700AA" w:rsidRPr="00BA12F5" w:rsidRDefault="001F64BE" w:rsidP="002C45B2">
      <w:pPr>
        <w:pStyle w:val="MyNormal"/>
        <w:ind w:left="1260" w:hanging="1260"/>
        <w:jc w:val="left"/>
        <w:rPr>
          <w:rFonts w:ascii="Times New Roman" w:hAnsi="Times New Roman"/>
          <w:szCs w:val="22"/>
        </w:rPr>
      </w:pPr>
      <w:r w:rsidRPr="00BA12F5">
        <w:rPr>
          <w:rFonts w:ascii="Times New Roman" w:hAnsi="Times New Roman"/>
          <w:color w:val="FF0000"/>
          <w:szCs w:val="22"/>
        </w:rPr>
        <w:tab/>
      </w:r>
      <w:r w:rsidR="002700AA" w:rsidRPr="00BA12F5">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must certify that any costs not identified by the Respondent, but subsequently incurred in order to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successful operation of the service,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United States currently served by respondent.  </w:t>
      </w:r>
      <w:r w:rsidR="000D22E3" w:rsidRPr="00BA12F5">
        <w:rPr>
          <w:rFonts w:ascii="Times New Roman" w:hAnsi="Times New Roman" w:cs="Times New Roman"/>
        </w:rPr>
        <w:t>References are to be parties who can attest to the qualifications relevant to providing services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232F6E">
      <w:pPr>
        <w:pStyle w:val="ListParagraph"/>
        <w:numPr>
          <w:ilvl w:val="1"/>
          <w:numId w:val="19"/>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59317609" w14:textId="77777777" w:rsidR="00301F21" w:rsidRPr="00C66801" w:rsidRDefault="003B51D9" w:rsidP="00301F21">
      <w:pPr>
        <w:numPr>
          <w:ilvl w:val="1"/>
          <w:numId w:val="0"/>
        </w:numPr>
        <w:tabs>
          <w:tab w:val="num" w:pos="540"/>
        </w:tabs>
        <w:spacing w:after="0" w:line="240" w:lineRule="auto"/>
        <w:ind w:left="540" w:hanging="540"/>
        <w:outlineLvl w:val="1"/>
        <w:rPr>
          <w:rFonts w:ascii="Times New Roman" w:hAnsi="Times New Roman" w:cs="Times New Roman"/>
          <w:b/>
        </w:rPr>
      </w:pPr>
      <w:r w:rsidRPr="00277A5B">
        <w:rPr>
          <w:rFonts w:ascii="Times New Roman" w:hAnsi="Times New Roman" w:cs="Times New Roman"/>
          <w:b/>
        </w:rPr>
        <w:lastRenderedPageBreak/>
        <w:t>5</w:t>
      </w:r>
      <w:r w:rsidR="00E0384C" w:rsidRPr="00277A5B">
        <w:rPr>
          <w:rFonts w:ascii="Times New Roman" w:hAnsi="Times New Roman" w:cs="Times New Roman"/>
          <w:b/>
        </w:rPr>
        <w:t>.</w:t>
      </w:r>
      <w:r w:rsidR="00E0384C" w:rsidRPr="00277A5B">
        <w:rPr>
          <w:rFonts w:ascii="Times New Roman" w:hAnsi="Times New Roman" w:cs="Times New Roman"/>
          <w:b/>
        </w:rPr>
        <w:tab/>
      </w:r>
      <w:bookmarkStart w:id="5" w:name="_Hlk532908596"/>
      <w:r w:rsidR="00301F21" w:rsidRPr="00C66801">
        <w:rPr>
          <w:rFonts w:ascii="Times New Roman" w:hAnsi="Times New Roman" w:cs="Times New Roman"/>
          <w:b/>
        </w:rPr>
        <w:t>MANDATORY PRE-PROPOSAL</w:t>
      </w:r>
      <w:r w:rsidR="00301F21">
        <w:rPr>
          <w:rFonts w:ascii="Times New Roman" w:hAnsi="Times New Roman" w:cs="Times New Roman"/>
          <w:b/>
        </w:rPr>
        <w:t>: VIRTUAL</w:t>
      </w:r>
    </w:p>
    <w:p w14:paraId="598A0F89" w14:textId="77777777" w:rsidR="00301F21" w:rsidRPr="00C66801" w:rsidRDefault="00301F21" w:rsidP="00301F21">
      <w:pPr>
        <w:numPr>
          <w:ilvl w:val="1"/>
          <w:numId w:val="0"/>
        </w:numPr>
        <w:tabs>
          <w:tab w:val="num" w:pos="540"/>
        </w:tabs>
        <w:spacing w:after="0" w:line="240" w:lineRule="auto"/>
        <w:ind w:left="540" w:hanging="540"/>
        <w:outlineLvl w:val="1"/>
        <w:rPr>
          <w:rFonts w:ascii="Times New Roman" w:hAnsi="Times New Roman" w:cs="Times New Roman"/>
          <w:bCs/>
        </w:rPr>
      </w:pPr>
      <w:r w:rsidRPr="00C66801">
        <w:rPr>
          <w:rFonts w:ascii="Times New Roman" w:hAnsi="Times New Roman" w:cs="Times New Roman"/>
          <w:b/>
        </w:rPr>
        <w:tab/>
      </w:r>
      <w:r w:rsidRPr="00C66801">
        <w:rPr>
          <w:rFonts w:ascii="Times New Roman" w:hAnsi="Times New Roman" w:cs="Times New Roman"/>
          <w:bCs/>
        </w:rPr>
        <w:t>A mandatory conference call will be held by the University of Arkansas on the date, time, and through means as specified on the cover sheet of this RFP document. The purpose of the conference will be to provide a forum for bidders to obtain clarification about the RFP prior to finalizing their responses.</w:t>
      </w:r>
    </w:p>
    <w:p w14:paraId="2082D390" w14:textId="77777777" w:rsidR="00301F21" w:rsidRPr="00C66801" w:rsidRDefault="00301F21" w:rsidP="00301F21">
      <w:pPr>
        <w:numPr>
          <w:ilvl w:val="1"/>
          <w:numId w:val="0"/>
        </w:numPr>
        <w:tabs>
          <w:tab w:val="num" w:pos="540"/>
        </w:tabs>
        <w:spacing w:after="0" w:line="240" w:lineRule="auto"/>
        <w:ind w:left="540" w:hanging="540"/>
        <w:outlineLvl w:val="1"/>
        <w:rPr>
          <w:rFonts w:ascii="Times New Roman" w:hAnsi="Times New Roman" w:cs="Times New Roman"/>
          <w:bCs/>
        </w:rPr>
      </w:pPr>
    </w:p>
    <w:p w14:paraId="55FAF827" w14:textId="77777777" w:rsidR="00301F21" w:rsidRPr="00C66801" w:rsidRDefault="00301F21" w:rsidP="00301F21">
      <w:pPr>
        <w:numPr>
          <w:ilvl w:val="1"/>
          <w:numId w:val="0"/>
        </w:numPr>
        <w:tabs>
          <w:tab w:val="num" w:pos="540"/>
        </w:tabs>
        <w:spacing w:after="0" w:line="240" w:lineRule="auto"/>
        <w:ind w:left="540" w:hanging="540"/>
        <w:outlineLvl w:val="1"/>
        <w:rPr>
          <w:rFonts w:ascii="Times New Roman" w:hAnsi="Times New Roman" w:cs="Times New Roman"/>
          <w:bCs/>
        </w:rPr>
      </w:pPr>
      <w:r w:rsidRPr="00C66801">
        <w:rPr>
          <w:rFonts w:ascii="Times New Roman" w:hAnsi="Times New Roman" w:cs="Times New Roman"/>
          <w:bCs/>
        </w:rPr>
        <w:tab/>
        <w:t xml:space="preserve">Questions should be submitted to the contact listed below in advance of the scheduled conference for preparation purposes to make the best use of time during discussion. Respondents who anticipate responding to this RFP are required to participate in this pre-proposal conference to discuss information and clarifications. </w:t>
      </w:r>
      <w:r w:rsidRPr="00A43B8D">
        <w:rPr>
          <w:rFonts w:ascii="Times New Roman" w:hAnsi="Times New Roman" w:cs="Times New Roman"/>
          <w:bCs/>
          <w:u w:val="single"/>
        </w:rPr>
        <w:t>Proposals will NOT be considered from Respondents who have not participated in the mandatory pre-proposal conference.</w:t>
      </w:r>
    </w:p>
    <w:p w14:paraId="180EDCE4" w14:textId="77777777" w:rsidR="00301F21" w:rsidRPr="00C66801" w:rsidRDefault="00301F21" w:rsidP="00301F21">
      <w:pPr>
        <w:numPr>
          <w:ilvl w:val="1"/>
          <w:numId w:val="0"/>
        </w:numPr>
        <w:tabs>
          <w:tab w:val="num" w:pos="540"/>
        </w:tabs>
        <w:spacing w:after="0" w:line="240" w:lineRule="auto"/>
        <w:ind w:left="540" w:hanging="540"/>
        <w:outlineLvl w:val="1"/>
        <w:rPr>
          <w:rFonts w:ascii="Times New Roman" w:hAnsi="Times New Roman" w:cs="Times New Roman"/>
          <w:bCs/>
        </w:rPr>
      </w:pPr>
    </w:p>
    <w:p w14:paraId="0D3CDFD0" w14:textId="66CB5C24" w:rsidR="00301F21" w:rsidRPr="00A43B8D" w:rsidRDefault="00301F21" w:rsidP="00301F21">
      <w:pPr>
        <w:numPr>
          <w:ilvl w:val="1"/>
          <w:numId w:val="0"/>
        </w:numPr>
        <w:tabs>
          <w:tab w:val="num" w:pos="540"/>
        </w:tabs>
        <w:spacing w:after="0" w:line="240" w:lineRule="auto"/>
        <w:ind w:left="540" w:hanging="540"/>
        <w:outlineLvl w:val="1"/>
        <w:rPr>
          <w:rFonts w:ascii="Times New Roman" w:hAnsi="Times New Roman" w:cs="Times New Roman"/>
          <w:bCs/>
          <w:u w:val="single"/>
        </w:rPr>
      </w:pPr>
      <w:r w:rsidRPr="00C66801">
        <w:rPr>
          <w:rFonts w:ascii="Times New Roman" w:hAnsi="Times New Roman" w:cs="Times New Roman"/>
          <w:bCs/>
        </w:rPr>
        <w:tab/>
      </w:r>
      <w:r w:rsidRPr="00A43B8D">
        <w:rPr>
          <w:rFonts w:ascii="Times New Roman" w:hAnsi="Times New Roman" w:cs="Times New Roman"/>
          <w:bCs/>
          <w:u w:val="single"/>
        </w:rPr>
        <w:t xml:space="preserve">To participate in the mandatory pre-proposal meeting, provide contact information to </w:t>
      </w:r>
      <w:r w:rsidRPr="00A43B8D">
        <w:rPr>
          <w:rFonts w:ascii="Times New Roman" w:hAnsi="Times New Roman" w:cs="Times New Roman"/>
          <w:b/>
          <w:u w:val="single"/>
        </w:rPr>
        <w:t>Caroline Goldfarb, cgoldfarb@</w:t>
      </w:r>
      <w:r>
        <w:rPr>
          <w:rFonts w:ascii="Times New Roman" w:hAnsi="Times New Roman" w:cs="Times New Roman"/>
          <w:b/>
          <w:u w:val="single"/>
        </w:rPr>
        <w:t>aarete</w:t>
      </w:r>
      <w:r w:rsidRPr="00A43B8D">
        <w:rPr>
          <w:rFonts w:ascii="Times New Roman" w:hAnsi="Times New Roman" w:cs="Times New Roman"/>
          <w:b/>
          <w:u w:val="single"/>
        </w:rPr>
        <w:t>.com</w:t>
      </w:r>
      <w:r>
        <w:rPr>
          <w:rFonts w:ascii="Times New Roman" w:hAnsi="Times New Roman" w:cs="Times New Roman"/>
          <w:bCs/>
          <w:u w:val="single"/>
        </w:rPr>
        <w:t>,</w:t>
      </w:r>
      <w:r w:rsidRPr="00A43B8D">
        <w:rPr>
          <w:rFonts w:ascii="Times New Roman" w:hAnsi="Times New Roman" w:cs="Times New Roman"/>
          <w:bCs/>
          <w:u w:val="single"/>
        </w:rPr>
        <w:t xml:space="preserve"> no later </w:t>
      </w:r>
      <w:r w:rsidRPr="00C6252B">
        <w:rPr>
          <w:rFonts w:ascii="Times New Roman" w:hAnsi="Times New Roman" w:cs="Times New Roman"/>
          <w:bCs/>
          <w:u w:val="single"/>
        </w:rPr>
        <w:t>than</w:t>
      </w:r>
      <w:r>
        <w:rPr>
          <w:rFonts w:ascii="Times New Roman" w:hAnsi="Times New Roman" w:cs="Times New Roman"/>
          <w:b/>
          <w:u w:val="single"/>
        </w:rPr>
        <w:t xml:space="preserve"> 2:30 pm CST, </w:t>
      </w:r>
      <w:r w:rsidR="00C6513D">
        <w:rPr>
          <w:rFonts w:ascii="Times New Roman" w:hAnsi="Times New Roman" w:cs="Times New Roman"/>
          <w:b/>
          <w:u w:val="single"/>
        </w:rPr>
        <w:t>Thursday</w:t>
      </w:r>
      <w:r>
        <w:rPr>
          <w:rFonts w:ascii="Times New Roman" w:hAnsi="Times New Roman" w:cs="Times New Roman"/>
          <w:b/>
          <w:u w:val="single"/>
        </w:rPr>
        <w:t xml:space="preserve">, November </w:t>
      </w:r>
      <w:r w:rsidR="00C6513D">
        <w:rPr>
          <w:rFonts w:ascii="Times New Roman" w:hAnsi="Times New Roman" w:cs="Times New Roman"/>
          <w:b/>
          <w:u w:val="single"/>
        </w:rPr>
        <w:t>14</w:t>
      </w:r>
      <w:r>
        <w:rPr>
          <w:rFonts w:ascii="Times New Roman" w:hAnsi="Times New Roman" w:cs="Times New Roman"/>
          <w:b/>
          <w:u w:val="single"/>
        </w:rPr>
        <w:t xml:space="preserve">, 2024. </w:t>
      </w:r>
      <w:r w:rsidRPr="00A43B8D">
        <w:rPr>
          <w:rFonts w:ascii="Times New Roman" w:hAnsi="Times New Roman" w:cs="Times New Roman"/>
          <w:bCs/>
          <w:u w:val="single"/>
        </w:rPr>
        <w:t>That information will be used to create a MS Teams invitation.</w:t>
      </w:r>
    </w:p>
    <w:p w14:paraId="7BE49DF2" w14:textId="7362DEE3" w:rsidR="000B6D35" w:rsidRPr="00BA12F5"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Pr>
          <w:rFonts w:ascii="Times New Roman" w:hAnsi="Times New Roman" w:cs="Times New Roman"/>
          <w:color w:val="FF0000"/>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including any and all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bidder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p>
    <w:p w14:paraId="7083BB80" w14:textId="43170BD2" w:rsidR="00D12E30" w:rsidRPr="00401FDF"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401FDF">
        <w:rPr>
          <w:rFonts w:ascii="Times New Roman" w:eastAsia="Times New Roman" w:hAnsi="Times New Roman" w:cs="Times New Roman"/>
        </w:rPr>
        <w:tab/>
      </w:r>
      <w:r w:rsidR="0054263B">
        <w:rPr>
          <w:rFonts w:ascii="Times New Roman" w:eastAsia="Times New Roman" w:hAnsi="Times New Roman" w:cs="Times New Roman"/>
        </w:rPr>
        <w:t>Wednesday</w:t>
      </w:r>
      <w:r w:rsidR="00B862C4">
        <w:rPr>
          <w:rFonts w:ascii="Times New Roman" w:eastAsia="Times New Roman" w:hAnsi="Times New Roman" w:cs="Times New Roman"/>
        </w:rPr>
        <w:t xml:space="preserve">, November </w:t>
      </w:r>
      <w:r w:rsidR="0054263B">
        <w:rPr>
          <w:rFonts w:ascii="Times New Roman" w:eastAsia="Times New Roman" w:hAnsi="Times New Roman" w:cs="Times New Roman"/>
        </w:rPr>
        <w:t>6</w:t>
      </w:r>
      <w:r w:rsidR="00B862C4">
        <w:rPr>
          <w:rFonts w:ascii="Times New Roman" w:eastAsia="Times New Roman" w:hAnsi="Times New Roman" w:cs="Times New Roman"/>
        </w:rPr>
        <w:t>,</w:t>
      </w:r>
      <w:r w:rsidR="00053D27" w:rsidRPr="00401FDF">
        <w:rPr>
          <w:rFonts w:ascii="Times New Roman" w:eastAsia="Times New Roman" w:hAnsi="Times New Roman" w:cs="Times New Roman"/>
        </w:rPr>
        <w:t xml:space="preserve"> 2024</w:t>
      </w:r>
      <w:r w:rsidR="00B862C4">
        <w:rPr>
          <w:rFonts w:ascii="Times New Roman" w:eastAsia="Times New Roman" w:hAnsi="Times New Roman" w:cs="Times New Roman"/>
        </w:rPr>
        <w:t xml:space="preserve"> </w:t>
      </w:r>
      <w:r w:rsidRPr="00401FDF">
        <w:rPr>
          <w:rFonts w:ascii="Times New Roman" w:eastAsia="Times New Roman" w:hAnsi="Times New Roman" w:cs="Times New Roman"/>
        </w:rPr>
        <w:tab/>
        <w:t>RFP released to prospective respondents</w:t>
      </w:r>
    </w:p>
    <w:p w14:paraId="5310F036" w14:textId="313785F2" w:rsidR="007E7E4E" w:rsidRDefault="00CA1FC0" w:rsidP="007E7E4E">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401FDF">
        <w:rPr>
          <w:rFonts w:ascii="Times New Roman" w:eastAsia="Times New Roman" w:hAnsi="Times New Roman" w:cs="Times New Roman"/>
        </w:rPr>
        <w:tab/>
      </w:r>
      <w:r w:rsidR="000E64A9" w:rsidRPr="00401FDF">
        <w:rPr>
          <w:rFonts w:ascii="Times New Roman" w:eastAsia="Times New Roman" w:hAnsi="Times New Roman" w:cs="Times New Roman"/>
        </w:rPr>
        <w:t>Thursday</w:t>
      </w:r>
      <w:r w:rsidR="007E7E4E">
        <w:rPr>
          <w:rFonts w:ascii="Times New Roman" w:eastAsia="Times New Roman" w:hAnsi="Times New Roman" w:cs="Times New Roman"/>
        </w:rPr>
        <w:t xml:space="preserve">, November </w:t>
      </w:r>
      <w:r w:rsidR="000E64A9">
        <w:rPr>
          <w:rFonts w:ascii="Times New Roman" w:eastAsia="Times New Roman" w:hAnsi="Times New Roman" w:cs="Times New Roman"/>
        </w:rPr>
        <w:t>14</w:t>
      </w:r>
      <w:r w:rsidR="007E7E4E">
        <w:rPr>
          <w:rFonts w:ascii="Times New Roman" w:eastAsia="Times New Roman" w:hAnsi="Times New Roman" w:cs="Times New Roman"/>
        </w:rPr>
        <w:t>, 2024</w:t>
      </w:r>
      <w:r w:rsidR="007E7E4E">
        <w:rPr>
          <w:rFonts w:ascii="Times New Roman" w:eastAsia="Times New Roman" w:hAnsi="Times New Roman" w:cs="Times New Roman"/>
        </w:rPr>
        <w:tab/>
        <w:t>2:30 pm CST - Intent to participate in Virtual Pre-Proposal Conference due date</w:t>
      </w:r>
    </w:p>
    <w:p w14:paraId="4BDC2BCC" w14:textId="21B204E2" w:rsidR="007E7E4E" w:rsidRPr="007B25AD" w:rsidRDefault="007E7E4E" w:rsidP="007E7E4E">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Pr>
          <w:rFonts w:ascii="Times New Roman" w:eastAsia="Times New Roman" w:hAnsi="Times New Roman" w:cs="Times New Roman"/>
        </w:rPr>
        <w:tab/>
      </w:r>
      <w:r w:rsidR="00E22EEC">
        <w:rPr>
          <w:rFonts w:ascii="Times New Roman" w:eastAsia="Times New Roman" w:hAnsi="Times New Roman" w:cs="Times New Roman"/>
        </w:rPr>
        <w:t>Monday, November 18</w:t>
      </w:r>
      <w:r>
        <w:rPr>
          <w:rFonts w:ascii="Times New Roman" w:eastAsia="Times New Roman" w:hAnsi="Times New Roman" w:cs="Times New Roman"/>
        </w:rPr>
        <w:t>, 2024</w:t>
      </w:r>
      <w:r>
        <w:rPr>
          <w:rFonts w:ascii="Times New Roman" w:eastAsia="Times New Roman" w:hAnsi="Times New Roman" w:cs="Times New Roman"/>
        </w:rPr>
        <w:tab/>
      </w:r>
      <w:r w:rsidR="00E22EEC">
        <w:rPr>
          <w:rFonts w:ascii="Times New Roman" w:eastAsia="Times New Roman" w:hAnsi="Times New Roman" w:cs="Times New Roman"/>
        </w:rPr>
        <w:t>2</w:t>
      </w:r>
      <w:r>
        <w:rPr>
          <w:rFonts w:ascii="Times New Roman" w:eastAsia="Times New Roman" w:hAnsi="Times New Roman" w:cs="Times New Roman"/>
        </w:rPr>
        <w:t xml:space="preserve">:30 – </w:t>
      </w:r>
      <w:r w:rsidR="00E22EEC">
        <w:rPr>
          <w:rFonts w:ascii="Times New Roman" w:eastAsia="Times New Roman" w:hAnsi="Times New Roman" w:cs="Times New Roman"/>
        </w:rPr>
        <w:t>3</w:t>
      </w:r>
      <w:r>
        <w:rPr>
          <w:rFonts w:ascii="Times New Roman" w:eastAsia="Times New Roman" w:hAnsi="Times New Roman" w:cs="Times New Roman"/>
        </w:rPr>
        <w:t xml:space="preserve">:30 am CST - Mandatory Virtual Pre-Proposal Conference (via </w:t>
      </w:r>
      <w:r w:rsidR="00055FDD">
        <w:rPr>
          <w:rFonts w:ascii="Times New Roman" w:eastAsia="Times New Roman" w:hAnsi="Times New Roman" w:cs="Times New Roman"/>
        </w:rPr>
        <w:t>Teams</w:t>
      </w:r>
      <w:r>
        <w:rPr>
          <w:rFonts w:ascii="Times New Roman" w:eastAsia="Times New Roman" w:hAnsi="Times New Roman" w:cs="Times New Roman"/>
        </w:rPr>
        <w:t>)</w:t>
      </w:r>
      <w:r>
        <w:rPr>
          <w:rFonts w:ascii="Times New Roman" w:eastAsia="Times New Roman" w:hAnsi="Times New Roman" w:cs="Times New Roman"/>
        </w:rPr>
        <w:tab/>
      </w:r>
    </w:p>
    <w:p w14:paraId="4F5B1CE5" w14:textId="499F5AF9" w:rsidR="00FB24AF" w:rsidRPr="00401FDF" w:rsidRDefault="007E7E4E"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rPr>
        <w:tab/>
      </w:r>
      <w:r w:rsidR="0001476C">
        <w:rPr>
          <w:rFonts w:ascii="Times New Roman" w:eastAsia="Times New Roman" w:hAnsi="Times New Roman" w:cs="Times New Roman"/>
        </w:rPr>
        <w:t>Wednesday</w:t>
      </w:r>
      <w:r w:rsidR="00277677" w:rsidRPr="00401FDF">
        <w:rPr>
          <w:rFonts w:ascii="Times New Roman" w:eastAsia="Times New Roman" w:hAnsi="Times New Roman" w:cs="Times New Roman"/>
        </w:rPr>
        <w:t>,</w:t>
      </w:r>
      <w:r w:rsidR="0001476C">
        <w:rPr>
          <w:rFonts w:ascii="Times New Roman" w:eastAsia="Times New Roman" w:hAnsi="Times New Roman" w:cs="Times New Roman"/>
        </w:rPr>
        <w:t xml:space="preserve"> November </w:t>
      </w:r>
      <w:r w:rsidR="007F2FC2">
        <w:rPr>
          <w:rFonts w:ascii="Times New Roman" w:eastAsia="Times New Roman" w:hAnsi="Times New Roman" w:cs="Times New Roman"/>
        </w:rPr>
        <w:t>20</w:t>
      </w:r>
      <w:r w:rsidR="0001476C">
        <w:rPr>
          <w:rFonts w:ascii="Times New Roman" w:eastAsia="Times New Roman" w:hAnsi="Times New Roman" w:cs="Times New Roman"/>
        </w:rPr>
        <w:t>,</w:t>
      </w:r>
      <w:r w:rsidR="00277677" w:rsidRPr="00401FDF">
        <w:rPr>
          <w:rFonts w:ascii="Times New Roman" w:eastAsia="Times New Roman" w:hAnsi="Times New Roman" w:cs="Times New Roman"/>
        </w:rPr>
        <w:t xml:space="preserve"> 2024</w:t>
      </w:r>
      <w:r w:rsidR="00CA1FC0" w:rsidRPr="00401FDF">
        <w:rPr>
          <w:rFonts w:ascii="Times New Roman" w:eastAsia="Times New Roman" w:hAnsi="Times New Roman" w:cs="Times New Roman"/>
        </w:rPr>
        <w:tab/>
      </w:r>
      <w:r w:rsidR="0004138A" w:rsidRPr="00401FDF">
        <w:rPr>
          <w:rFonts w:ascii="Times New Roman" w:hAnsi="Times New Roman" w:cs="Times New Roman"/>
        </w:rPr>
        <w:t>2:30 pm</w:t>
      </w:r>
      <w:r w:rsidR="00FB24AF" w:rsidRPr="00401FDF">
        <w:rPr>
          <w:rFonts w:ascii="Times New Roman" w:hAnsi="Times New Roman" w:cs="Times New Roman"/>
          <w:b/>
          <w:bCs/>
        </w:rPr>
        <w:t xml:space="preserve"> </w:t>
      </w:r>
      <w:r w:rsidR="00FB24AF" w:rsidRPr="00401FDF">
        <w:rPr>
          <w:rFonts w:ascii="Times New Roman" w:eastAsia="Times New Roman" w:hAnsi="Times New Roman" w:cs="Times New Roman"/>
        </w:rPr>
        <w:t xml:space="preserve">CST - Last date/time UA will accept questions </w:t>
      </w:r>
    </w:p>
    <w:p w14:paraId="58F8A1D8" w14:textId="71419F98" w:rsidR="00D12E30" w:rsidRPr="00401FDF"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401FDF">
        <w:rPr>
          <w:rFonts w:ascii="Times New Roman" w:eastAsia="Times New Roman" w:hAnsi="Times New Roman" w:cs="Times New Roman"/>
        </w:rPr>
        <w:tab/>
      </w:r>
      <w:r w:rsidR="005928AC">
        <w:rPr>
          <w:rFonts w:ascii="Times New Roman" w:eastAsia="Times New Roman" w:hAnsi="Times New Roman" w:cs="Times New Roman"/>
        </w:rPr>
        <w:t>Wednesday, December 4</w:t>
      </w:r>
      <w:r w:rsidR="00C67F05" w:rsidRPr="00401FDF">
        <w:rPr>
          <w:rFonts w:ascii="Times New Roman" w:eastAsia="Times New Roman" w:hAnsi="Times New Roman" w:cs="Times New Roman"/>
        </w:rPr>
        <w:t>, 2024</w:t>
      </w:r>
      <w:r w:rsidRPr="00401FDF">
        <w:rPr>
          <w:rFonts w:ascii="Times New Roman" w:eastAsia="Times New Roman" w:hAnsi="Times New Roman" w:cs="Times New Roman"/>
        </w:rPr>
        <w:tab/>
      </w:r>
      <w:r w:rsidR="00D12E30" w:rsidRPr="00401FDF">
        <w:rPr>
          <w:rFonts w:ascii="Times New Roman" w:eastAsia="Times New Roman" w:hAnsi="Times New Roman" w:cs="Times New Roman"/>
        </w:rPr>
        <w:t>Last date UA will issue an addendum</w:t>
      </w:r>
    </w:p>
    <w:p w14:paraId="5565CAA9" w14:textId="7427B057" w:rsidR="00D12E30" w:rsidRPr="00401FDF"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401FDF">
        <w:rPr>
          <w:rFonts w:ascii="Times New Roman" w:eastAsia="Times New Roman" w:hAnsi="Times New Roman" w:cs="Times New Roman"/>
          <w:b/>
          <w:noProof/>
        </w:rPr>
        <w:tab/>
      </w:r>
      <w:r w:rsidR="008D53BD">
        <w:rPr>
          <w:rFonts w:ascii="Times New Roman" w:eastAsia="Times New Roman" w:hAnsi="Times New Roman" w:cs="Times New Roman"/>
        </w:rPr>
        <w:t>Tuesday</w:t>
      </w:r>
      <w:r w:rsidR="00C405D0" w:rsidRPr="00401FDF">
        <w:rPr>
          <w:rFonts w:ascii="Times New Roman" w:eastAsia="Times New Roman" w:hAnsi="Times New Roman" w:cs="Times New Roman"/>
        </w:rPr>
        <w:t>, December 1</w:t>
      </w:r>
      <w:r w:rsidR="008D53BD">
        <w:rPr>
          <w:rFonts w:ascii="Times New Roman" w:eastAsia="Times New Roman" w:hAnsi="Times New Roman" w:cs="Times New Roman"/>
        </w:rPr>
        <w:t>7</w:t>
      </w:r>
      <w:r w:rsidR="00C405D0" w:rsidRPr="00401FDF">
        <w:rPr>
          <w:rFonts w:ascii="Times New Roman" w:eastAsia="Times New Roman" w:hAnsi="Times New Roman" w:cs="Times New Roman"/>
        </w:rPr>
        <w:t>, 2024</w:t>
      </w:r>
      <w:r w:rsidRPr="00401FDF">
        <w:rPr>
          <w:rFonts w:ascii="Times New Roman" w:eastAsia="Times New Roman" w:hAnsi="Times New Roman" w:cs="Times New Roman"/>
        </w:rPr>
        <w:tab/>
        <w:t xml:space="preserve">Proposal </w:t>
      </w:r>
      <w:r w:rsidR="00892E08" w:rsidRPr="00401FDF">
        <w:rPr>
          <w:rFonts w:ascii="Times New Roman" w:eastAsia="Times New Roman" w:hAnsi="Times New Roman" w:cs="Times New Roman"/>
        </w:rPr>
        <w:t>S</w:t>
      </w:r>
      <w:r w:rsidRPr="00401FDF">
        <w:rPr>
          <w:rFonts w:ascii="Times New Roman" w:eastAsia="Times New Roman" w:hAnsi="Times New Roman" w:cs="Times New Roman"/>
        </w:rPr>
        <w:t xml:space="preserve">ubmission </w:t>
      </w:r>
      <w:r w:rsidR="00892E08" w:rsidRPr="00401FDF">
        <w:rPr>
          <w:rFonts w:ascii="Times New Roman" w:eastAsia="Times New Roman" w:hAnsi="Times New Roman" w:cs="Times New Roman"/>
        </w:rPr>
        <w:t>D</w:t>
      </w:r>
      <w:r w:rsidRPr="00401FDF">
        <w:rPr>
          <w:rFonts w:ascii="Times New Roman" w:eastAsia="Times New Roman" w:hAnsi="Times New Roman" w:cs="Times New Roman"/>
        </w:rPr>
        <w:t xml:space="preserve">eadline </w:t>
      </w:r>
      <w:r w:rsidR="00CF1B42" w:rsidRPr="00401FDF">
        <w:rPr>
          <w:rFonts w:ascii="Times New Roman" w:eastAsia="Times New Roman" w:hAnsi="Times New Roman" w:cs="Times New Roman"/>
          <w:i/>
          <w:iCs/>
        </w:rPr>
        <w:t>and</w:t>
      </w:r>
      <w:r w:rsidR="00CF1B42" w:rsidRPr="00401FDF">
        <w:rPr>
          <w:rFonts w:ascii="Times New Roman" w:eastAsia="Times New Roman" w:hAnsi="Times New Roman" w:cs="Times New Roman"/>
        </w:rPr>
        <w:t xml:space="preserve"> Bid Opening Event 2:30 PM</w:t>
      </w:r>
      <w:r w:rsidR="00CB6D2A" w:rsidRPr="00401FDF">
        <w:rPr>
          <w:rFonts w:ascii="Times New Roman" w:eastAsia="Times New Roman" w:hAnsi="Times New Roman" w:cs="Times New Roman"/>
        </w:rPr>
        <w:t xml:space="preserve"> </w:t>
      </w:r>
      <w:r w:rsidRPr="00401FDF">
        <w:rPr>
          <w:rFonts w:ascii="Times New Roman" w:eastAsia="Times New Roman" w:hAnsi="Times New Roman" w:cs="Times New Roman"/>
        </w:rPr>
        <w:t>CST</w:t>
      </w:r>
    </w:p>
    <w:p w14:paraId="77CE4EA4" w14:textId="58DC20AD" w:rsidR="00593F82" w:rsidRPr="00401FDF"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7" w:name="_Hlk36103665"/>
      <w:r w:rsidRPr="00401FDF">
        <w:rPr>
          <w:rFonts w:ascii="Times New Roman" w:eastAsia="MS Mincho" w:hAnsi="Times New Roman" w:cs="Times New Roman"/>
          <w:b/>
        </w:rPr>
        <w:t>Note:</w:t>
      </w:r>
      <w:r w:rsidRPr="00401FDF">
        <w:rPr>
          <w:rFonts w:ascii="Times New Roman" w:eastAsia="MS Mincho" w:hAnsi="Times New Roman" w:cs="Times New Roman"/>
          <w:bCs/>
        </w:rPr>
        <w:t xml:space="preserve"> Attendance </w:t>
      </w:r>
      <w:r w:rsidR="007A542A" w:rsidRPr="00401FDF">
        <w:rPr>
          <w:rFonts w:ascii="Times New Roman" w:eastAsia="MS Mincho" w:hAnsi="Times New Roman" w:cs="Times New Roman"/>
          <w:bCs/>
        </w:rPr>
        <w:t>of</w:t>
      </w:r>
      <w:r w:rsidRPr="00401FDF">
        <w:rPr>
          <w:rFonts w:ascii="Times New Roman" w:eastAsia="MS Mincho" w:hAnsi="Times New Roman" w:cs="Times New Roman"/>
          <w:bCs/>
        </w:rPr>
        <w:t xml:space="preserve"> RF</w:t>
      </w:r>
      <w:r w:rsidR="00D47AD4" w:rsidRPr="00401FDF">
        <w:rPr>
          <w:rFonts w:ascii="Times New Roman" w:eastAsia="MS Mincho" w:hAnsi="Times New Roman" w:cs="Times New Roman"/>
          <w:bCs/>
        </w:rPr>
        <w:t>P</w:t>
      </w:r>
      <w:r w:rsidRPr="00401FDF">
        <w:rPr>
          <w:rFonts w:ascii="Times New Roman" w:eastAsia="MS Mincho" w:hAnsi="Times New Roman" w:cs="Times New Roman"/>
          <w:bCs/>
        </w:rPr>
        <w:t xml:space="preserve"> opening is not required. No award will be made. Only names of respondents, and a preliminary determination of proposal responsiveness will be made at this time.</w:t>
      </w:r>
      <w:bookmarkEnd w:id="7"/>
    </w:p>
    <w:p w14:paraId="50DB723A" w14:textId="5FA0C59A" w:rsidR="009F4A5B" w:rsidRPr="00401FDF"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401FDF">
        <w:rPr>
          <w:rFonts w:ascii="Times New Roman" w:eastAsia="Times New Roman" w:hAnsi="Times New Roman" w:cs="Times New Roman"/>
        </w:rPr>
        <w:tab/>
      </w:r>
      <w:r w:rsidR="002A3C4A" w:rsidRPr="00401FDF">
        <w:rPr>
          <w:rFonts w:ascii="Times New Roman" w:eastAsia="Times New Roman" w:hAnsi="Times New Roman" w:cs="Times New Roman"/>
        </w:rPr>
        <w:t>Week of January 6th, 2024</w:t>
      </w:r>
      <w:r w:rsidRPr="00401FDF">
        <w:rPr>
          <w:rFonts w:ascii="Times New Roman" w:eastAsia="Times New Roman" w:hAnsi="Times New Roman" w:cs="Times New Roman"/>
        </w:rPr>
        <w:tab/>
      </w:r>
      <w:r w:rsidR="00DC0E58" w:rsidRPr="00401FDF">
        <w:rPr>
          <w:rFonts w:ascii="Times New Roman" w:eastAsia="Times New Roman" w:hAnsi="Times New Roman" w:cs="Times New Roman"/>
        </w:rPr>
        <w:t xml:space="preserve">Respondent </w:t>
      </w:r>
      <w:r w:rsidRPr="00401FDF">
        <w:rPr>
          <w:rFonts w:ascii="Times New Roman" w:eastAsia="Times New Roman" w:hAnsi="Times New Roman" w:cs="Times New Roman"/>
        </w:rPr>
        <w:t>Presentations (if necessary)</w:t>
      </w:r>
    </w:p>
    <w:p w14:paraId="3D1CA484" w14:textId="211833C9" w:rsidR="00D12E30" w:rsidRPr="00401FDF"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401FDF">
        <w:rPr>
          <w:rFonts w:ascii="Times New Roman" w:eastAsia="Times New Roman" w:hAnsi="Times New Roman" w:cs="Times New Roman"/>
          <w:noProof/>
        </w:rPr>
        <w:tab/>
      </w:r>
      <w:r w:rsidR="00401FDF" w:rsidRPr="00401FDF">
        <w:rPr>
          <w:rFonts w:ascii="Times New Roman" w:eastAsia="Times New Roman" w:hAnsi="Times New Roman" w:cs="Times New Roman"/>
        </w:rPr>
        <w:t>Week of January 13th, 2024</w:t>
      </w:r>
      <w:r w:rsidRPr="00401FDF">
        <w:rPr>
          <w:rFonts w:ascii="Times New Roman" w:eastAsia="Times New Roman" w:hAnsi="Times New Roman" w:cs="Times New Roman"/>
        </w:rPr>
        <w:tab/>
        <w:t>Notice of Intent to Award</w:t>
      </w:r>
    </w:p>
    <w:p w14:paraId="0EE01DBE" w14:textId="46B226F8" w:rsidR="00D12E30" w:rsidRPr="00401FDF"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401FDF">
        <w:rPr>
          <w:rFonts w:ascii="Times New Roman" w:eastAsia="Times New Roman" w:hAnsi="Times New Roman" w:cs="Times New Roman"/>
          <w:b/>
          <w:noProof/>
        </w:rPr>
        <w:tab/>
      </w:r>
      <w:r w:rsidR="00EB7ECA" w:rsidRPr="00401FDF">
        <w:rPr>
          <w:rFonts w:ascii="Times New Roman" w:eastAsia="Times New Roman" w:hAnsi="Times New Roman" w:cs="Times New Roman"/>
        </w:rPr>
        <w:t xml:space="preserve">Upon </w:t>
      </w:r>
      <w:r w:rsidR="002630ED" w:rsidRPr="00401FDF">
        <w:rPr>
          <w:rFonts w:ascii="Times New Roman" w:eastAsia="Times New Roman" w:hAnsi="Times New Roman" w:cs="Times New Roman"/>
        </w:rPr>
        <w:t xml:space="preserve">Intent to </w:t>
      </w:r>
      <w:r w:rsidR="00EB7ECA" w:rsidRPr="00401FDF">
        <w:rPr>
          <w:rFonts w:ascii="Times New Roman" w:eastAsia="Times New Roman" w:hAnsi="Times New Roman" w:cs="Times New Roman"/>
        </w:rPr>
        <w:t>Award TBD</w:t>
      </w:r>
      <w:r w:rsidR="002630ED" w:rsidRPr="00401FDF">
        <w:rPr>
          <w:rFonts w:ascii="Times New Roman" w:eastAsia="Times New Roman" w:hAnsi="Times New Roman" w:cs="Times New Roman"/>
        </w:rPr>
        <w:t>*</w:t>
      </w:r>
      <w:r w:rsidRPr="00401FDF">
        <w:rPr>
          <w:rFonts w:ascii="Times New Roman" w:eastAsia="Times New Roman" w:hAnsi="Times New Roman" w:cs="Times New Roman"/>
        </w:rPr>
        <w:tab/>
        <w:t xml:space="preserve">Contract Negotiations Begin </w:t>
      </w:r>
      <w:r w:rsidR="001765BA" w:rsidRPr="00401FDF">
        <w:rPr>
          <w:rFonts w:ascii="Times New Roman" w:eastAsia="Times New Roman" w:hAnsi="Times New Roman" w:cs="Times New Roman"/>
        </w:rPr>
        <w:t xml:space="preserve">(upon intent to </w:t>
      </w:r>
      <w:proofErr w:type="gramStart"/>
      <w:r w:rsidR="001765BA" w:rsidRPr="00401FDF">
        <w:rPr>
          <w:rFonts w:ascii="Times New Roman" w:eastAsia="Times New Roman" w:hAnsi="Times New Roman" w:cs="Times New Roman"/>
        </w:rPr>
        <w:t>award)</w:t>
      </w:r>
      <w:r w:rsidR="00DB336F" w:rsidRPr="00401FDF">
        <w:rPr>
          <w:rFonts w:ascii="Times New Roman" w:eastAsia="Times New Roman" w:hAnsi="Times New Roman" w:cs="Times New Roman"/>
        </w:rPr>
        <w:t>*</w:t>
      </w:r>
      <w:proofErr w:type="gramEnd"/>
    </w:p>
    <w:p w14:paraId="316B6EF6" w14:textId="5EA956CE" w:rsidR="002431A6" w:rsidRPr="00401FDF"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401FDF">
        <w:rPr>
          <w:rFonts w:ascii="Times New Roman" w:eastAsia="Times New Roman" w:hAnsi="Times New Roman" w:cs="Times New Roman"/>
        </w:rPr>
        <w:tab/>
        <w:t>Upon Contract Approval:</w:t>
      </w:r>
      <w:r w:rsidRPr="00401FDF">
        <w:rPr>
          <w:rFonts w:ascii="Times New Roman" w:eastAsia="Times New Roman" w:hAnsi="Times New Roman" w:cs="Times New Roman"/>
        </w:rPr>
        <w:tab/>
      </w:r>
      <w:r w:rsidR="00F744C9" w:rsidRPr="00401FDF">
        <w:rPr>
          <w:rFonts w:ascii="Times New Roman" w:eastAsia="Times New Roman" w:hAnsi="Times New Roman" w:cs="Times New Roman"/>
        </w:rPr>
        <w:tab/>
      </w:r>
      <w:r w:rsidRPr="00401FDF">
        <w:rPr>
          <w:rFonts w:ascii="Times New Roman" w:eastAsia="Times New Roman" w:hAnsi="Times New Roman" w:cs="Times New Roman"/>
        </w:rPr>
        <w:t>Service to Commence</w:t>
      </w:r>
      <w:r w:rsidR="00546F27" w:rsidRPr="00401FDF">
        <w:rPr>
          <w:rFonts w:ascii="Times New Roman" w:eastAsia="Times New Roman" w:hAnsi="Times New Roman" w:cs="Times New Roman"/>
        </w:rPr>
        <w:t xml:space="preserve"> </w:t>
      </w:r>
      <w:bookmarkStart w:id="8" w:name="_Hlk36103734"/>
      <w:r w:rsidR="00546F27" w:rsidRPr="00401FDF">
        <w:rPr>
          <w:rFonts w:ascii="Times New Roman" w:eastAsia="Times New Roman" w:hAnsi="Times New Roman" w:cs="Times New Roman"/>
        </w:rPr>
        <w:t>(upon final legislative approval, if applicable)</w:t>
      </w:r>
      <w:bookmarkStart w:id="9" w:name="_Hlk36103783"/>
      <w:bookmarkEnd w:id="8"/>
    </w:p>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UA places a value on all elements of this RFP.  As such, after evaluation of Proposals and selection of Contractor(s), the UA reserves the right to further negotiate with the selected respondent on any or all elements, and to award accordingly.</w:t>
      </w:r>
      <w:bookmarkEnd w:id="9"/>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0" w:name="_Toc472326936"/>
      <w:bookmarkStart w:id="11"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0"/>
      <w:bookmarkEnd w:id="11"/>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any resulting C</w:t>
      </w:r>
      <w:r w:rsidR="00A56CFC" w:rsidRPr="00BA12F5">
        <w:rPr>
          <w:rFonts w:ascii="Times New Roman" w:hAnsi="Times New Roman" w:cs="Times New Roman"/>
          <w:color w:val="000000" w:themeColor="text1"/>
        </w:rPr>
        <w:t xml:space="preserve">ontract will </w:t>
      </w:r>
      <w:r w:rsidR="00A56CFC" w:rsidRPr="00BA12F5">
        <w:rPr>
          <w:rFonts w:ascii="Times New Roman" w:hAnsi="Times New Roman" w:cs="Times New Roman"/>
          <w:bCs/>
          <w:color w:val="000000" w:themeColor="text1"/>
        </w:rPr>
        <w:t xml:space="preserve">begin upon date of </w:t>
      </w:r>
      <w:r w:rsidR="008347D3" w:rsidRPr="00BA12F5">
        <w:rPr>
          <w:rFonts w:ascii="Times New Roman" w:hAnsi="Times New Roman" w:cs="Times New Roman"/>
          <w:bCs/>
          <w:color w:val="000000" w:themeColor="text1"/>
        </w:rPr>
        <w:t>C</w:t>
      </w:r>
      <w:r w:rsidR="00A56CFC" w:rsidRPr="00BA12F5">
        <w:rPr>
          <w:rFonts w:ascii="Times New Roman" w:hAnsi="Times New Roman" w:cs="Times New Roman"/>
          <w:bCs/>
          <w:color w:val="000000" w:themeColor="text1"/>
        </w:rPr>
        <w:t>ontract award</w:t>
      </w:r>
      <w:r w:rsidR="00A56CFC" w:rsidRPr="00BA12F5">
        <w:rPr>
          <w:rFonts w:ascii="Times New Roman" w:hAnsi="Times New Roman" w:cs="Times New Roman"/>
          <w:color w:val="000000" w:themeColor="text1"/>
        </w:rPr>
        <w:t xml:space="preserve">.  If mutually agreed upon in writing by the </w:t>
      </w:r>
      <w:r w:rsidR="008347D3" w:rsidRPr="00BA12F5">
        <w:rPr>
          <w:rFonts w:ascii="Times New Roman" w:hAnsi="Times New Roman" w:cs="Times New Roman"/>
          <w:color w:val="000000" w:themeColor="text1"/>
        </w:rPr>
        <w:t>C</w:t>
      </w:r>
      <w:r w:rsidR="00A56CFC" w:rsidRPr="00BA12F5">
        <w:rPr>
          <w:rFonts w:ascii="Times New Roman" w:hAnsi="Times New Roman" w:cs="Times New Roman"/>
          <w:color w:val="000000" w:themeColor="text1"/>
        </w:rPr>
        <w:t xml:space="preserve">ontractor and </w:t>
      </w:r>
      <w:r w:rsidR="008347D3" w:rsidRPr="00BA12F5">
        <w:rPr>
          <w:rFonts w:ascii="Times New Roman" w:hAnsi="Times New Roman" w:cs="Times New Roman"/>
          <w:color w:val="000000" w:themeColor="text1"/>
        </w:rPr>
        <w:t>UA</w:t>
      </w:r>
      <w:r w:rsidR="00A56CFC" w:rsidRPr="00BA12F5">
        <w:rPr>
          <w:rFonts w:ascii="Times New Roman" w:hAnsi="Times New Roman" w:cs="Times New Roman"/>
          <w:color w:val="000000" w:themeColor="text1"/>
        </w:rPr>
        <w:t xml:space="preserve">, the term shall be for </w:t>
      </w:r>
      <w:r w:rsidR="00A56CFC" w:rsidRPr="00401FDF">
        <w:rPr>
          <w:rFonts w:ascii="Times New Roman" w:hAnsi="Times New Roman" w:cs="Times New Roman"/>
        </w:rPr>
        <w:t xml:space="preserve">an initial period of </w:t>
      </w:r>
      <w:r w:rsidR="00BE113D" w:rsidRPr="00401FDF">
        <w:rPr>
          <w:rFonts w:ascii="Times New Roman" w:hAnsi="Times New Roman" w:cs="Times New Roman"/>
        </w:rPr>
        <w:t xml:space="preserve">four </w:t>
      </w:r>
      <w:r w:rsidR="00A56CFC" w:rsidRPr="00401FDF">
        <w:rPr>
          <w:rFonts w:ascii="Times New Roman" w:hAnsi="Times New Roman" w:cs="Times New Roman"/>
        </w:rPr>
        <w:t>(</w:t>
      </w:r>
      <w:r w:rsidR="00BE113D" w:rsidRPr="00401FDF">
        <w:rPr>
          <w:rFonts w:ascii="Times New Roman" w:hAnsi="Times New Roman" w:cs="Times New Roman"/>
        </w:rPr>
        <w:t>4</w:t>
      </w:r>
      <w:r w:rsidR="00A56CFC" w:rsidRPr="00401FDF">
        <w:rPr>
          <w:rFonts w:ascii="Times New Roman" w:hAnsi="Times New Roman" w:cs="Times New Roman"/>
        </w:rPr>
        <w:t>) year</w:t>
      </w:r>
      <w:r w:rsidR="00BE113D" w:rsidRPr="00401FDF">
        <w:rPr>
          <w:rFonts w:ascii="Times New Roman" w:hAnsi="Times New Roman" w:cs="Times New Roman"/>
        </w:rPr>
        <w:t>s</w:t>
      </w:r>
      <w:r w:rsidR="00A56CFC" w:rsidRPr="00401FDF">
        <w:rPr>
          <w:rFonts w:ascii="Times New Roman" w:hAnsi="Times New Roman" w:cs="Times New Roman"/>
        </w:rPr>
        <w:t xml:space="preserve">, </w:t>
      </w:r>
      <w:r w:rsidR="00BE113D" w:rsidRPr="00401FDF">
        <w:rPr>
          <w:rFonts w:ascii="Times New Roman" w:hAnsi="Times New Roman" w:cs="Times New Roman"/>
        </w:rPr>
        <w:t>with option to renew</w:t>
      </w:r>
      <w:r w:rsidR="00BE113D" w:rsidRPr="00401FDF">
        <w:rPr>
          <w:rFonts w:ascii="Times New Roman" w:hAnsi="Times New Roman" w:cs="Times New Roman"/>
          <w:bCs/>
        </w:rPr>
        <w:t xml:space="preserve"> at the end of the contract term for three (3) additional years, </w:t>
      </w:r>
      <w:r w:rsidR="00A56CFC" w:rsidRPr="00401FDF">
        <w:rPr>
          <w:rFonts w:ascii="Times New Roman" w:hAnsi="Times New Roman" w:cs="Times New Roman"/>
          <w:bCs/>
        </w:rPr>
        <w:t>for a combined total of seven (7) years (or 84 months)</w:t>
      </w:r>
      <w:r w:rsidR="00A56CFC" w:rsidRPr="00401FDF">
        <w:rPr>
          <w:rFonts w:ascii="Times New Roman" w:hAnsi="Times New Roman" w:cs="Times New Roman"/>
        </w:rPr>
        <w:t xml:space="preserve">. </w:t>
      </w:r>
      <w:r w:rsidR="0055454D" w:rsidRPr="00401FDF">
        <w:rPr>
          <w:rFonts w:ascii="Times New Roman" w:hAnsi="Times New Roman" w:cs="Times New Roman"/>
        </w:rPr>
        <w:t xml:space="preserve"> </w:t>
      </w:r>
      <w:r w:rsidR="00844244" w:rsidRPr="00401FDF">
        <w:rPr>
          <w:rFonts w:ascii="Times New Roman" w:hAnsi="Times New Roman" w:cs="Times New Roman"/>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w:t>
      </w:r>
      <w:r w:rsidR="00844244" w:rsidRPr="00BA12F5">
        <w:rPr>
          <w:rFonts w:ascii="Times New Roman" w:hAnsi="Times New Roman" w:cs="Times New Roman"/>
        </w:rPr>
        <w:t>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w:t>
      </w:r>
      <w:r w:rsidRPr="00BA12F5">
        <w:rPr>
          <w:rFonts w:ascii="Times New Roman" w:hAnsi="Times New Roman" w:cs="Times New Roman"/>
        </w:rPr>
        <w:lastRenderedPageBreak/>
        <w:t xml:space="preserve">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2"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2"/>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52CF44DF" w14:textId="04CEADB0" w:rsidR="00692866" w:rsidRDefault="009D29E9" w:rsidP="00CB22C4">
      <w:pPr>
        <w:tabs>
          <w:tab w:val="left" w:pos="540"/>
        </w:tabs>
        <w:spacing w:after="0" w:line="240" w:lineRule="auto"/>
        <w:ind w:left="540"/>
        <w:rPr>
          <w:rFonts w:ascii="Times New Roman" w:hAnsi="Times New Roman" w:cs="Times New Roman"/>
          <w:bCs/>
          <w:color w:val="FF0000"/>
        </w:rPr>
      </w:pPr>
      <w:r w:rsidRPr="00BA12F5">
        <w:rPr>
          <w:rFonts w:ascii="Times New Roman" w:hAnsi="Times New Roman" w:cs="Times New Roman"/>
          <w:b/>
        </w:rPr>
        <w:t xml:space="preserve">Respondent </w:t>
      </w:r>
      <w:r w:rsidR="00C16E29" w:rsidRPr="00BA12F5">
        <w:rPr>
          <w:rFonts w:ascii="Times New Roman" w:hAnsi="Times New Roman" w:cs="Times New Roman"/>
          <w:b/>
        </w:rPr>
        <w:t xml:space="preserve">Questions and Addenda:  </w:t>
      </w:r>
      <w:r w:rsidRPr="00BA12F5">
        <w:rPr>
          <w:rFonts w:ascii="Times New Roman" w:hAnsi="Times New Roman" w:cs="Times New Roman"/>
        </w:rPr>
        <w:t>Respondent</w:t>
      </w:r>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BA12F5">
        <w:rPr>
          <w:rFonts w:ascii="Times New Roman" w:hAnsi="Times New Roman" w:cs="Times New Roman"/>
        </w:rPr>
        <w:tab/>
      </w:r>
      <w:r w:rsidR="00CB22C4" w:rsidRPr="007047E5">
        <w:rPr>
          <w:rFonts w:ascii="Times New Roman" w:hAnsi="Times New Roman" w:cs="Times New Roman"/>
          <w:bCs/>
        </w:rPr>
        <w:t xml:space="preserve">Caroline Goldfarb, </w:t>
      </w:r>
      <w:hyperlink r:id="rId17" w:history="1">
        <w:r w:rsidR="007047E5" w:rsidRPr="007047E5">
          <w:rPr>
            <w:rStyle w:val="Hyperlink"/>
            <w:rFonts w:ascii="Times New Roman" w:hAnsi="Times New Roman" w:cs="Times New Roman"/>
            <w:bCs/>
            <w:color w:val="auto"/>
          </w:rPr>
          <w:t>cgoldfarb@aarete.com</w:t>
        </w:r>
      </w:hyperlink>
    </w:p>
    <w:p w14:paraId="5B1E242C" w14:textId="77777777" w:rsidR="007047E5" w:rsidRPr="00BA12F5" w:rsidRDefault="007047E5" w:rsidP="00CB22C4">
      <w:pPr>
        <w:tabs>
          <w:tab w:val="left" w:pos="540"/>
        </w:tabs>
        <w:spacing w:after="0" w:line="240" w:lineRule="auto"/>
        <w:ind w:left="540"/>
        <w:rPr>
          <w:rFonts w:ascii="Times New Roman" w:hAnsi="Times New Roman" w:cs="Times New Roman"/>
          <w:color w:val="FF0000"/>
        </w:rPr>
      </w:pPr>
    </w:p>
    <w:p w14:paraId="55D3C841" w14:textId="008A3DE3"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BA12F5">
        <w:rPr>
          <w:rFonts w:ascii="Times New Roman" w:hAnsi="Times New Roman" w:cs="Times New Roman"/>
        </w:rPr>
        <w:t>HogBid</w:t>
      </w:r>
      <w:proofErr w:type="spellEnd"/>
      <w:r w:rsidR="00E169E8" w:rsidRPr="00BA12F5">
        <w:rPr>
          <w:rFonts w:ascii="Times New Roman" w:hAnsi="Times New Roman" w:cs="Times New Roman"/>
        </w:rPr>
        <w:t xml:space="preserve">, the UA bid solicitation website:  </w:t>
      </w:r>
      <w:hyperlink r:id="rId18" w:history="1">
        <w:r w:rsidR="00564A54" w:rsidRPr="00486F8C">
          <w:rPr>
            <w:rStyle w:val="Hyperlink"/>
            <w:rFonts w:ascii="Times New Roman" w:hAnsi="Times New Roman" w:cs="Times New Roman"/>
          </w:rPr>
          <w:t>http://hogbid/</w:t>
        </w:r>
      </w:hyperlink>
      <w:r w:rsidR="00E169E8" w:rsidRPr="00BA12F5">
        <w:rPr>
          <w:rFonts w:ascii="Times New Roman" w:hAnsi="Times New Roman" w:cs="Times New Roman"/>
        </w:rPr>
        <w:t>.  During the time between the bid opening and contract award(s), with the exception of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Pr="00BA12F5">
        <w:rPr>
          <w:rFonts w:ascii="Times New Roman" w:hAnsi="Times New Roman" w:cs="Times New Roman"/>
          <w:sz w:val="22"/>
          <w:szCs w:val="22"/>
        </w:rPr>
        <w:t xml:space="preserve">contractors, and visitors, are prohibited at all times on and within </w:t>
      </w:r>
      <w:r w:rsidRPr="00BA12F5">
        <w:rPr>
          <w:rFonts w:ascii="Times New Roman" w:hAnsi="Times New Roman" w:cs="Times New Roman"/>
          <w:sz w:val="22"/>
          <w:szCs w:val="22"/>
        </w:rPr>
        <w:lastRenderedPageBreak/>
        <w:t>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Contractor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BA12F5">
        <w:rPr>
          <w:rFonts w:ascii="Times New Roman" w:hAnsi="Times New Roman" w:cs="Times New Roman"/>
        </w:rPr>
        <w:t>means;</w:t>
      </w:r>
      <w:proofErr w:type="gramEnd"/>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Presenting information, including prompts used for interactive communications, in formats intended for non‐visual </w:t>
      </w:r>
      <w:proofErr w:type="gramStart"/>
      <w:r w:rsidRPr="00BA12F5">
        <w:rPr>
          <w:rFonts w:ascii="Times New Roman" w:hAnsi="Times New Roman" w:cs="Times New Roman"/>
        </w:rPr>
        <w:t>use;</w:t>
      </w:r>
      <w:proofErr w:type="gramEnd"/>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BA12F5">
        <w:rPr>
          <w:rFonts w:ascii="Times New Roman" w:hAnsi="Times New Roman" w:cs="Times New Roman"/>
        </w:rPr>
        <w:t>impaired;</w:t>
      </w:r>
      <w:proofErr w:type="gramEnd"/>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lastRenderedPageBreak/>
        <w:t xml:space="preserve">‐ Providing effective, interactive control and use of the technology, including without limitation the operating system, software applications, and format of the data presented is readily achievable by nonvisual </w:t>
      </w:r>
      <w:proofErr w:type="gramStart"/>
      <w:r w:rsidRPr="00BA12F5">
        <w:rPr>
          <w:rFonts w:ascii="Times New Roman" w:hAnsi="Times New Roman" w:cs="Times New Roman"/>
        </w:rPr>
        <w:t>means;</w:t>
      </w:r>
      <w:proofErr w:type="gramEnd"/>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Being compatible with information technology used by other individuals with whom the blind or visually impaired individuals </w:t>
      </w:r>
      <w:proofErr w:type="gramStart"/>
      <w:r w:rsidRPr="00BA12F5">
        <w:rPr>
          <w:rFonts w:ascii="Times New Roman" w:hAnsi="Times New Roman" w:cs="Times New Roman"/>
        </w:rPr>
        <w:t>interact;</w:t>
      </w:r>
      <w:proofErr w:type="gramEnd"/>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as a whole is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all of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t>Pay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2.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3. </w:t>
      </w:r>
      <w:r w:rsidRPr="00BA12F5">
        <w:rPr>
          <w:rFonts w:ascii="Times New Roman" w:hAnsi="Times New Roman" w:cs="Times New Roman"/>
          <w:sz w:val="22"/>
          <w:szCs w:val="22"/>
        </w:rPr>
        <w:tab/>
        <w:t xml:space="preserve">Pay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4. </w:t>
      </w:r>
      <w:r w:rsidRPr="00BA12F5">
        <w:rPr>
          <w:rFonts w:ascii="Times New Roman" w:hAnsi="Times New Roman" w:cs="Times New Roman"/>
          <w:sz w:val="22"/>
          <w:szCs w:val="22"/>
        </w:rPr>
        <w:tab/>
        <w:t xml:space="preserve">Pay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5. </w:t>
      </w:r>
      <w:r w:rsidRPr="00BA12F5">
        <w:rPr>
          <w:rFonts w:ascii="Times New Roman" w:hAnsi="Times New Roman" w:cs="Times New Roman"/>
          <w:sz w:val="22"/>
          <w:szCs w:val="22"/>
        </w:rPr>
        <w:tab/>
        <w:t>Conduct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to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r>
      <w:bookmarkStart w:id="13" w:name="_Hlk61596978"/>
      <w:r w:rsidRPr="00CC1F7A">
        <w:rPr>
          <w:rFonts w:ascii="Times New Roman" w:hAnsi="Times New Roman" w:cs="Times New Roman"/>
          <w:color w:val="auto"/>
          <w:sz w:val="22"/>
          <w:szCs w:val="22"/>
        </w:rPr>
        <w:t>Remove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lastRenderedPageBreak/>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3"/>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This RFP does not commit UA to award a contract, to pay costs incurred in the preparation of a Proposal to this request, or to procure or contract for services or supplies.  UA reserves the right to accept or reject (in its entirety), any Proposal received as a result of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lastRenderedPageBreak/>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r w:rsidRPr="00BA12F5">
        <w:rPr>
          <w:rFonts w:ascii="Times New Roman" w:hAnsi="Times New Roman" w:cs="Times New Roman"/>
        </w:rPr>
        <w:t xml:space="preserve">:  Respondents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4"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5"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enter into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Respondent should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bid award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C6513D"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Single and joint Respondent bids and multiple bids by Respondents </w:t>
      </w:r>
      <w:proofErr w:type="gramStart"/>
      <w:r w:rsidRPr="00BA12F5">
        <w:rPr>
          <w:rFonts w:ascii="Times New Roman" w:hAnsi="Times New Roman" w:cs="Times New Roman"/>
        </w:rPr>
        <w:t>are</w:t>
      </w:r>
      <w:proofErr w:type="gramEnd"/>
      <w:r w:rsidRPr="00BA12F5">
        <w:rPr>
          <w:rFonts w:ascii="Times New Roman" w:hAnsi="Times New Roman" w:cs="Times New Roman"/>
        </w:rPr>
        <w:t xml:space="preserve"> acceptable.  However, the selected Respondent(s) will be required to assume prime contractor responsibility for the Contract and will be the sole point of </w:t>
      </w:r>
      <w:r w:rsidRPr="00C6513D">
        <w:rPr>
          <w:rFonts w:ascii="Times New Roman" w:hAnsi="Times New Roman" w:cs="Times New Roman"/>
        </w:rPr>
        <w:t>contact with regard to the award of this RFP.</w:t>
      </w:r>
    </w:p>
    <w:p w14:paraId="1C46B803" w14:textId="77777777" w:rsidR="00A14449" w:rsidRPr="00C6513D" w:rsidRDefault="00A14449" w:rsidP="002C45B2">
      <w:pPr>
        <w:tabs>
          <w:tab w:val="left" w:pos="540"/>
        </w:tabs>
        <w:spacing w:after="0" w:line="240" w:lineRule="auto"/>
        <w:rPr>
          <w:rFonts w:ascii="Times New Roman" w:hAnsi="Times New Roman" w:cs="Times New Roman"/>
          <w:b/>
        </w:rPr>
      </w:pPr>
    </w:p>
    <w:p w14:paraId="1B85B6A2" w14:textId="782268A9" w:rsidR="00B84B48" w:rsidRPr="00C6513D" w:rsidRDefault="003E6BBC" w:rsidP="002C45B2">
      <w:pPr>
        <w:tabs>
          <w:tab w:val="left" w:pos="540"/>
        </w:tabs>
        <w:spacing w:after="0" w:line="240" w:lineRule="auto"/>
        <w:rPr>
          <w:rFonts w:ascii="Times New Roman" w:hAnsi="Times New Roman" w:cs="Times New Roman"/>
          <w:b/>
        </w:rPr>
      </w:pPr>
      <w:r w:rsidRPr="00C6513D">
        <w:rPr>
          <w:rFonts w:ascii="Times New Roman" w:hAnsi="Times New Roman" w:cs="Times New Roman"/>
          <w:b/>
        </w:rPr>
        <w:t>9</w:t>
      </w:r>
      <w:r w:rsidR="007078B9" w:rsidRPr="00C6513D">
        <w:rPr>
          <w:rFonts w:ascii="Times New Roman" w:hAnsi="Times New Roman" w:cs="Times New Roman"/>
          <w:b/>
        </w:rPr>
        <w:t>.1</w:t>
      </w:r>
      <w:r w:rsidR="008C772F" w:rsidRPr="00C6513D">
        <w:rPr>
          <w:rFonts w:ascii="Times New Roman" w:hAnsi="Times New Roman" w:cs="Times New Roman"/>
          <w:b/>
        </w:rPr>
        <w:t>6</w:t>
      </w:r>
      <w:r w:rsidR="007078B9" w:rsidRPr="00C6513D">
        <w:rPr>
          <w:rFonts w:ascii="Times New Roman" w:hAnsi="Times New Roman" w:cs="Times New Roman"/>
          <w:b/>
        </w:rPr>
        <w:tab/>
        <w:t>Period of Firm Proposal</w:t>
      </w:r>
    </w:p>
    <w:p w14:paraId="73BC1BC5" w14:textId="0F56196D" w:rsidR="007078B9" w:rsidRPr="00C6513D" w:rsidRDefault="00B84B48" w:rsidP="002C45B2">
      <w:pPr>
        <w:tabs>
          <w:tab w:val="left" w:pos="540"/>
        </w:tabs>
        <w:spacing w:after="0" w:line="240" w:lineRule="auto"/>
        <w:ind w:left="540" w:hanging="540"/>
        <w:rPr>
          <w:rFonts w:ascii="Times New Roman" w:hAnsi="Times New Roman" w:cs="Times New Roman"/>
        </w:rPr>
      </w:pPr>
      <w:r w:rsidRPr="00C6513D">
        <w:rPr>
          <w:rFonts w:ascii="Times New Roman" w:hAnsi="Times New Roman" w:cs="Times New Roman"/>
          <w:b/>
        </w:rPr>
        <w:tab/>
      </w:r>
      <w:r w:rsidR="00357616" w:rsidRPr="00C6513D">
        <w:rPr>
          <w:rFonts w:ascii="Times New Roman" w:hAnsi="Times New Roman" w:cs="Times New Roman"/>
          <w:u w:val="single"/>
        </w:rPr>
        <w:t xml:space="preserve">Prices for the proposed services must be kept firm for </w:t>
      </w:r>
      <w:r w:rsidR="00357616" w:rsidRPr="00C6513D">
        <w:rPr>
          <w:rFonts w:ascii="Times New Roman" w:hAnsi="Times New Roman" w:cs="Times New Roman"/>
          <w:b/>
          <w:u w:val="single"/>
        </w:rPr>
        <w:t>at least one hundred twenty (120) days</w:t>
      </w:r>
      <w:r w:rsidR="00357616" w:rsidRPr="00C6513D">
        <w:rPr>
          <w:rFonts w:ascii="Times New Roman" w:hAnsi="Times New Roman" w:cs="Times New Roman"/>
          <w:u w:val="single"/>
        </w:rPr>
        <w:t xml:space="preserve"> after the Proposal Due Date specified on the cover sheet of this RFP</w:t>
      </w:r>
      <w:r w:rsidR="00357616" w:rsidRPr="00C6513D">
        <w:rPr>
          <w:rFonts w:ascii="Times New Roman" w:hAnsi="Times New Roman" w:cs="Times New Roman"/>
        </w:rPr>
        <w:t>.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C6513D"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C6513D" w:rsidRDefault="003E6BBC" w:rsidP="002C45B2">
      <w:pPr>
        <w:tabs>
          <w:tab w:val="left" w:pos="540"/>
        </w:tabs>
        <w:spacing w:after="0" w:line="240" w:lineRule="auto"/>
        <w:rPr>
          <w:rFonts w:ascii="Times New Roman" w:hAnsi="Times New Roman" w:cs="Times New Roman"/>
          <w:b/>
        </w:rPr>
      </w:pPr>
      <w:r w:rsidRPr="00C6513D">
        <w:rPr>
          <w:rFonts w:ascii="Times New Roman" w:hAnsi="Times New Roman" w:cs="Times New Roman"/>
          <w:b/>
        </w:rPr>
        <w:t>9</w:t>
      </w:r>
      <w:r w:rsidR="00281237" w:rsidRPr="00C6513D">
        <w:rPr>
          <w:rFonts w:ascii="Times New Roman" w:hAnsi="Times New Roman" w:cs="Times New Roman"/>
          <w:b/>
        </w:rPr>
        <w:t>.1</w:t>
      </w:r>
      <w:r w:rsidR="008C772F" w:rsidRPr="00C6513D">
        <w:rPr>
          <w:rFonts w:ascii="Times New Roman" w:hAnsi="Times New Roman" w:cs="Times New Roman"/>
          <w:b/>
        </w:rPr>
        <w:t>7</w:t>
      </w:r>
      <w:r w:rsidR="00281237" w:rsidRPr="00C6513D">
        <w:rPr>
          <w:rFonts w:ascii="Times New Roman" w:hAnsi="Times New Roman" w:cs="Times New Roman"/>
          <w:b/>
        </w:rPr>
        <w:tab/>
      </w:r>
      <w:r w:rsidR="00CB1257" w:rsidRPr="00C6513D">
        <w:rPr>
          <w:rFonts w:ascii="Times New Roman" w:hAnsi="Times New Roman" w:cs="Times New Roman"/>
          <w:b/>
        </w:rPr>
        <w:t>Warranty</w:t>
      </w:r>
    </w:p>
    <w:p w14:paraId="5DB4843B" w14:textId="1052BF5F" w:rsidR="00CB1257" w:rsidRPr="00C6513D" w:rsidRDefault="00CB1257" w:rsidP="002C45B2">
      <w:pPr>
        <w:pStyle w:val="MyNormal"/>
        <w:ind w:left="1260" w:hanging="1260"/>
        <w:jc w:val="left"/>
        <w:rPr>
          <w:rFonts w:ascii="Times New Roman" w:hAnsi="Times New Roman"/>
          <w:szCs w:val="22"/>
        </w:rPr>
      </w:pPr>
      <w:r w:rsidRPr="00C6513D">
        <w:rPr>
          <w:rFonts w:ascii="Times New Roman" w:hAnsi="Times New Roman"/>
          <w:szCs w:val="22"/>
        </w:rPr>
        <w:tab/>
        <w:t xml:space="preserve">The </w:t>
      </w:r>
      <w:r w:rsidR="000B5770" w:rsidRPr="00C6513D">
        <w:rPr>
          <w:rFonts w:ascii="Times New Roman" w:hAnsi="Times New Roman"/>
          <w:szCs w:val="22"/>
        </w:rPr>
        <w:t>Respondent</w:t>
      </w:r>
      <w:r w:rsidRPr="00C6513D">
        <w:rPr>
          <w:rFonts w:ascii="Times New Roman" w:hAnsi="Times New Roman"/>
          <w:szCs w:val="22"/>
        </w:rPr>
        <w:t xml:space="preserve"> must:</w:t>
      </w:r>
    </w:p>
    <w:p w14:paraId="014E1F00" w14:textId="77777777" w:rsidR="00CB1257" w:rsidRPr="00C6513D" w:rsidRDefault="00CB1257" w:rsidP="002C45B2">
      <w:pPr>
        <w:pStyle w:val="MyNormal"/>
        <w:numPr>
          <w:ilvl w:val="0"/>
          <w:numId w:val="15"/>
        </w:numPr>
        <w:tabs>
          <w:tab w:val="clear" w:pos="2160"/>
          <w:tab w:val="left" w:pos="1620"/>
        </w:tabs>
        <w:jc w:val="left"/>
        <w:rPr>
          <w:rFonts w:ascii="Times New Roman" w:hAnsi="Times New Roman"/>
          <w:szCs w:val="22"/>
        </w:rPr>
      </w:pPr>
      <w:r w:rsidRPr="00C6513D">
        <w:rPr>
          <w:rFonts w:ascii="Times New Roman" w:hAnsi="Times New Roman"/>
          <w:szCs w:val="22"/>
        </w:rPr>
        <w:lastRenderedPageBreak/>
        <w:t>Define the provisions of the warranty regarding response time for service and support.</w:t>
      </w:r>
    </w:p>
    <w:p w14:paraId="2D07E2FF" w14:textId="77777777" w:rsidR="00CB1257" w:rsidRPr="00C6513D" w:rsidRDefault="00CB1257" w:rsidP="002C45B2">
      <w:pPr>
        <w:pStyle w:val="MyNormal"/>
        <w:numPr>
          <w:ilvl w:val="0"/>
          <w:numId w:val="15"/>
        </w:numPr>
        <w:tabs>
          <w:tab w:val="clear" w:pos="2160"/>
          <w:tab w:val="left" w:pos="1620"/>
        </w:tabs>
        <w:jc w:val="left"/>
        <w:rPr>
          <w:rFonts w:ascii="Times New Roman" w:hAnsi="Times New Roman"/>
          <w:szCs w:val="22"/>
        </w:rPr>
      </w:pPr>
      <w:r w:rsidRPr="00C6513D">
        <w:rPr>
          <w:rFonts w:ascii="Times New Roman" w:hAnsi="Times New Roman"/>
          <w:szCs w:val="22"/>
        </w:rPr>
        <w:t>Define the provisions of the warranty regarding system up time including maintenance windows.</w:t>
      </w:r>
    </w:p>
    <w:p w14:paraId="775416CE" w14:textId="77777777" w:rsidR="00CB1257" w:rsidRPr="00C6513D" w:rsidRDefault="00CB1257" w:rsidP="002C45B2">
      <w:pPr>
        <w:pStyle w:val="MyNormal"/>
        <w:numPr>
          <w:ilvl w:val="0"/>
          <w:numId w:val="15"/>
        </w:numPr>
        <w:tabs>
          <w:tab w:val="clear" w:pos="2160"/>
          <w:tab w:val="left" w:pos="1620"/>
        </w:tabs>
        <w:jc w:val="left"/>
        <w:rPr>
          <w:rFonts w:ascii="Times New Roman" w:hAnsi="Times New Roman"/>
          <w:szCs w:val="22"/>
        </w:rPr>
      </w:pPr>
      <w:r w:rsidRPr="00C6513D">
        <w:rPr>
          <w:rFonts w:ascii="Times New Roman" w:hAnsi="Times New Roman"/>
          <w:szCs w:val="22"/>
        </w:rPr>
        <w:t>Outline the standard or proposed plan of action for correcting problems during the warranty period.</w:t>
      </w:r>
    </w:p>
    <w:p w14:paraId="59554B07" w14:textId="69CCF807" w:rsidR="00CB1257" w:rsidRPr="00C6513D" w:rsidRDefault="00CB1257" w:rsidP="002C45B2">
      <w:pPr>
        <w:pStyle w:val="MyNormal"/>
        <w:numPr>
          <w:ilvl w:val="0"/>
          <w:numId w:val="15"/>
        </w:numPr>
        <w:tabs>
          <w:tab w:val="clear" w:pos="2160"/>
          <w:tab w:val="left" w:pos="1620"/>
        </w:tabs>
        <w:jc w:val="left"/>
        <w:rPr>
          <w:rFonts w:ascii="Times New Roman" w:hAnsi="Times New Roman"/>
          <w:szCs w:val="22"/>
        </w:rPr>
      </w:pPr>
      <w:r w:rsidRPr="00C6513D">
        <w:rPr>
          <w:rFonts w:ascii="Times New Roman" w:hAnsi="Times New Roman"/>
          <w:szCs w:val="22"/>
        </w:rPr>
        <w:t>Respondents must itemize any components, services, and labor that are excluded from warranty.</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tab/>
        <w:t>Employees of the Contractor may have access to records and information about UA processes, employees, including proprietary information, trade secrets, and intellectual property to which UA holds rights.  Contractor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UA chooses to engage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Should presentations be given, a second set of scoresheets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 xml:space="preserve">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w:t>
      </w:r>
      <w:r w:rsidRPr="00BA12F5">
        <w:rPr>
          <w:rFonts w:ascii="Times New Roman" w:hAnsi="Times New Roman"/>
          <w:szCs w:val="22"/>
        </w:rPr>
        <w:lastRenderedPageBreak/>
        <w:t>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Interpretation of the wording of this document shall be the responsibility of UA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At its option, UA may take either one of the following actions in order to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6" w:name="_Hlk4066981"/>
      <w:r w:rsidRPr="00BA12F5">
        <w:rPr>
          <w:rFonts w:ascii="Times New Roman" w:hAnsi="Times New Roman" w:cs="Times New Roman"/>
          <w:sz w:val="22"/>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bookmarkEnd w:id="16"/>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 xml:space="preserve">Notwithstanding any terms or conditions to the contrary, nothing within the Contractor’s proposal shall constitute a waiver of any immunities to suit legally available to UA, its trustees, officers, employees or agents, including, </w:t>
      </w:r>
      <w:r w:rsidRPr="00BA12F5">
        <w:rPr>
          <w:rFonts w:ascii="Times New Roman" w:hAnsi="Times New Roman" w:cs="Times New Roman"/>
          <w:color w:val="auto"/>
          <w:sz w:val="22"/>
          <w:szCs w:val="22"/>
        </w:rPr>
        <w:lastRenderedPageBreak/>
        <w:t>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bidder may be required to enter into a Professional Services or Technical/General Services Contract that will require approval prior to any work conducted. See the following link for reference: </w:t>
      </w:r>
      <w:hyperlink r:id="rId19"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7D187947"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w:t>
      </w:r>
      <w:proofErr w:type="gramStart"/>
      <w:r w:rsidRPr="00BA12F5">
        <w:rPr>
          <w:rFonts w:ascii="Times New Roman" w:hAnsi="Times New Roman" w:cs="Times New Roman"/>
          <w:color w:val="292929"/>
        </w:rPr>
        <w:t>service</w:t>
      </w:r>
      <w:proofErr w:type="gramEnd"/>
      <w:r w:rsidRPr="00BA12F5">
        <w:rPr>
          <w:rFonts w:ascii="Times New Roman" w:hAnsi="Times New Roman" w:cs="Times New Roman"/>
          <w:color w:val="292929"/>
        </w:rPr>
        <w:t xml:space="preserve"> in the performance of its obligations under this RFP and any resulting Contract with UA.  Contractor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Contractor </w:t>
      </w:r>
      <w:r w:rsidRPr="00BA12F5">
        <w:rPr>
          <w:rFonts w:ascii="Times New Roman" w:hAnsi="Times New Roman" w:cs="Times New Roman"/>
        </w:rPr>
        <w:t xml:space="preserve">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w:t>
      </w:r>
      <w:r w:rsidRPr="00BA12F5">
        <w:rPr>
          <w:rFonts w:ascii="Times New Roman" w:hAnsi="Times New Roman" w:cs="Times New Roman"/>
        </w:rPr>
        <w:lastRenderedPageBreak/>
        <w:t>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Contractor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w:t>
      </w:r>
      <w:proofErr w:type="gramStart"/>
      <w:r w:rsidRPr="00BA12F5">
        <w:rPr>
          <w:rFonts w:ascii="Times New Roman" w:hAnsi="Times New Roman" w:cs="Times New Roman"/>
        </w:rPr>
        <w:t>third party</w:t>
      </w:r>
      <w:proofErr w:type="gramEnd"/>
      <w:r w:rsidRPr="00BA12F5">
        <w:rPr>
          <w:rFonts w:ascii="Times New Roman" w:hAnsi="Times New Roman" w:cs="Times New Roman"/>
        </w:rPr>
        <w:t xml:space="preserve"> service provider utilized by the Contactor) uses secure standard financial industry practices in its financial transactions, and maintains ongoing compliance under PCI DSS standards and/or secure </w:t>
      </w:r>
      <w:proofErr w:type="gramStart"/>
      <w:r w:rsidRPr="00BA12F5">
        <w:rPr>
          <w:rFonts w:ascii="Times New Roman" w:hAnsi="Times New Roman" w:cs="Times New Roman"/>
        </w:rPr>
        <w:t>financial industry</w:t>
      </w:r>
      <w:proofErr w:type="gramEnd"/>
      <w:r w:rsidRPr="00BA12F5">
        <w:rPr>
          <w:rFonts w:ascii="Times New Roman" w:hAnsi="Times New Roman" w:cs="Times New Roman"/>
        </w:rPr>
        <w:t xml:space="preserve">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w:t>
      </w:r>
      <w:r w:rsidRPr="00BA12F5">
        <w:rPr>
          <w:rFonts w:ascii="Times New Roman" w:hAnsi="Times New Roman" w:cs="Times New Roman"/>
        </w:rPr>
        <w:lastRenderedPageBreak/>
        <w:t xml:space="preserve">UA’s systems.  The Contactor will provide their Attestation of PCI Compliance and network scans to UA on an annual basis.  The Contactor will give immediate notice to UA of any actual or suspected unauthorized disclosure </w:t>
      </w:r>
      <w:proofErr w:type="gramStart"/>
      <w:r w:rsidRPr="00BA12F5">
        <w:rPr>
          <w:rFonts w:ascii="Times New Roman" w:hAnsi="Times New Roman" w:cs="Times New Roman"/>
        </w:rPr>
        <w:t>of,</w:t>
      </w:r>
      <w:proofErr w:type="gramEnd"/>
      <w:r w:rsidRPr="00BA12F5">
        <w:rPr>
          <w:rFonts w:ascii="Times New Roman" w:hAnsi="Times New Roman" w:cs="Times New Roman"/>
        </w:rPr>
        <w:t xml:space="preserve">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The Contractor shall at all times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7" w:name="_Hlk141796215"/>
      <w:bookmarkStart w:id="18"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19"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715A53">
        <w:rPr>
          <w:rFonts w:ascii="Times New Roman" w:hAnsi="Times New Roman" w:cs="Times New Roman"/>
        </w:rPr>
        <w:t>i</w:t>
      </w:r>
      <w:proofErr w:type="spellEnd"/>
      <w:r w:rsidRPr="00715A53">
        <w:rPr>
          <w:rFonts w:ascii="Times New Roman" w:hAnsi="Times New Roman" w:cs="Times New Roman"/>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0" w:name="_Hlk141796227"/>
      <w:bookmarkEnd w:id="17"/>
      <w:bookmarkEnd w:id="19"/>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1" w:name="_Hlk141797383"/>
      <w:r w:rsidRPr="00715A53">
        <w:rPr>
          <w:rFonts w:ascii="Times New Roman" w:eastAsia="MS Mincho" w:hAnsi="Times New Roman" w:cs="Times New Roman"/>
          <w:b/>
          <w:bCs/>
        </w:rPr>
        <w:t>Certification of Non-Scrutinized Company</w:t>
      </w:r>
      <w:bookmarkEnd w:id="20"/>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1"/>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8"/>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2"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2"/>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3"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3"/>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4"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4"/>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tab/>
      </w:r>
      <w:r w:rsidR="006E1DB5" w:rsidRPr="00BA12F5">
        <w:rPr>
          <w:rFonts w:ascii="Times New Roman" w:hAnsi="Times New Roman" w:cs="Times New Roman"/>
          <w:b/>
          <w:u w:val="double"/>
        </w:rPr>
        <w:t>NOTE</w:t>
      </w:r>
      <w:r w:rsidR="006E1DB5" w:rsidRPr="00BA12F5">
        <w:rPr>
          <w:rFonts w:ascii="Times New Roman" w:hAnsi="Times New Roman" w:cs="Times New Roman"/>
          <w:b/>
        </w:rPr>
        <w:t xml:space="preserve">:  </w:t>
      </w:r>
      <w:r w:rsidR="006E1DB5" w:rsidRPr="00BA12F5">
        <w:rPr>
          <w:rFonts w:ascii="Times New Roman" w:hAnsi="Times New Roman" w:cs="Times New Roman"/>
        </w:rPr>
        <w:t>No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20"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separate </w:t>
      </w:r>
      <w:r w:rsidR="00D44AA7">
        <w:rPr>
          <w:rFonts w:ascii="Times New Roman" w:hAnsi="Times New Roman" w:cs="Times New Roman"/>
          <w:b/>
          <w:bCs/>
        </w:rPr>
        <w:t>digital</w:t>
      </w:r>
      <w:r w:rsidRPr="007656B9">
        <w:rPr>
          <w:rFonts w:ascii="Times New Roman" w:hAnsi="Times New Roman" w:cs="Times New Roman"/>
          <w:b/>
          <w:bCs/>
        </w:rPr>
        <w:t xml:space="preserve"> copy of the </w:t>
      </w:r>
      <w:r w:rsidR="00E67298" w:rsidRPr="007656B9">
        <w:rPr>
          <w:rFonts w:ascii="Times New Roman" w:hAnsi="Times New Roman" w:cs="Times New Roman"/>
          <w:b/>
          <w:bCs/>
        </w:rPr>
        <w:t>P</w:t>
      </w:r>
      <w:r w:rsidRPr="007656B9">
        <w:rPr>
          <w:rFonts w:ascii="Times New Roman" w:hAnsi="Times New Roman" w:cs="Times New Roman"/>
          <w:b/>
          <w:bCs/>
        </w:rPr>
        <w:t>roposal from which any proprietary information has been removed, i.e., a redacted copy (marked “REDACTED COPY</w:t>
      </w:r>
      <w:r w:rsidRPr="004C12B3">
        <w:rPr>
          <w:rFonts w:ascii="Times New Roman" w:hAnsi="Times New Roman" w:cs="Times New Roman"/>
        </w:rPr>
        <w:t xml:space="preserve">”).  </w:t>
      </w:r>
      <w:r w:rsidR="004C12B3" w:rsidRPr="00B6347A">
        <w:rPr>
          <w:rFonts w:ascii="Times New Roman" w:hAnsi="Times New Roman" w:cs="Times New Roman"/>
          <w:b/>
          <w:bCs/>
          <w:highlight w:val="yellow"/>
          <w:u w:val="single"/>
        </w:rPr>
        <w:t>NOTE</w:t>
      </w:r>
      <w:r w:rsidR="007C0025">
        <w:rPr>
          <w:rFonts w:ascii="Times New Roman" w:hAnsi="Times New Roman" w:cs="Times New Roman"/>
          <w:b/>
          <w:bCs/>
          <w:highlight w:val="yellow"/>
          <w:u w:val="single"/>
        </w:rPr>
        <w:t>: T</w:t>
      </w:r>
      <w:r w:rsidR="004C12B3" w:rsidRPr="00B6347A">
        <w:rPr>
          <w:rFonts w:ascii="Times New Roman" w:hAnsi="Times New Roman" w:cs="Times New Roman"/>
          <w:b/>
          <w:bCs/>
          <w:highlight w:val="yellow"/>
          <w:u w:val="single"/>
        </w:rPr>
        <w:t>here are SEPARATE repositories – the redacted copy is to be submitted in the repository titled “Upload redacted/proprietary bid documents”</w:t>
      </w:r>
      <w:r w:rsidR="004C12B3" w:rsidRPr="00B6347A">
        <w:rPr>
          <w:rFonts w:ascii="Times New Roman" w:hAnsi="Times New Roman" w:cs="Times New Roman"/>
          <w:b/>
          <w:bCs/>
          <w:highlight w:val="yellow"/>
        </w:rPr>
        <w:t>.</w:t>
      </w:r>
      <w:r w:rsidR="004C12B3">
        <w:rPr>
          <w:rFonts w:ascii="Times New Roman" w:hAnsi="Times New Roman" w:cs="Times New Roman"/>
        </w:rPr>
        <w:t xml:space="preserve"> </w:t>
      </w:r>
      <w:r w:rsidRPr="00BA12F5">
        <w:rPr>
          <w:rFonts w:ascii="Times New Roman" w:hAnsi="Times New Roman" w:cs="Times New Roman"/>
        </w:rPr>
        <w:t xml:space="preserve">The redacted copy 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5"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5"/>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6"/>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27"/>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 xml:space="preserve">If the Respondent submits standard terms and conditions with the bid, and if any section of those terms is in conflict with the laws of the State of Arkansas, the State laws shall govern.  Standard terms and conditions submitted may </w:t>
      </w:r>
      <w:r w:rsidR="00BF38A9" w:rsidRPr="00BA12F5">
        <w:rPr>
          <w:rFonts w:ascii="Times New Roman" w:hAnsi="Times New Roman"/>
          <w:szCs w:val="22"/>
        </w:rPr>
        <w:lastRenderedPageBreak/>
        <w:t>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in order to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proofErr w:type="spellStart"/>
      <w:r w:rsidRPr="00BA12F5">
        <w:rPr>
          <w:rFonts w:ascii="Times New Roman" w:hAnsi="Times New Roman" w:cs="Times New Roman"/>
          <w:color w:val="000000"/>
          <w:spacing w:val="-6"/>
        </w:rPr>
        <w:t>paralyzation</w:t>
      </w:r>
      <w:proofErr w:type="spellEnd"/>
      <w:r w:rsidRPr="00BA12F5">
        <w:rPr>
          <w:rFonts w:ascii="Times New Roman" w:hAnsi="Times New Roman" w:cs="Times New Roman"/>
          <w:color w:val="000000"/>
          <w:spacing w:val="-6"/>
        </w:rPr>
        <w:t xml:space="preserve">,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any and all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Proof of Insurance must be included in bid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0"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1" w:name="_Toc251665764"/>
    </w:p>
    <w:bookmarkEnd w:id="30"/>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2DED117D" w14:textId="09624F0C" w:rsidR="00F13690" w:rsidRPr="009728CE" w:rsidRDefault="00173ECF" w:rsidP="00C10870">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9728CE">
        <w:rPr>
          <w:rFonts w:ascii="Times New Roman" w:hAnsi="Times New Roman" w:cs="Times New Roman"/>
        </w:rPr>
        <w:t>Each Proposal should contain the following information at a minimum:</w:t>
      </w:r>
    </w:p>
    <w:p w14:paraId="798BF063" w14:textId="53D0AF7B" w:rsidR="00C10870" w:rsidRPr="009728CE" w:rsidRDefault="00862113" w:rsidP="00C10870">
      <w:pPr>
        <w:tabs>
          <w:tab w:val="num" w:pos="540"/>
        </w:tabs>
        <w:spacing w:after="0" w:line="240" w:lineRule="auto"/>
        <w:ind w:left="720" w:hanging="720"/>
        <w:jc w:val="both"/>
        <w:outlineLvl w:val="0"/>
        <w:rPr>
          <w:rFonts w:ascii="Times New Roman" w:hAnsi="Times New Roman" w:cs="Times New Roman"/>
        </w:rPr>
      </w:pPr>
      <w:r w:rsidRPr="009728CE">
        <w:rPr>
          <w:rFonts w:ascii="Times New Roman" w:hAnsi="Times New Roman" w:cs="Times New Roman"/>
        </w:rPr>
        <w:tab/>
      </w:r>
    </w:p>
    <w:p w14:paraId="29BCD4EE" w14:textId="62AD777E" w:rsidR="00862113" w:rsidRPr="009728CE" w:rsidRDefault="00862113" w:rsidP="00FE162A">
      <w:pPr>
        <w:pStyle w:val="ListParagraph"/>
        <w:numPr>
          <w:ilvl w:val="0"/>
          <w:numId w:val="32"/>
        </w:numPr>
        <w:tabs>
          <w:tab w:val="num" w:pos="180"/>
        </w:tabs>
        <w:ind w:left="1080"/>
        <w:jc w:val="both"/>
        <w:outlineLvl w:val="0"/>
        <w:rPr>
          <w:sz w:val="22"/>
          <w:szCs w:val="22"/>
        </w:rPr>
      </w:pPr>
      <w:r w:rsidRPr="009728CE">
        <w:rPr>
          <w:sz w:val="22"/>
          <w:szCs w:val="22"/>
        </w:rPr>
        <w:t>C</w:t>
      </w:r>
      <w:r w:rsidRPr="009728CE">
        <w:rPr>
          <w:b/>
          <w:bCs/>
          <w:sz w:val="22"/>
          <w:szCs w:val="22"/>
        </w:rPr>
        <w:t>ompany Overview</w:t>
      </w:r>
    </w:p>
    <w:p w14:paraId="4C417FAF" w14:textId="3AE732ED"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Provide an overview and general background of </w:t>
      </w:r>
      <w:r w:rsidR="006463F0">
        <w:rPr>
          <w:sz w:val="22"/>
          <w:szCs w:val="22"/>
        </w:rPr>
        <w:t>the vendor</w:t>
      </w:r>
      <w:r w:rsidRPr="009728CE">
        <w:rPr>
          <w:sz w:val="22"/>
          <w:szCs w:val="22"/>
        </w:rPr>
        <w:t>.</w:t>
      </w:r>
    </w:p>
    <w:p w14:paraId="07CC3285" w14:textId="781F0FD6"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Describe the number of years </w:t>
      </w:r>
      <w:r w:rsidR="006463F0">
        <w:rPr>
          <w:sz w:val="22"/>
          <w:szCs w:val="22"/>
        </w:rPr>
        <w:t>the vendor</w:t>
      </w:r>
      <w:r w:rsidRPr="009728CE">
        <w:rPr>
          <w:sz w:val="22"/>
          <w:szCs w:val="22"/>
        </w:rPr>
        <w:t xml:space="preserve"> </w:t>
      </w:r>
      <w:proofErr w:type="gramStart"/>
      <w:r w:rsidRPr="009728CE">
        <w:rPr>
          <w:sz w:val="22"/>
          <w:szCs w:val="22"/>
        </w:rPr>
        <w:t>have</w:t>
      </w:r>
      <w:proofErr w:type="gramEnd"/>
      <w:r w:rsidRPr="009728CE">
        <w:rPr>
          <w:sz w:val="22"/>
          <w:szCs w:val="22"/>
        </w:rPr>
        <w:t xml:space="preserve"> been in business.</w:t>
      </w:r>
    </w:p>
    <w:p w14:paraId="3FBAD8E8" w14:textId="66CFF60E"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Describe </w:t>
      </w:r>
      <w:r w:rsidR="006463F0">
        <w:rPr>
          <w:sz w:val="22"/>
          <w:szCs w:val="22"/>
        </w:rPr>
        <w:t>the vendor’s</w:t>
      </w:r>
      <w:r w:rsidRPr="009728CE">
        <w:rPr>
          <w:sz w:val="22"/>
          <w:szCs w:val="22"/>
        </w:rPr>
        <w:t xml:space="preserve"> experience in performing similar scopes of work in Higher Education within the last 3 years, especially focusing on those that are similar in size, goals, and scope to UA.</w:t>
      </w:r>
    </w:p>
    <w:p w14:paraId="7E2005C8" w14:textId="24FD2F7B"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Describe strategic differentiators that </w:t>
      </w:r>
      <w:r w:rsidR="006463F0">
        <w:rPr>
          <w:sz w:val="22"/>
          <w:szCs w:val="22"/>
        </w:rPr>
        <w:t>the vendor</w:t>
      </w:r>
      <w:r w:rsidRPr="009728CE">
        <w:rPr>
          <w:sz w:val="22"/>
          <w:szCs w:val="22"/>
        </w:rPr>
        <w:t xml:space="preserve"> offers.</w:t>
      </w:r>
    </w:p>
    <w:p w14:paraId="2D8AD121" w14:textId="19D4F2D6"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Within the last five years, has </w:t>
      </w:r>
      <w:r w:rsidR="006463F0">
        <w:rPr>
          <w:sz w:val="22"/>
          <w:szCs w:val="22"/>
        </w:rPr>
        <w:t>the vendor’s</w:t>
      </w:r>
      <w:r w:rsidRPr="009728CE">
        <w:rPr>
          <w:sz w:val="22"/>
          <w:szCs w:val="22"/>
        </w:rPr>
        <w:t xml:space="preserve"> organization or an officer or principal been involved in any business litigation or other legal proceedings relating to </w:t>
      </w:r>
      <w:r w:rsidR="006463F0">
        <w:rPr>
          <w:sz w:val="22"/>
          <w:szCs w:val="22"/>
        </w:rPr>
        <w:t>the vendor’s</w:t>
      </w:r>
      <w:r w:rsidRPr="009728CE">
        <w:rPr>
          <w:sz w:val="22"/>
          <w:szCs w:val="22"/>
        </w:rPr>
        <w:t xml:space="preserve"> consulting activities?</w:t>
      </w:r>
    </w:p>
    <w:p w14:paraId="4185A20D" w14:textId="1A14F0EB"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Provide who from </w:t>
      </w:r>
      <w:r w:rsidR="006463F0">
        <w:rPr>
          <w:sz w:val="22"/>
          <w:szCs w:val="22"/>
        </w:rPr>
        <w:t xml:space="preserve">the vendor </w:t>
      </w:r>
      <w:r w:rsidRPr="009728CE">
        <w:rPr>
          <w:sz w:val="22"/>
          <w:szCs w:val="22"/>
        </w:rPr>
        <w:t>would be assigned to this project along with their background and credentials.</w:t>
      </w:r>
    </w:p>
    <w:p w14:paraId="3EA69601" w14:textId="2C4338A1"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Provide </w:t>
      </w:r>
      <w:r w:rsidR="006463F0">
        <w:rPr>
          <w:sz w:val="22"/>
          <w:szCs w:val="22"/>
        </w:rPr>
        <w:t>the vendor’s</w:t>
      </w:r>
      <w:r w:rsidRPr="009728CE">
        <w:rPr>
          <w:sz w:val="22"/>
          <w:szCs w:val="22"/>
        </w:rPr>
        <w:t xml:space="preserve"> knowledge and experience of research, faculty training, and other areas for which </w:t>
      </w:r>
      <w:r w:rsidR="006463F0">
        <w:rPr>
          <w:sz w:val="22"/>
          <w:szCs w:val="22"/>
        </w:rPr>
        <w:t xml:space="preserve">the vendor </w:t>
      </w:r>
      <w:r w:rsidRPr="009728CE">
        <w:rPr>
          <w:sz w:val="22"/>
          <w:szCs w:val="22"/>
        </w:rPr>
        <w:t>is proposing services.</w:t>
      </w:r>
    </w:p>
    <w:p w14:paraId="17D57091" w14:textId="1BBB156F"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Describe </w:t>
      </w:r>
      <w:r w:rsidR="006463F0">
        <w:rPr>
          <w:sz w:val="22"/>
          <w:szCs w:val="22"/>
        </w:rPr>
        <w:t>the vendor’s</w:t>
      </w:r>
      <w:r w:rsidRPr="009728CE">
        <w:rPr>
          <w:sz w:val="22"/>
          <w:szCs w:val="22"/>
        </w:rPr>
        <w:t xml:space="preserve"> structure; include resumes for proposed personnel that will be assigned to the scope(s) of work.</w:t>
      </w:r>
    </w:p>
    <w:p w14:paraId="724C3A19" w14:textId="451D9C51"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For each area </w:t>
      </w:r>
      <w:r w:rsidR="006463F0">
        <w:rPr>
          <w:sz w:val="22"/>
          <w:szCs w:val="22"/>
        </w:rPr>
        <w:t xml:space="preserve">the vendor </w:t>
      </w:r>
      <w:r w:rsidRPr="009728CE">
        <w:rPr>
          <w:sz w:val="22"/>
          <w:szCs w:val="22"/>
        </w:rPr>
        <w:t>is proposing, provide at least three (3) references that include scope of services provided, outcomes, and contact information.</w:t>
      </w:r>
    </w:p>
    <w:p w14:paraId="715DBF99" w14:textId="2A7B2607"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Describe how </w:t>
      </w:r>
      <w:r w:rsidR="006463F0">
        <w:rPr>
          <w:sz w:val="22"/>
          <w:szCs w:val="22"/>
        </w:rPr>
        <w:t>the vendor’s</w:t>
      </w:r>
      <w:r w:rsidRPr="009728CE">
        <w:rPr>
          <w:sz w:val="22"/>
          <w:szCs w:val="22"/>
        </w:rPr>
        <w:t xml:space="preserve"> proposed services align to the University of Arkansas’s research goals and priorities.</w:t>
      </w:r>
    </w:p>
    <w:p w14:paraId="348C4DCA" w14:textId="77777777" w:rsidR="00862113" w:rsidRPr="009728CE" w:rsidRDefault="00862113" w:rsidP="00FE162A">
      <w:pPr>
        <w:tabs>
          <w:tab w:val="num" w:pos="540"/>
        </w:tabs>
        <w:spacing w:after="0" w:line="240" w:lineRule="auto"/>
        <w:ind w:left="360" w:hanging="720"/>
        <w:jc w:val="both"/>
        <w:outlineLvl w:val="0"/>
        <w:rPr>
          <w:rFonts w:ascii="Times New Roman" w:hAnsi="Times New Roman" w:cs="Times New Roman"/>
        </w:rPr>
      </w:pPr>
    </w:p>
    <w:p w14:paraId="059105F1" w14:textId="49B8D8C0" w:rsidR="00862113" w:rsidRPr="009728CE" w:rsidRDefault="00862113" w:rsidP="00FE162A">
      <w:pPr>
        <w:pStyle w:val="ListParagraph"/>
        <w:numPr>
          <w:ilvl w:val="0"/>
          <w:numId w:val="32"/>
        </w:numPr>
        <w:tabs>
          <w:tab w:val="num" w:pos="180"/>
        </w:tabs>
        <w:ind w:left="1080"/>
        <w:jc w:val="both"/>
        <w:outlineLvl w:val="0"/>
        <w:rPr>
          <w:b/>
          <w:bCs/>
          <w:sz w:val="22"/>
          <w:szCs w:val="22"/>
        </w:rPr>
      </w:pPr>
      <w:r w:rsidRPr="009728CE">
        <w:rPr>
          <w:b/>
          <w:bCs/>
          <w:sz w:val="22"/>
          <w:szCs w:val="22"/>
        </w:rPr>
        <w:t>Pricing</w:t>
      </w:r>
    </w:p>
    <w:p w14:paraId="279DB3F0" w14:textId="1BDD69E0"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Provide a description of </w:t>
      </w:r>
      <w:r w:rsidR="006463F0">
        <w:rPr>
          <w:sz w:val="22"/>
          <w:szCs w:val="22"/>
        </w:rPr>
        <w:t>the vendor’s</w:t>
      </w:r>
      <w:r w:rsidRPr="009728CE">
        <w:rPr>
          <w:sz w:val="22"/>
          <w:szCs w:val="22"/>
        </w:rPr>
        <w:t xml:space="preserve"> preferred pricing model and pricing details.</w:t>
      </w:r>
    </w:p>
    <w:p w14:paraId="680CB94E" w14:textId="09ACA823"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Any travel cost should be included separately in </w:t>
      </w:r>
      <w:r w:rsidR="006463F0">
        <w:rPr>
          <w:sz w:val="22"/>
          <w:szCs w:val="22"/>
        </w:rPr>
        <w:t>the vendor’s</w:t>
      </w:r>
      <w:r w:rsidRPr="009728CE">
        <w:rPr>
          <w:sz w:val="22"/>
          <w:szCs w:val="22"/>
        </w:rPr>
        <w:t xml:space="preserve"> proposal.</w:t>
      </w:r>
    </w:p>
    <w:p w14:paraId="0F22C859" w14:textId="00E0F536" w:rsidR="00862113" w:rsidRPr="009728CE" w:rsidRDefault="00862113" w:rsidP="00FE162A">
      <w:pPr>
        <w:pStyle w:val="ListParagraph"/>
        <w:numPr>
          <w:ilvl w:val="1"/>
          <w:numId w:val="32"/>
        </w:numPr>
        <w:tabs>
          <w:tab w:val="num" w:pos="180"/>
        </w:tabs>
        <w:ind w:left="1800"/>
        <w:jc w:val="both"/>
        <w:outlineLvl w:val="0"/>
        <w:rPr>
          <w:sz w:val="22"/>
          <w:szCs w:val="22"/>
        </w:rPr>
      </w:pPr>
      <w:r w:rsidRPr="009728CE">
        <w:rPr>
          <w:sz w:val="22"/>
          <w:szCs w:val="22"/>
        </w:rPr>
        <w:t xml:space="preserve">Include all pricing options in the Appendix: Official Price Sheet. The pricing matrix may be altered to fit </w:t>
      </w:r>
      <w:r w:rsidR="006463F0">
        <w:rPr>
          <w:sz w:val="22"/>
          <w:szCs w:val="22"/>
        </w:rPr>
        <w:t>the vendor’s</w:t>
      </w:r>
      <w:r w:rsidRPr="009728CE">
        <w:rPr>
          <w:sz w:val="22"/>
          <w:szCs w:val="22"/>
        </w:rPr>
        <w:t xml:space="preserve"> proposed options.</w:t>
      </w:r>
    </w:p>
    <w:p w14:paraId="1DD56408" w14:textId="77777777" w:rsidR="00F45B81" w:rsidRPr="009728CE" w:rsidRDefault="00862113" w:rsidP="00C10870">
      <w:pPr>
        <w:tabs>
          <w:tab w:val="num" w:pos="540"/>
        </w:tabs>
        <w:spacing w:after="0" w:line="240" w:lineRule="auto"/>
        <w:ind w:left="720" w:hanging="720"/>
        <w:jc w:val="both"/>
        <w:outlineLvl w:val="0"/>
        <w:rPr>
          <w:rFonts w:ascii="Times New Roman" w:hAnsi="Times New Roman" w:cs="Times New Roman"/>
        </w:rPr>
      </w:pPr>
      <w:r w:rsidRPr="009728CE">
        <w:rPr>
          <w:rFonts w:ascii="Times New Roman" w:hAnsi="Times New Roman" w:cs="Times New Roman"/>
        </w:rPr>
        <w:tab/>
      </w:r>
    </w:p>
    <w:p w14:paraId="48C08E15" w14:textId="35AE8AEE" w:rsidR="00862113" w:rsidRPr="009728CE" w:rsidRDefault="00F45B81" w:rsidP="00C10870">
      <w:pPr>
        <w:tabs>
          <w:tab w:val="num" w:pos="540"/>
        </w:tabs>
        <w:spacing w:after="0" w:line="240" w:lineRule="auto"/>
        <w:ind w:left="720" w:hanging="720"/>
        <w:jc w:val="both"/>
        <w:outlineLvl w:val="0"/>
        <w:rPr>
          <w:rFonts w:ascii="Times New Roman" w:hAnsi="Times New Roman" w:cs="Times New Roman"/>
        </w:rPr>
      </w:pPr>
      <w:r w:rsidRPr="009728CE">
        <w:rPr>
          <w:rFonts w:ascii="Times New Roman" w:hAnsi="Times New Roman" w:cs="Times New Roman"/>
        </w:rPr>
        <w:tab/>
        <w:t xml:space="preserve">For each proposed area </w:t>
      </w:r>
      <w:r w:rsidR="006463F0">
        <w:rPr>
          <w:rFonts w:ascii="Times New Roman" w:hAnsi="Times New Roman" w:cs="Times New Roman"/>
        </w:rPr>
        <w:t xml:space="preserve">the vendor </w:t>
      </w:r>
      <w:r w:rsidRPr="009728CE">
        <w:rPr>
          <w:rFonts w:ascii="Times New Roman" w:hAnsi="Times New Roman" w:cs="Times New Roman"/>
        </w:rPr>
        <w:t>is bidding on, provide the following information:</w:t>
      </w:r>
    </w:p>
    <w:p w14:paraId="5D76AEB4" w14:textId="77777777" w:rsidR="00F45B81" w:rsidRPr="009728CE" w:rsidRDefault="00F45B81" w:rsidP="00C10870">
      <w:pPr>
        <w:tabs>
          <w:tab w:val="num" w:pos="540"/>
        </w:tabs>
        <w:spacing w:after="0" w:line="240" w:lineRule="auto"/>
        <w:ind w:left="720" w:hanging="720"/>
        <w:jc w:val="both"/>
        <w:outlineLvl w:val="0"/>
        <w:rPr>
          <w:rFonts w:ascii="Times New Roman" w:hAnsi="Times New Roman" w:cs="Times New Roman"/>
        </w:rPr>
      </w:pPr>
    </w:p>
    <w:p w14:paraId="178E9677" w14:textId="77777777" w:rsidR="00CA67F5" w:rsidRPr="009728CE" w:rsidRDefault="00CA67F5" w:rsidP="00CA67F5">
      <w:pPr>
        <w:tabs>
          <w:tab w:val="num" w:pos="540"/>
        </w:tabs>
        <w:spacing w:after="0" w:line="240" w:lineRule="auto"/>
        <w:ind w:left="720" w:hanging="720"/>
        <w:jc w:val="both"/>
        <w:outlineLvl w:val="0"/>
        <w:rPr>
          <w:rFonts w:ascii="Times New Roman" w:hAnsi="Times New Roman" w:cs="Times New Roman"/>
          <w:b/>
          <w:bCs/>
        </w:rPr>
      </w:pPr>
      <w:r w:rsidRPr="009728CE">
        <w:rPr>
          <w:rFonts w:ascii="Times New Roman" w:hAnsi="Times New Roman" w:cs="Times New Roman"/>
        </w:rPr>
        <w:tab/>
      </w:r>
      <w:r w:rsidRPr="009728CE">
        <w:rPr>
          <w:rFonts w:ascii="Times New Roman" w:hAnsi="Times New Roman" w:cs="Times New Roman"/>
          <w:b/>
          <w:bCs/>
        </w:rPr>
        <w:t>Area 1: Faculty Training</w:t>
      </w:r>
    </w:p>
    <w:p w14:paraId="542F1C0F" w14:textId="376491B3" w:rsidR="00CA67F5" w:rsidRPr="009728CE" w:rsidRDefault="00CA67F5" w:rsidP="00E368A9">
      <w:pPr>
        <w:pStyle w:val="ListParagraph"/>
        <w:numPr>
          <w:ilvl w:val="0"/>
          <w:numId w:val="35"/>
        </w:numPr>
        <w:tabs>
          <w:tab w:val="num" w:pos="540"/>
        </w:tabs>
        <w:jc w:val="both"/>
        <w:outlineLvl w:val="0"/>
        <w:rPr>
          <w:sz w:val="22"/>
          <w:szCs w:val="22"/>
        </w:rPr>
      </w:pPr>
      <w:r w:rsidRPr="009728CE">
        <w:rPr>
          <w:sz w:val="22"/>
          <w:szCs w:val="22"/>
        </w:rPr>
        <w:t>Titles of training programs, lead time, and exemplar credentials of instructors</w:t>
      </w:r>
    </w:p>
    <w:p w14:paraId="2E545A92" w14:textId="0D628DB8"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Include sample curriculum, learning outcomes, and assessments</w:t>
      </w:r>
    </w:p>
    <w:p w14:paraId="752354D3" w14:textId="5651E910"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Identify how the Respondent determines trainings are effective</w:t>
      </w:r>
    </w:p>
    <w:p w14:paraId="1590563E" w14:textId="77777777" w:rsidR="00E368A9" w:rsidRPr="009728CE" w:rsidRDefault="00CA67F5" w:rsidP="00E368A9">
      <w:pPr>
        <w:pStyle w:val="ListParagraph"/>
        <w:numPr>
          <w:ilvl w:val="1"/>
          <w:numId w:val="35"/>
        </w:numPr>
        <w:jc w:val="both"/>
        <w:outlineLvl w:val="0"/>
        <w:rPr>
          <w:sz w:val="22"/>
          <w:szCs w:val="22"/>
        </w:rPr>
      </w:pPr>
      <w:r w:rsidRPr="009728CE">
        <w:rPr>
          <w:sz w:val="22"/>
          <w:szCs w:val="22"/>
        </w:rPr>
        <w:t>Identify ideal number of participants and format (on site, webinar, other)</w:t>
      </w:r>
    </w:p>
    <w:p w14:paraId="509B5FB5" w14:textId="2AF50A13" w:rsidR="00CA67F5" w:rsidRPr="009728CE" w:rsidRDefault="00CA67F5" w:rsidP="00E368A9">
      <w:pPr>
        <w:pStyle w:val="ListParagraph"/>
        <w:numPr>
          <w:ilvl w:val="0"/>
          <w:numId w:val="35"/>
        </w:numPr>
        <w:tabs>
          <w:tab w:val="num" w:pos="540"/>
        </w:tabs>
        <w:jc w:val="both"/>
        <w:outlineLvl w:val="0"/>
        <w:rPr>
          <w:sz w:val="22"/>
          <w:szCs w:val="22"/>
        </w:rPr>
      </w:pPr>
      <w:r w:rsidRPr="009728CE">
        <w:rPr>
          <w:sz w:val="22"/>
          <w:szCs w:val="22"/>
        </w:rPr>
        <w:t>Process for custom training design and delivery, including timeline</w:t>
      </w:r>
    </w:p>
    <w:p w14:paraId="73B372C6" w14:textId="0A45E3DB" w:rsidR="00CA67F5" w:rsidRPr="009728CE" w:rsidRDefault="00CA67F5" w:rsidP="00E368A9">
      <w:pPr>
        <w:pStyle w:val="ListParagraph"/>
        <w:numPr>
          <w:ilvl w:val="0"/>
          <w:numId w:val="35"/>
        </w:numPr>
        <w:tabs>
          <w:tab w:val="num" w:pos="540"/>
        </w:tabs>
        <w:jc w:val="both"/>
        <w:outlineLvl w:val="0"/>
        <w:rPr>
          <w:sz w:val="22"/>
          <w:szCs w:val="22"/>
        </w:rPr>
      </w:pPr>
      <w:r w:rsidRPr="009728CE">
        <w:rPr>
          <w:sz w:val="22"/>
          <w:szCs w:val="22"/>
        </w:rPr>
        <w:t>Expertise and Experience</w:t>
      </w:r>
    </w:p>
    <w:p w14:paraId="464715D5" w14:textId="0BE28A42"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 xml:space="preserve">Describe the experience </w:t>
      </w:r>
      <w:r w:rsidR="006463F0">
        <w:rPr>
          <w:sz w:val="22"/>
          <w:szCs w:val="22"/>
        </w:rPr>
        <w:t xml:space="preserve">the vendor </w:t>
      </w:r>
      <w:r w:rsidRPr="009728CE">
        <w:rPr>
          <w:sz w:val="22"/>
          <w:szCs w:val="22"/>
        </w:rPr>
        <w:t>has in providing research training specifically aimed at improving faculty success in securing competitive funding from federal agencies, industry, foundations, and non-profits.</w:t>
      </w:r>
    </w:p>
    <w:p w14:paraId="301D689E" w14:textId="5A2C69E7"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 xml:space="preserve">Demonstrate </w:t>
      </w:r>
      <w:r w:rsidR="006463F0">
        <w:rPr>
          <w:sz w:val="22"/>
          <w:szCs w:val="22"/>
        </w:rPr>
        <w:t>the vendor’s</w:t>
      </w:r>
      <w:r w:rsidRPr="009728CE">
        <w:rPr>
          <w:sz w:val="22"/>
          <w:szCs w:val="22"/>
        </w:rPr>
        <w:t xml:space="preserve"> history of working with academic institutions or research-intensive organizations, particularly with faculty in various stages of their careers.</w:t>
      </w:r>
    </w:p>
    <w:p w14:paraId="73433FE0" w14:textId="4098B75F"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 xml:space="preserve">How has </w:t>
      </w:r>
      <w:r w:rsidR="006463F0">
        <w:rPr>
          <w:sz w:val="22"/>
          <w:szCs w:val="22"/>
        </w:rPr>
        <w:t xml:space="preserve">the vendor </w:t>
      </w:r>
      <w:r w:rsidRPr="009728CE">
        <w:rPr>
          <w:sz w:val="22"/>
          <w:szCs w:val="22"/>
        </w:rPr>
        <w:t>successfully supported researchers in obtaining grants from federal agencies such as NIH, NSF, DOE, or others? Provide specific examples of funded projects resulting from vendor’s training.</w:t>
      </w:r>
    </w:p>
    <w:p w14:paraId="75F66357" w14:textId="31942132"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Provide case studies or examples of prior successes where the vendor has helped secure industry-sponsored research or direct funding from foundations and non-profits.</w:t>
      </w:r>
    </w:p>
    <w:p w14:paraId="084E0143" w14:textId="143AB9A3" w:rsidR="00CA67F5" w:rsidRPr="009728CE" w:rsidRDefault="00CA67F5" w:rsidP="00E368A9">
      <w:pPr>
        <w:pStyle w:val="ListParagraph"/>
        <w:numPr>
          <w:ilvl w:val="0"/>
          <w:numId w:val="35"/>
        </w:numPr>
        <w:tabs>
          <w:tab w:val="num" w:pos="540"/>
        </w:tabs>
        <w:jc w:val="both"/>
        <w:outlineLvl w:val="0"/>
        <w:rPr>
          <w:sz w:val="22"/>
          <w:szCs w:val="22"/>
        </w:rPr>
      </w:pPr>
      <w:r w:rsidRPr="009728CE">
        <w:rPr>
          <w:sz w:val="22"/>
          <w:szCs w:val="22"/>
        </w:rPr>
        <w:t>Training Methodology and Program Design</w:t>
      </w:r>
    </w:p>
    <w:p w14:paraId="3393162C" w14:textId="79EFF316"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 xml:space="preserve">Describe </w:t>
      </w:r>
      <w:r w:rsidR="006463F0">
        <w:rPr>
          <w:sz w:val="22"/>
          <w:szCs w:val="22"/>
        </w:rPr>
        <w:t>the vendor’s</w:t>
      </w:r>
      <w:r w:rsidRPr="009728CE">
        <w:rPr>
          <w:sz w:val="22"/>
          <w:szCs w:val="22"/>
        </w:rPr>
        <w:t xml:space="preserve"> full spectrum of research development, from proposal writing and funding strategy to project management and compliance.</w:t>
      </w:r>
    </w:p>
    <w:p w14:paraId="2CC65D9E" w14:textId="0CBB6F6A"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 xml:space="preserve">Describe how </w:t>
      </w:r>
      <w:r w:rsidR="006463F0">
        <w:rPr>
          <w:sz w:val="22"/>
          <w:szCs w:val="22"/>
        </w:rPr>
        <w:t>the vendor’s</w:t>
      </w:r>
      <w:r w:rsidRPr="009728CE">
        <w:rPr>
          <w:sz w:val="22"/>
          <w:szCs w:val="22"/>
        </w:rPr>
        <w:t xml:space="preserve"> training materials are tailored to different types of funding sources and to varying levels of faculty experience (early, mid, or senior level faculty members).</w:t>
      </w:r>
    </w:p>
    <w:p w14:paraId="510242C0" w14:textId="6376C13A"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 xml:space="preserve">Describe how </w:t>
      </w:r>
      <w:r w:rsidR="006463F0">
        <w:rPr>
          <w:sz w:val="22"/>
          <w:szCs w:val="22"/>
        </w:rPr>
        <w:t>the vendor’s</w:t>
      </w:r>
      <w:r w:rsidRPr="009728CE">
        <w:rPr>
          <w:sz w:val="22"/>
          <w:szCs w:val="22"/>
        </w:rPr>
        <w:t xml:space="preserve"> training can be customized to address the specific needs and goals of UA’s faculty, particularly in connecting research strategies or career progression.</w:t>
      </w:r>
    </w:p>
    <w:p w14:paraId="5EC79D1C" w14:textId="6A0DF23C"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 xml:space="preserve">How flexible is </w:t>
      </w:r>
      <w:r w:rsidR="006463F0">
        <w:rPr>
          <w:sz w:val="22"/>
          <w:szCs w:val="22"/>
        </w:rPr>
        <w:t>the vendor’s</w:t>
      </w:r>
      <w:r w:rsidRPr="009728CE">
        <w:rPr>
          <w:sz w:val="22"/>
          <w:szCs w:val="22"/>
        </w:rPr>
        <w:t xml:space="preserve"> training to accommodate different departments or research disciplines?</w:t>
      </w:r>
    </w:p>
    <w:p w14:paraId="2AE32173" w14:textId="67341D76"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 xml:space="preserve">Describe the practical, hands-on nature of </w:t>
      </w:r>
      <w:r w:rsidR="006463F0">
        <w:rPr>
          <w:sz w:val="22"/>
          <w:szCs w:val="22"/>
        </w:rPr>
        <w:t>the vendor’s</w:t>
      </w:r>
      <w:r w:rsidRPr="009728CE">
        <w:rPr>
          <w:sz w:val="22"/>
          <w:szCs w:val="22"/>
        </w:rPr>
        <w:t xml:space="preserve"> training programming (e.g., mock proposal reviews, grant writing exercises). What are the feedback mechanisms in </w:t>
      </w:r>
      <w:r w:rsidR="006463F0">
        <w:rPr>
          <w:sz w:val="22"/>
          <w:szCs w:val="22"/>
        </w:rPr>
        <w:t>the vendor’s</w:t>
      </w:r>
      <w:r w:rsidRPr="009728CE">
        <w:rPr>
          <w:sz w:val="22"/>
          <w:szCs w:val="22"/>
        </w:rPr>
        <w:t xml:space="preserve"> program design?</w:t>
      </w:r>
    </w:p>
    <w:p w14:paraId="6687104B" w14:textId="3C9CD04C" w:rsidR="00CA67F5" w:rsidRPr="009728CE" w:rsidRDefault="00CA67F5" w:rsidP="00E368A9">
      <w:pPr>
        <w:pStyle w:val="ListParagraph"/>
        <w:numPr>
          <w:ilvl w:val="0"/>
          <w:numId w:val="35"/>
        </w:numPr>
        <w:tabs>
          <w:tab w:val="num" w:pos="540"/>
        </w:tabs>
        <w:jc w:val="both"/>
        <w:outlineLvl w:val="0"/>
        <w:rPr>
          <w:sz w:val="22"/>
          <w:szCs w:val="22"/>
        </w:rPr>
      </w:pPr>
      <w:r w:rsidRPr="009728CE">
        <w:rPr>
          <w:sz w:val="22"/>
          <w:szCs w:val="22"/>
        </w:rPr>
        <w:t>Technology and Resources</w:t>
      </w:r>
    </w:p>
    <w:p w14:paraId="6688ED14" w14:textId="1715DB12"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Describe the digital tools or platforms used to support research development.</w:t>
      </w:r>
    </w:p>
    <w:p w14:paraId="2DFBFE52" w14:textId="2294F4FD"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 xml:space="preserve">Does </w:t>
      </w:r>
      <w:r w:rsidR="006463F0">
        <w:rPr>
          <w:sz w:val="22"/>
          <w:szCs w:val="22"/>
        </w:rPr>
        <w:t>the vendor’s</w:t>
      </w:r>
      <w:r w:rsidRPr="009728CE">
        <w:rPr>
          <w:sz w:val="22"/>
          <w:szCs w:val="22"/>
        </w:rPr>
        <w:t xml:space="preserve"> platform offer hybrid training options?</w:t>
      </w:r>
    </w:p>
    <w:p w14:paraId="37585267" w14:textId="11E9EC57"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Are resources such as proposal templates, examples of successful applications, and other tools part of the proposed program?</w:t>
      </w:r>
    </w:p>
    <w:p w14:paraId="525DFF40" w14:textId="749052AE" w:rsidR="00CA67F5" w:rsidRPr="009728CE" w:rsidRDefault="00CA67F5" w:rsidP="00E368A9">
      <w:pPr>
        <w:pStyle w:val="ListParagraph"/>
        <w:numPr>
          <w:ilvl w:val="1"/>
          <w:numId w:val="35"/>
        </w:numPr>
        <w:tabs>
          <w:tab w:val="num" w:pos="540"/>
        </w:tabs>
        <w:jc w:val="both"/>
        <w:outlineLvl w:val="0"/>
        <w:rPr>
          <w:sz w:val="22"/>
          <w:szCs w:val="22"/>
        </w:rPr>
      </w:pPr>
      <w:r w:rsidRPr="009728CE">
        <w:rPr>
          <w:sz w:val="22"/>
          <w:szCs w:val="22"/>
        </w:rPr>
        <w:t>Describe the learning management platform utilized to facilitate self-paced learning.</w:t>
      </w:r>
    </w:p>
    <w:p w14:paraId="7B161F2D" w14:textId="77777777" w:rsidR="00CA67F5" w:rsidRPr="009728CE" w:rsidRDefault="00CA67F5" w:rsidP="00CA67F5">
      <w:pPr>
        <w:tabs>
          <w:tab w:val="num" w:pos="540"/>
        </w:tabs>
        <w:spacing w:after="0" w:line="240" w:lineRule="auto"/>
        <w:ind w:left="720" w:hanging="720"/>
        <w:jc w:val="both"/>
        <w:outlineLvl w:val="0"/>
        <w:rPr>
          <w:rFonts w:ascii="Times New Roman" w:hAnsi="Times New Roman" w:cs="Times New Roman"/>
        </w:rPr>
      </w:pPr>
    </w:p>
    <w:p w14:paraId="77DD85E6" w14:textId="378B1D89" w:rsidR="00CA67F5" w:rsidRPr="009728CE" w:rsidRDefault="00785A9E" w:rsidP="00C57F54">
      <w:pPr>
        <w:tabs>
          <w:tab w:val="num" w:pos="540"/>
        </w:tabs>
        <w:spacing w:after="0" w:line="240" w:lineRule="auto"/>
        <w:ind w:left="720" w:hanging="720"/>
        <w:jc w:val="both"/>
        <w:outlineLvl w:val="0"/>
        <w:rPr>
          <w:rFonts w:ascii="Times New Roman" w:hAnsi="Times New Roman" w:cs="Times New Roman"/>
        </w:rPr>
      </w:pPr>
      <w:r w:rsidRPr="009728CE">
        <w:rPr>
          <w:rFonts w:ascii="Times New Roman" w:hAnsi="Times New Roman" w:cs="Times New Roman"/>
        </w:rPr>
        <w:tab/>
      </w:r>
      <w:r w:rsidR="00CA67F5" w:rsidRPr="009728CE">
        <w:rPr>
          <w:rFonts w:ascii="Times New Roman" w:hAnsi="Times New Roman" w:cs="Times New Roman"/>
          <w:b/>
          <w:bCs/>
        </w:rPr>
        <w:t>Area 2: Research Strategy Planning</w:t>
      </w:r>
    </w:p>
    <w:p w14:paraId="0866B5CE" w14:textId="238963E6" w:rsidR="00CA67F5" w:rsidRPr="009728CE" w:rsidRDefault="00CA67F5" w:rsidP="00340C1E">
      <w:pPr>
        <w:pStyle w:val="ListParagraph"/>
        <w:numPr>
          <w:ilvl w:val="0"/>
          <w:numId w:val="37"/>
        </w:numPr>
        <w:tabs>
          <w:tab w:val="num" w:pos="900"/>
        </w:tabs>
        <w:ind w:left="1080"/>
        <w:jc w:val="both"/>
        <w:outlineLvl w:val="0"/>
        <w:rPr>
          <w:sz w:val="22"/>
          <w:szCs w:val="22"/>
        </w:rPr>
      </w:pPr>
      <w:r w:rsidRPr="009728CE">
        <w:rPr>
          <w:sz w:val="22"/>
          <w:szCs w:val="22"/>
        </w:rPr>
        <w:t>Research Strategy Planning</w:t>
      </w:r>
    </w:p>
    <w:p w14:paraId="67594D04" w14:textId="47C284E4"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A description of the methodology to work with departmental leadership, associate deans, and other research administrators to develop strategic research planning capacity</w:t>
      </w:r>
    </w:p>
    <w:p w14:paraId="770E47DE" w14:textId="33010A35" w:rsidR="00CA67F5" w:rsidRPr="00340C1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 xml:space="preserve">Identification of specific </w:t>
      </w:r>
      <w:proofErr w:type="gramStart"/>
      <w:r w:rsidRPr="009728CE">
        <w:rPr>
          <w:sz w:val="22"/>
          <w:szCs w:val="22"/>
        </w:rPr>
        <w:t>supports</w:t>
      </w:r>
      <w:proofErr w:type="gramEnd"/>
      <w:r w:rsidRPr="009728CE">
        <w:rPr>
          <w:sz w:val="22"/>
          <w:szCs w:val="22"/>
        </w:rPr>
        <w:t xml:space="preserve"> provided to the groups noted above (e.g., 1:1 </w:t>
      </w:r>
      <w:proofErr w:type="gramStart"/>
      <w:r w:rsidRPr="009728CE">
        <w:rPr>
          <w:sz w:val="22"/>
          <w:szCs w:val="22"/>
        </w:rPr>
        <w:t>meetings</w:t>
      </w:r>
      <w:proofErr w:type="gramEnd"/>
      <w:r w:rsidRPr="009728CE">
        <w:rPr>
          <w:sz w:val="22"/>
          <w:szCs w:val="22"/>
        </w:rPr>
        <w:t>, researcher data review sessions with Respondent)</w:t>
      </w:r>
    </w:p>
    <w:p w14:paraId="79E80B21" w14:textId="422A272B" w:rsidR="00CA67F5" w:rsidRPr="009728CE" w:rsidRDefault="00CA67F5" w:rsidP="00340C1E">
      <w:pPr>
        <w:pStyle w:val="ListParagraph"/>
        <w:numPr>
          <w:ilvl w:val="0"/>
          <w:numId w:val="37"/>
        </w:numPr>
        <w:tabs>
          <w:tab w:val="num" w:pos="900"/>
        </w:tabs>
        <w:ind w:left="1080"/>
        <w:jc w:val="both"/>
        <w:outlineLvl w:val="0"/>
        <w:rPr>
          <w:sz w:val="22"/>
          <w:szCs w:val="22"/>
        </w:rPr>
      </w:pPr>
      <w:r w:rsidRPr="009728CE">
        <w:rPr>
          <w:sz w:val="22"/>
          <w:szCs w:val="22"/>
        </w:rPr>
        <w:t>Strategic Planning Methodology</w:t>
      </w:r>
    </w:p>
    <w:p w14:paraId="55FFD804" w14:textId="49C2F583"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Describe the methods used to assess and identify current and emerging research strengths within colleges, schools, and departments.</w:t>
      </w:r>
    </w:p>
    <w:p w14:paraId="530EE200" w14:textId="1BA89CEF"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 xml:space="preserve">How </w:t>
      </w:r>
      <w:proofErr w:type="gramStart"/>
      <w:r w:rsidRPr="009728CE">
        <w:rPr>
          <w:sz w:val="22"/>
          <w:szCs w:val="22"/>
        </w:rPr>
        <w:t>do</w:t>
      </w:r>
      <w:proofErr w:type="gramEnd"/>
      <w:r w:rsidRPr="009728CE">
        <w:rPr>
          <w:sz w:val="22"/>
          <w:szCs w:val="22"/>
        </w:rPr>
        <w:t xml:space="preserve"> </w:t>
      </w:r>
      <w:r w:rsidR="006463F0">
        <w:rPr>
          <w:sz w:val="22"/>
          <w:szCs w:val="22"/>
        </w:rPr>
        <w:t>the vendor</w:t>
      </w:r>
      <w:r w:rsidRPr="009728CE">
        <w:rPr>
          <w:sz w:val="22"/>
          <w:szCs w:val="22"/>
        </w:rPr>
        <w:t xml:space="preserve"> ensure that research plans reflect both near-term opportunities and long-term sustainability?</w:t>
      </w:r>
    </w:p>
    <w:p w14:paraId="7D00FDF3" w14:textId="2BBBDAF0"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 xml:space="preserve">Describe </w:t>
      </w:r>
      <w:r w:rsidR="006463F0">
        <w:rPr>
          <w:sz w:val="22"/>
          <w:szCs w:val="22"/>
        </w:rPr>
        <w:t>the vendor’s</w:t>
      </w:r>
      <w:r w:rsidRPr="009728CE">
        <w:rPr>
          <w:sz w:val="22"/>
          <w:szCs w:val="22"/>
        </w:rPr>
        <w:t xml:space="preserve"> approach to developing strategic research plans, including collaboration with internal and external stakeholders.</w:t>
      </w:r>
    </w:p>
    <w:p w14:paraId="2A1B5F52" w14:textId="65844DE9"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Describe how those research plans are executable and tied to measurable outcomes, including details on tools and frameworks used.</w:t>
      </w:r>
    </w:p>
    <w:p w14:paraId="772492FE" w14:textId="49FDBC2E"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 xml:space="preserve">Describe how </w:t>
      </w:r>
      <w:r w:rsidR="006463F0">
        <w:rPr>
          <w:sz w:val="22"/>
          <w:szCs w:val="22"/>
        </w:rPr>
        <w:t>the vendor</w:t>
      </w:r>
      <w:r w:rsidRPr="009728CE">
        <w:rPr>
          <w:sz w:val="22"/>
          <w:szCs w:val="22"/>
        </w:rPr>
        <w:t xml:space="preserve"> </w:t>
      </w:r>
      <w:proofErr w:type="gramStart"/>
      <w:r w:rsidRPr="009728CE">
        <w:rPr>
          <w:sz w:val="22"/>
          <w:szCs w:val="22"/>
        </w:rPr>
        <w:t>customize</w:t>
      </w:r>
      <w:proofErr w:type="gramEnd"/>
      <w:r w:rsidRPr="009728CE">
        <w:rPr>
          <w:sz w:val="22"/>
          <w:szCs w:val="22"/>
        </w:rPr>
        <w:t xml:space="preserve"> research plans to meet the unique needs, disciplines, and goals of individual colleges, schools, or departments.</w:t>
      </w:r>
    </w:p>
    <w:p w14:paraId="5128220B" w14:textId="0D6862E4"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How do</w:t>
      </w:r>
      <w:r w:rsidR="006463F0">
        <w:rPr>
          <w:sz w:val="22"/>
          <w:szCs w:val="22"/>
        </w:rPr>
        <w:t>es the vendor</w:t>
      </w:r>
      <w:r w:rsidRPr="009728CE">
        <w:rPr>
          <w:sz w:val="22"/>
          <w:szCs w:val="22"/>
        </w:rPr>
        <w:t xml:space="preserve"> ensure that the research plans developed are sustainable over the long term and adaptable to evolving research landscapes?</w:t>
      </w:r>
    </w:p>
    <w:p w14:paraId="4EAB2F9F" w14:textId="2B39E922"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lastRenderedPageBreak/>
        <w:t>How does the vendor ensure flexibility in the research plans to accommodate changing funding environments, technological advancements, or shifts in research priorities?</w:t>
      </w:r>
    </w:p>
    <w:p w14:paraId="184EB477" w14:textId="42309717" w:rsidR="00CA67F5" w:rsidRPr="009728CE" w:rsidRDefault="00CA67F5" w:rsidP="00340C1E">
      <w:pPr>
        <w:pStyle w:val="ListParagraph"/>
        <w:numPr>
          <w:ilvl w:val="0"/>
          <w:numId w:val="37"/>
        </w:numPr>
        <w:tabs>
          <w:tab w:val="num" w:pos="900"/>
        </w:tabs>
        <w:ind w:left="1080"/>
        <w:jc w:val="both"/>
        <w:outlineLvl w:val="0"/>
        <w:rPr>
          <w:sz w:val="22"/>
          <w:szCs w:val="22"/>
        </w:rPr>
      </w:pPr>
      <w:r w:rsidRPr="009728CE">
        <w:rPr>
          <w:sz w:val="22"/>
          <w:szCs w:val="22"/>
        </w:rPr>
        <w:t>Mentorship and Coaching</w:t>
      </w:r>
    </w:p>
    <w:p w14:paraId="1E6DFA92" w14:textId="79ED6777"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How do</w:t>
      </w:r>
      <w:r w:rsidR="006463F0">
        <w:rPr>
          <w:sz w:val="22"/>
          <w:szCs w:val="22"/>
        </w:rPr>
        <w:t>es the vendor</w:t>
      </w:r>
      <w:r w:rsidRPr="009728CE">
        <w:rPr>
          <w:sz w:val="22"/>
          <w:szCs w:val="22"/>
        </w:rPr>
        <w:t xml:space="preserve"> design mentorship programs that align with strategic research objectives? Provide examples of successful mentorship models implemented in other institutions.</w:t>
      </w:r>
    </w:p>
    <w:p w14:paraId="7C32757F" w14:textId="771111DE"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Describe how the vendor incorporates coaching techniques that support both early-career and senior researchers in advancing their research agendas and professional development.</w:t>
      </w:r>
    </w:p>
    <w:p w14:paraId="36D28DC3" w14:textId="128BDD4C"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 xml:space="preserve">Describe how the vendor supports career development for faculty members, particularly in building national and international reputations and networks. </w:t>
      </w:r>
    </w:p>
    <w:p w14:paraId="469538CC" w14:textId="06386B25"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 xml:space="preserve">What resources and strategies </w:t>
      </w:r>
      <w:proofErr w:type="gramStart"/>
      <w:r w:rsidRPr="009728CE">
        <w:rPr>
          <w:sz w:val="22"/>
          <w:szCs w:val="22"/>
        </w:rPr>
        <w:t>does</w:t>
      </w:r>
      <w:proofErr w:type="gramEnd"/>
      <w:r w:rsidRPr="009728CE">
        <w:rPr>
          <w:sz w:val="22"/>
          <w:szCs w:val="22"/>
        </w:rPr>
        <w:t xml:space="preserve"> the vendor offer to help faculty connect with key stakeholders, collaborators, and funding sources?</w:t>
      </w:r>
    </w:p>
    <w:p w14:paraId="65B0C479" w14:textId="79F2F08C" w:rsidR="00CA67F5" w:rsidRPr="009728CE" w:rsidRDefault="00CA67F5" w:rsidP="00340C1E">
      <w:pPr>
        <w:pStyle w:val="ListParagraph"/>
        <w:numPr>
          <w:ilvl w:val="0"/>
          <w:numId w:val="37"/>
        </w:numPr>
        <w:tabs>
          <w:tab w:val="num" w:pos="900"/>
        </w:tabs>
        <w:ind w:left="1080"/>
        <w:jc w:val="both"/>
        <w:outlineLvl w:val="0"/>
        <w:rPr>
          <w:sz w:val="22"/>
          <w:szCs w:val="22"/>
        </w:rPr>
      </w:pPr>
      <w:r w:rsidRPr="009728CE">
        <w:rPr>
          <w:sz w:val="22"/>
          <w:szCs w:val="22"/>
        </w:rPr>
        <w:t>Faculty and Leadership Engagement</w:t>
      </w:r>
    </w:p>
    <w:p w14:paraId="496E320B" w14:textId="17BA7E9E"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How d</w:t>
      </w:r>
      <w:r w:rsidR="006463F0">
        <w:rPr>
          <w:sz w:val="22"/>
          <w:szCs w:val="22"/>
        </w:rPr>
        <w:t>oes the vendor</w:t>
      </w:r>
      <w:r w:rsidRPr="009728CE">
        <w:rPr>
          <w:sz w:val="22"/>
          <w:szCs w:val="22"/>
        </w:rPr>
        <w:t xml:space="preserve"> engage faculty and leadership throughout the planning process to ensure buy-in and alignment with UA goals?</w:t>
      </w:r>
    </w:p>
    <w:p w14:paraId="2382B2E7" w14:textId="51C8E045"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Describe how the vendor facilitates meaningful participation from diverse stakeholders, including early-career researchers, senior faculty, and department heads.</w:t>
      </w:r>
    </w:p>
    <w:p w14:paraId="681618C3" w14:textId="4B3429A6"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Does the vendor offer leadership coaching to department chairs and deans to help them guide research strategy implementation within their units?</w:t>
      </w:r>
    </w:p>
    <w:p w14:paraId="32C0F0AB" w14:textId="62C6CDCE"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 xml:space="preserve">How does the vendor support institutional leadership in </w:t>
      </w:r>
      <w:r w:rsidR="00251DDB">
        <w:rPr>
          <w:sz w:val="22"/>
          <w:szCs w:val="22"/>
        </w:rPr>
        <w:t>a</w:t>
      </w:r>
      <w:r w:rsidR="00251DDB" w:rsidRPr="00251DDB">
        <w:rPr>
          <w:sz w:val="22"/>
          <w:szCs w:val="22"/>
        </w:rPr>
        <w:t>lignment of research planning with emerging federal guidelines</w:t>
      </w:r>
      <w:r w:rsidR="00251DDB">
        <w:rPr>
          <w:sz w:val="22"/>
          <w:szCs w:val="22"/>
        </w:rPr>
        <w:t>?</w:t>
      </w:r>
    </w:p>
    <w:p w14:paraId="2EDDA551" w14:textId="551B18A9" w:rsidR="00CA67F5" w:rsidRPr="009728CE" w:rsidRDefault="00CA67F5" w:rsidP="00340C1E">
      <w:pPr>
        <w:pStyle w:val="ListParagraph"/>
        <w:numPr>
          <w:ilvl w:val="0"/>
          <w:numId w:val="37"/>
        </w:numPr>
        <w:tabs>
          <w:tab w:val="num" w:pos="900"/>
        </w:tabs>
        <w:ind w:left="1080"/>
        <w:jc w:val="both"/>
        <w:outlineLvl w:val="0"/>
        <w:rPr>
          <w:sz w:val="22"/>
          <w:szCs w:val="22"/>
        </w:rPr>
      </w:pPr>
      <w:r w:rsidRPr="009728CE">
        <w:rPr>
          <w:sz w:val="22"/>
          <w:szCs w:val="22"/>
        </w:rPr>
        <w:t>Technology Tools and Resources</w:t>
      </w:r>
    </w:p>
    <w:p w14:paraId="081BDC10" w14:textId="33260DDF"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 xml:space="preserve">Describe the tools and platforms </w:t>
      </w:r>
      <w:r w:rsidR="006463F0">
        <w:rPr>
          <w:sz w:val="22"/>
          <w:szCs w:val="22"/>
        </w:rPr>
        <w:t>the vendor</w:t>
      </w:r>
      <w:r w:rsidRPr="009728CE">
        <w:rPr>
          <w:sz w:val="22"/>
          <w:szCs w:val="22"/>
        </w:rPr>
        <w:t xml:space="preserve"> </w:t>
      </w:r>
      <w:proofErr w:type="gramStart"/>
      <w:r w:rsidRPr="009728CE">
        <w:rPr>
          <w:sz w:val="22"/>
          <w:szCs w:val="22"/>
        </w:rPr>
        <w:t>utilize</w:t>
      </w:r>
      <w:proofErr w:type="gramEnd"/>
      <w:r w:rsidRPr="009728CE">
        <w:rPr>
          <w:sz w:val="22"/>
          <w:szCs w:val="22"/>
        </w:rPr>
        <w:t xml:space="preserve"> to support research planning, mentorship programs, and tracking progress.</w:t>
      </w:r>
    </w:p>
    <w:p w14:paraId="2FD5F7CD" w14:textId="44D9F1DE" w:rsidR="00CA67F5" w:rsidRPr="009728CE" w:rsidRDefault="00CA67F5" w:rsidP="00340C1E">
      <w:pPr>
        <w:pStyle w:val="ListParagraph"/>
        <w:numPr>
          <w:ilvl w:val="1"/>
          <w:numId w:val="37"/>
        </w:numPr>
        <w:tabs>
          <w:tab w:val="num" w:pos="900"/>
        </w:tabs>
        <w:ind w:left="1800"/>
        <w:jc w:val="both"/>
        <w:outlineLvl w:val="0"/>
        <w:rPr>
          <w:sz w:val="22"/>
          <w:szCs w:val="22"/>
        </w:rPr>
      </w:pPr>
      <w:r w:rsidRPr="009728CE">
        <w:rPr>
          <w:sz w:val="22"/>
          <w:szCs w:val="22"/>
        </w:rPr>
        <w:t>Does the vendor provide access to knowledge-sharing platforms or communities of practice to help faculty members stay connected with broader industry trends? If so, please describe.</w:t>
      </w:r>
    </w:p>
    <w:p w14:paraId="3E9050D5" w14:textId="77777777" w:rsidR="00CA67F5" w:rsidRPr="009728CE" w:rsidRDefault="00CA67F5" w:rsidP="00CA67F5">
      <w:pPr>
        <w:tabs>
          <w:tab w:val="num" w:pos="540"/>
        </w:tabs>
        <w:spacing w:after="0" w:line="240" w:lineRule="auto"/>
        <w:ind w:left="720" w:hanging="720"/>
        <w:jc w:val="both"/>
        <w:outlineLvl w:val="0"/>
        <w:rPr>
          <w:rFonts w:ascii="Times New Roman" w:hAnsi="Times New Roman" w:cs="Times New Roman"/>
        </w:rPr>
      </w:pPr>
    </w:p>
    <w:p w14:paraId="7BD2C18B" w14:textId="6EF8EA28" w:rsidR="00CA67F5" w:rsidRPr="009728CE" w:rsidRDefault="00785A9E" w:rsidP="00E368A9">
      <w:pPr>
        <w:tabs>
          <w:tab w:val="num" w:pos="540"/>
        </w:tabs>
        <w:spacing w:after="0" w:line="240" w:lineRule="auto"/>
        <w:ind w:left="720" w:hanging="720"/>
        <w:jc w:val="both"/>
        <w:outlineLvl w:val="0"/>
        <w:rPr>
          <w:rFonts w:ascii="Times New Roman" w:hAnsi="Times New Roman" w:cs="Times New Roman"/>
          <w:b/>
          <w:bCs/>
        </w:rPr>
      </w:pPr>
      <w:r w:rsidRPr="009728CE">
        <w:rPr>
          <w:rFonts w:ascii="Times New Roman" w:hAnsi="Times New Roman" w:cs="Times New Roman"/>
          <w:b/>
          <w:bCs/>
        </w:rPr>
        <w:tab/>
      </w:r>
      <w:r w:rsidR="00CA67F5" w:rsidRPr="009728CE">
        <w:rPr>
          <w:rFonts w:ascii="Times New Roman" w:hAnsi="Times New Roman" w:cs="Times New Roman"/>
          <w:b/>
          <w:bCs/>
        </w:rPr>
        <w:t>Area 3: Support for Individual Proposals</w:t>
      </w:r>
    </w:p>
    <w:p w14:paraId="5F57F7B1" w14:textId="313A18E8" w:rsidR="00CA67F5" w:rsidRPr="009728CE" w:rsidRDefault="00CA67F5" w:rsidP="00E368A9">
      <w:pPr>
        <w:pStyle w:val="ListParagraph"/>
        <w:numPr>
          <w:ilvl w:val="0"/>
          <w:numId w:val="39"/>
        </w:numPr>
        <w:tabs>
          <w:tab w:val="num" w:pos="540"/>
        </w:tabs>
        <w:jc w:val="both"/>
        <w:outlineLvl w:val="0"/>
        <w:rPr>
          <w:sz w:val="22"/>
          <w:szCs w:val="22"/>
        </w:rPr>
      </w:pPr>
      <w:r w:rsidRPr="009728CE">
        <w:rPr>
          <w:sz w:val="22"/>
          <w:szCs w:val="22"/>
        </w:rPr>
        <w:t>Expertise and Experience</w:t>
      </w:r>
    </w:p>
    <w:p w14:paraId="4CC6276D" w14:textId="584EE971"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Does the vendor have demonstrated experience in supporting successful proposals in response to the following:</w:t>
      </w:r>
    </w:p>
    <w:p w14:paraId="68E3708A" w14:textId="7C1A8067" w:rsidR="00CA67F5" w:rsidRPr="009728CE" w:rsidRDefault="00CA67F5" w:rsidP="00F624D7">
      <w:pPr>
        <w:pStyle w:val="ListParagraph"/>
        <w:numPr>
          <w:ilvl w:val="2"/>
          <w:numId w:val="39"/>
        </w:numPr>
        <w:tabs>
          <w:tab w:val="num" w:pos="540"/>
        </w:tabs>
        <w:jc w:val="both"/>
        <w:outlineLvl w:val="0"/>
        <w:rPr>
          <w:sz w:val="22"/>
          <w:szCs w:val="22"/>
        </w:rPr>
      </w:pPr>
      <w:r w:rsidRPr="009728CE">
        <w:rPr>
          <w:sz w:val="22"/>
          <w:szCs w:val="22"/>
        </w:rPr>
        <w:t>Federal funding opportunities, such as NIH, NSF, DOE, or other major agencies.</w:t>
      </w:r>
    </w:p>
    <w:p w14:paraId="78614635" w14:textId="1FBCE0B6" w:rsidR="00CA67F5" w:rsidRPr="009728CE" w:rsidRDefault="00CA67F5" w:rsidP="00F624D7">
      <w:pPr>
        <w:pStyle w:val="ListParagraph"/>
        <w:numPr>
          <w:ilvl w:val="2"/>
          <w:numId w:val="39"/>
        </w:numPr>
        <w:tabs>
          <w:tab w:val="num" w:pos="540"/>
        </w:tabs>
        <w:jc w:val="both"/>
        <w:outlineLvl w:val="0"/>
        <w:rPr>
          <w:sz w:val="22"/>
          <w:szCs w:val="22"/>
        </w:rPr>
      </w:pPr>
      <w:r w:rsidRPr="009728CE">
        <w:rPr>
          <w:sz w:val="22"/>
          <w:szCs w:val="22"/>
        </w:rPr>
        <w:t>Supporting proposals within multi-disciplinary teams, multi-institutional collaborations, or components such as workforce development and commercialization.</w:t>
      </w:r>
    </w:p>
    <w:p w14:paraId="46CF448F" w14:textId="2C05722C" w:rsidR="00CA67F5" w:rsidRPr="009728CE" w:rsidRDefault="00CA67F5" w:rsidP="00F624D7">
      <w:pPr>
        <w:pStyle w:val="ListParagraph"/>
        <w:numPr>
          <w:ilvl w:val="2"/>
          <w:numId w:val="39"/>
        </w:numPr>
        <w:tabs>
          <w:tab w:val="num" w:pos="540"/>
        </w:tabs>
        <w:jc w:val="both"/>
        <w:outlineLvl w:val="0"/>
        <w:rPr>
          <w:sz w:val="22"/>
          <w:szCs w:val="22"/>
        </w:rPr>
      </w:pPr>
      <w:r w:rsidRPr="009728CE">
        <w:rPr>
          <w:sz w:val="22"/>
          <w:szCs w:val="22"/>
        </w:rPr>
        <w:t>Non-federal funding opportunities, such as those from foundations, non-profits, or industry.</w:t>
      </w:r>
    </w:p>
    <w:p w14:paraId="1885EB9B" w14:textId="517E2277" w:rsidR="00CA67F5" w:rsidRPr="009728CE" w:rsidRDefault="00CA67F5" w:rsidP="00E368A9">
      <w:pPr>
        <w:pStyle w:val="ListParagraph"/>
        <w:numPr>
          <w:ilvl w:val="0"/>
          <w:numId w:val="39"/>
        </w:numPr>
        <w:tabs>
          <w:tab w:val="num" w:pos="540"/>
        </w:tabs>
        <w:jc w:val="both"/>
        <w:outlineLvl w:val="0"/>
        <w:rPr>
          <w:sz w:val="22"/>
          <w:szCs w:val="22"/>
        </w:rPr>
      </w:pPr>
      <w:r w:rsidRPr="009728CE">
        <w:rPr>
          <w:sz w:val="22"/>
          <w:szCs w:val="22"/>
        </w:rPr>
        <w:t>Provide examples and/or case studies where the vendor’s support was instrumental in securing competitive awards.</w:t>
      </w:r>
    </w:p>
    <w:p w14:paraId="64AC61FD" w14:textId="2CB9DEBA" w:rsidR="00CA67F5" w:rsidRPr="009728CE" w:rsidRDefault="00CA67F5" w:rsidP="00E368A9">
      <w:pPr>
        <w:pStyle w:val="ListParagraph"/>
        <w:numPr>
          <w:ilvl w:val="0"/>
          <w:numId w:val="39"/>
        </w:numPr>
        <w:tabs>
          <w:tab w:val="num" w:pos="540"/>
        </w:tabs>
        <w:jc w:val="both"/>
        <w:outlineLvl w:val="0"/>
        <w:rPr>
          <w:sz w:val="22"/>
          <w:szCs w:val="22"/>
        </w:rPr>
      </w:pPr>
      <w:r w:rsidRPr="009728CE">
        <w:rPr>
          <w:sz w:val="22"/>
          <w:szCs w:val="22"/>
        </w:rPr>
        <w:t>Proposal Strategy and Team Building</w:t>
      </w:r>
    </w:p>
    <w:p w14:paraId="44380818" w14:textId="2F08F343"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How does the vendor approach proposal development from a strategic standpoint? Can they assist with aligning the researcher's strengths and institutional goals with the funding opportunity’s requirements?</w:t>
      </w:r>
    </w:p>
    <w:p w14:paraId="349B4AC0" w14:textId="0B751139"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Provide examples of how the vendor has helped researchers develop a strategy to address complex or cross-cutting components of a proposal.</w:t>
      </w:r>
    </w:p>
    <w:p w14:paraId="448F6CE9" w14:textId="57EEF04C"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What is the vendor’s approach to assembling or advising on proposal teams, especially for opportunities that require expertise outside the researcher's area, such as workforce development, commercialization, or public engagement?</w:t>
      </w:r>
    </w:p>
    <w:p w14:paraId="4D51F339" w14:textId="42A42EA7"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How does the vendor facilitate collaboration among researchers, institutions, and external partners to strengthen proposals?</w:t>
      </w:r>
    </w:p>
    <w:p w14:paraId="5BEC9D9C" w14:textId="345B2546"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How does the vendor ensure that proposals are positioned to meet the funder's expectations and priorities? Provide examples of how the vendor has helped enhance the competitiveness of past proposals.</w:t>
      </w:r>
    </w:p>
    <w:p w14:paraId="1F674397" w14:textId="76CE07F1" w:rsidR="00CA67F5" w:rsidRPr="009728CE" w:rsidRDefault="00CA67F5" w:rsidP="00E368A9">
      <w:pPr>
        <w:pStyle w:val="ListParagraph"/>
        <w:numPr>
          <w:ilvl w:val="0"/>
          <w:numId w:val="39"/>
        </w:numPr>
        <w:tabs>
          <w:tab w:val="num" w:pos="540"/>
        </w:tabs>
        <w:jc w:val="both"/>
        <w:outlineLvl w:val="0"/>
        <w:rPr>
          <w:sz w:val="22"/>
          <w:szCs w:val="22"/>
        </w:rPr>
      </w:pPr>
      <w:r w:rsidRPr="009728CE">
        <w:rPr>
          <w:sz w:val="22"/>
          <w:szCs w:val="22"/>
        </w:rPr>
        <w:t>Proposal Narrative Development and Refinement</w:t>
      </w:r>
    </w:p>
    <w:p w14:paraId="5798AA22" w14:textId="4B3A3521"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 xml:space="preserve">Describe </w:t>
      </w:r>
      <w:r w:rsidR="006463F0">
        <w:rPr>
          <w:sz w:val="22"/>
          <w:szCs w:val="22"/>
        </w:rPr>
        <w:t>the vendor’s</w:t>
      </w:r>
      <w:r w:rsidRPr="009728CE">
        <w:rPr>
          <w:sz w:val="22"/>
          <w:szCs w:val="22"/>
        </w:rPr>
        <w:t xml:space="preserve"> approach to developing and refining proposal narratives, especially for complex federal funding opportunities? Can </w:t>
      </w:r>
      <w:r w:rsidR="006463F0">
        <w:rPr>
          <w:sz w:val="22"/>
          <w:szCs w:val="22"/>
        </w:rPr>
        <w:t>the vendor</w:t>
      </w:r>
      <w:r w:rsidRPr="009728CE">
        <w:rPr>
          <w:sz w:val="22"/>
          <w:szCs w:val="22"/>
        </w:rPr>
        <w:t xml:space="preserve"> assist with creating compelling, clear, and responsive narratives?</w:t>
      </w:r>
    </w:p>
    <w:p w14:paraId="16C3AF9F" w14:textId="1552B4F4"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Provide examples of successful narratives the vendor has helped develop, particularly for multi-part, large-scale, or interdisciplinary proposals.</w:t>
      </w:r>
    </w:p>
    <w:p w14:paraId="6C35355C" w14:textId="5619E14A" w:rsidR="00CA67F5" w:rsidRDefault="00CA67F5" w:rsidP="00F624D7">
      <w:pPr>
        <w:pStyle w:val="ListParagraph"/>
        <w:numPr>
          <w:ilvl w:val="1"/>
          <w:numId w:val="39"/>
        </w:numPr>
        <w:tabs>
          <w:tab w:val="num" w:pos="540"/>
        </w:tabs>
        <w:jc w:val="both"/>
        <w:outlineLvl w:val="0"/>
        <w:rPr>
          <w:sz w:val="22"/>
          <w:szCs w:val="22"/>
        </w:rPr>
      </w:pPr>
      <w:r w:rsidRPr="009728CE">
        <w:rPr>
          <w:sz w:val="22"/>
          <w:szCs w:val="22"/>
        </w:rPr>
        <w:lastRenderedPageBreak/>
        <w:t>How does the vendor ensure that proposal narratives clearly address all components of the funding opportunity and align with the goals and evaluation criteria outlined in the Notice of Funding Opportunity (NOFO)?</w:t>
      </w:r>
    </w:p>
    <w:p w14:paraId="6DFEE228" w14:textId="2317D7D4" w:rsidR="00EA06B1" w:rsidRDefault="00EA06B1" w:rsidP="00F624D7">
      <w:pPr>
        <w:pStyle w:val="ListParagraph"/>
        <w:numPr>
          <w:ilvl w:val="1"/>
          <w:numId w:val="39"/>
        </w:numPr>
        <w:tabs>
          <w:tab w:val="num" w:pos="540"/>
        </w:tabs>
        <w:jc w:val="both"/>
        <w:outlineLvl w:val="0"/>
        <w:rPr>
          <w:sz w:val="22"/>
          <w:szCs w:val="22"/>
        </w:rPr>
      </w:pPr>
      <w:r>
        <w:rPr>
          <w:sz w:val="22"/>
          <w:szCs w:val="22"/>
        </w:rPr>
        <w:t xml:space="preserve">Describe the </w:t>
      </w:r>
      <w:r w:rsidRPr="00EA06B1">
        <w:rPr>
          <w:sz w:val="22"/>
          <w:szCs w:val="22"/>
        </w:rPr>
        <w:t>vendor’s ability to provide support in developing evaluation plans for the proposed project</w:t>
      </w:r>
      <w:r w:rsidR="006D4868">
        <w:rPr>
          <w:sz w:val="22"/>
          <w:szCs w:val="22"/>
        </w:rPr>
        <w:t xml:space="preserve">. Alternatively, </w:t>
      </w:r>
      <w:r w:rsidRPr="00EA06B1">
        <w:rPr>
          <w:sz w:val="22"/>
          <w:szCs w:val="22"/>
        </w:rPr>
        <w:t>do</w:t>
      </w:r>
      <w:r>
        <w:rPr>
          <w:sz w:val="22"/>
          <w:szCs w:val="22"/>
        </w:rPr>
        <w:t>es the vendor</w:t>
      </w:r>
      <w:r w:rsidRPr="00EA06B1">
        <w:rPr>
          <w:sz w:val="22"/>
          <w:szCs w:val="22"/>
        </w:rPr>
        <w:t xml:space="preserve"> help identify an evaluator </w:t>
      </w:r>
      <w:r>
        <w:rPr>
          <w:sz w:val="22"/>
          <w:szCs w:val="22"/>
        </w:rPr>
        <w:t>to develop this</w:t>
      </w:r>
      <w:r w:rsidRPr="00EA06B1">
        <w:rPr>
          <w:sz w:val="22"/>
          <w:szCs w:val="22"/>
        </w:rPr>
        <w:t>?</w:t>
      </w:r>
    </w:p>
    <w:p w14:paraId="37F8353A" w14:textId="5B907846" w:rsidR="00EA06B1" w:rsidRPr="009728CE" w:rsidRDefault="00EA06B1" w:rsidP="00EA06B1">
      <w:pPr>
        <w:pStyle w:val="ListParagraph"/>
        <w:numPr>
          <w:ilvl w:val="2"/>
          <w:numId w:val="39"/>
        </w:numPr>
        <w:tabs>
          <w:tab w:val="num" w:pos="540"/>
        </w:tabs>
        <w:jc w:val="both"/>
        <w:outlineLvl w:val="0"/>
        <w:rPr>
          <w:sz w:val="22"/>
          <w:szCs w:val="22"/>
        </w:rPr>
      </w:pPr>
      <w:r w:rsidRPr="00EA06B1">
        <w:rPr>
          <w:sz w:val="22"/>
          <w:szCs w:val="22"/>
        </w:rPr>
        <w:t>If an evaluator is part of the vendor proposal team, does this person continue to serve as the evaluator once funded</w:t>
      </w:r>
      <w:r>
        <w:rPr>
          <w:sz w:val="22"/>
          <w:szCs w:val="22"/>
        </w:rPr>
        <w:t>? W</w:t>
      </w:r>
      <w:r w:rsidRPr="00EA06B1">
        <w:rPr>
          <w:sz w:val="22"/>
          <w:szCs w:val="22"/>
        </w:rPr>
        <w:t>ha</w:t>
      </w:r>
      <w:r>
        <w:rPr>
          <w:sz w:val="22"/>
          <w:szCs w:val="22"/>
        </w:rPr>
        <w:t>t are included fees for this?</w:t>
      </w:r>
    </w:p>
    <w:p w14:paraId="504CF904" w14:textId="3CDEBB37"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Describe how the vendor provides editorial support to enhance clarity, logical flow, and the competitiveness of the proposal</w:t>
      </w:r>
      <w:r w:rsidR="00960910">
        <w:rPr>
          <w:sz w:val="22"/>
          <w:szCs w:val="22"/>
        </w:rPr>
        <w:t xml:space="preserve"> and also support </w:t>
      </w:r>
      <w:r w:rsidR="00960910" w:rsidRPr="00960910">
        <w:rPr>
          <w:sz w:val="22"/>
          <w:szCs w:val="22"/>
        </w:rPr>
        <w:t>development of tables and figures?</w:t>
      </w:r>
    </w:p>
    <w:p w14:paraId="33F9EC31" w14:textId="4C22EBBF" w:rsidR="00CA67F5" w:rsidRPr="009728CE" w:rsidRDefault="00CA67F5" w:rsidP="00F624D7">
      <w:pPr>
        <w:pStyle w:val="ListParagraph"/>
        <w:numPr>
          <w:ilvl w:val="1"/>
          <w:numId w:val="39"/>
        </w:numPr>
        <w:tabs>
          <w:tab w:val="num" w:pos="540"/>
        </w:tabs>
        <w:jc w:val="both"/>
        <w:outlineLvl w:val="0"/>
        <w:rPr>
          <w:sz w:val="22"/>
          <w:szCs w:val="22"/>
        </w:rPr>
      </w:pPr>
      <w:r w:rsidRPr="009728CE">
        <w:rPr>
          <w:sz w:val="22"/>
          <w:szCs w:val="22"/>
        </w:rPr>
        <w:t>How does the vendor tailor proposals to the specific expectations, priorities, and review criteria of the target funding agency?</w:t>
      </w:r>
    </w:p>
    <w:p w14:paraId="15E6D032" w14:textId="55F5F85A" w:rsidR="00CA67F5" w:rsidRPr="009728CE" w:rsidRDefault="00CA67F5" w:rsidP="00E368A9">
      <w:pPr>
        <w:pStyle w:val="ListParagraph"/>
        <w:numPr>
          <w:ilvl w:val="0"/>
          <w:numId w:val="39"/>
        </w:numPr>
        <w:tabs>
          <w:tab w:val="num" w:pos="540"/>
        </w:tabs>
        <w:jc w:val="both"/>
        <w:outlineLvl w:val="0"/>
        <w:rPr>
          <w:sz w:val="22"/>
          <w:szCs w:val="22"/>
        </w:rPr>
      </w:pPr>
      <w:r w:rsidRPr="009728CE">
        <w:rPr>
          <w:sz w:val="22"/>
          <w:szCs w:val="22"/>
        </w:rPr>
        <w:t>Budget Development and Refinement</w:t>
      </w:r>
    </w:p>
    <w:p w14:paraId="52CDD113" w14:textId="33D7CBA4"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 xml:space="preserve">Describe </w:t>
      </w:r>
      <w:r w:rsidR="006463F0">
        <w:rPr>
          <w:sz w:val="22"/>
          <w:szCs w:val="22"/>
        </w:rPr>
        <w:t>the vendor’s</w:t>
      </w:r>
      <w:r w:rsidRPr="009728CE">
        <w:rPr>
          <w:sz w:val="22"/>
          <w:szCs w:val="22"/>
        </w:rPr>
        <w:t xml:space="preserve"> expertise in developing accurate, compliant, and competitive budgets that align with the requirements of federal funding agencies or other funders?</w:t>
      </w:r>
    </w:p>
    <w:p w14:paraId="3CDAA79C" w14:textId="64A7916F"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How do</w:t>
      </w:r>
      <w:r w:rsidR="006463F0">
        <w:rPr>
          <w:sz w:val="22"/>
          <w:szCs w:val="22"/>
        </w:rPr>
        <w:t>es</w:t>
      </w:r>
      <w:r w:rsidRPr="009728CE">
        <w:rPr>
          <w:sz w:val="22"/>
          <w:szCs w:val="22"/>
        </w:rPr>
        <w:t xml:space="preserve"> </w:t>
      </w:r>
      <w:r w:rsidR="006463F0">
        <w:rPr>
          <w:sz w:val="22"/>
          <w:szCs w:val="22"/>
        </w:rPr>
        <w:t>the vendor</w:t>
      </w:r>
      <w:r w:rsidRPr="009728CE">
        <w:rPr>
          <w:sz w:val="22"/>
          <w:szCs w:val="22"/>
        </w:rPr>
        <w:t xml:space="preserve"> ensure that budgets are aligned with the project’s goals, narrative, and institutional policies?</w:t>
      </w:r>
    </w:p>
    <w:p w14:paraId="2B5CE01E" w14:textId="445AAB52"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How does the vendor support the development of budget justifications to ensure they meet sponsor guidelines and clearly explain the need for requested funds?</w:t>
      </w:r>
    </w:p>
    <w:p w14:paraId="250EAD93" w14:textId="7AA7330B"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What processes does the vendor use to ensure that budgets comply with institutional and sponsor-specific regulations?</w:t>
      </w:r>
    </w:p>
    <w:p w14:paraId="3F25AF9A" w14:textId="51A75746" w:rsidR="00CA67F5" w:rsidRPr="009728CE" w:rsidRDefault="00CA67F5" w:rsidP="00E368A9">
      <w:pPr>
        <w:pStyle w:val="ListParagraph"/>
        <w:numPr>
          <w:ilvl w:val="0"/>
          <w:numId w:val="39"/>
        </w:numPr>
        <w:tabs>
          <w:tab w:val="num" w:pos="540"/>
        </w:tabs>
        <w:jc w:val="both"/>
        <w:outlineLvl w:val="0"/>
        <w:rPr>
          <w:sz w:val="22"/>
          <w:szCs w:val="22"/>
        </w:rPr>
      </w:pPr>
      <w:r w:rsidRPr="009728CE">
        <w:rPr>
          <w:sz w:val="22"/>
          <w:szCs w:val="22"/>
        </w:rPr>
        <w:t>Proposal Review and Feedback</w:t>
      </w:r>
    </w:p>
    <w:p w14:paraId="23CE8090" w14:textId="16FC3EE4"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 xml:space="preserve">How does the vendor approach </w:t>
      </w:r>
      <w:proofErr w:type="gramStart"/>
      <w:r w:rsidRPr="009728CE">
        <w:rPr>
          <w:sz w:val="22"/>
          <w:szCs w:val="22"/>
        </w:rPr>
        <w:t>reviewing</w:t>
      </w:r>
      <w:proofErr w:type="gramEnd"/>
      <w:r w:rsidRPr="009728CE">
        <w:rPr>
          <w:sz w:val="22"/>
          <w:szCs w:val="22"/>
        </w:rPr>
        <w:t xml:space="preserve"> draft proposals? What specific criteria do they assess to improve clarity, responsiveness to the NOFO, and overall competitiveness?</w:t>
      </w:r>
    </w:p>
    <w:p w14:paraId="4426D114" w14:textId="4D48404E"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What support does the vendor offer for refining proposals based on reviewer feedback or internal evaluation? How do they prioritize revisions to address potential weaknesses or gaps in the proposal?</w:t>
      </w:r>
    </w:p>
    <w:p w14:paraId="202FD205" w14:textId="57D1441B"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Describe the vendor’s process for working with researchers to implement suggested revisions while maintaining the integrity of the original concept.</w:t>
      </w:r>
    </w:p>
    <w:p w14:paraId="6598D6EA" w14:textId="02F1A4AD"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Does the vendor offer mock reviews or internal review panels to simulate the external review process? If so, how are these structured, and what kind of feedback is provided?</w:t>
      </w:r>
    </w:p>
    <w:p w14:paraId="3379CBB1" w14:textId="2257C914" w:rsidR="00CA67F5" w:rsidRPr="009728CE" w:rsidRDefault="00CA67F5" w:rsidP="00E368A9">
      <w:pPr>
        <w:pStyle w:val="ListParagraph"/>
        <w:numPr>
          <w:ilvl w:val="0"/>
          <w:numId w:val="39"/>
        </w:numPr>
        <w:tabs>
          <w:tab w:val="num" w:pos="540"/>
        </w:tabs>
        <w:jc w:val="both"/>
        <w:outlineLvl w:val="0"/>
        <w:rPr>
          <w:sz w:val="22"/>
          <w:szCs w:val="22"/>
        </w:rPr>
      </w:pPr>
      <w:r w:rsidRPr="009728CE">
        <w:rPr>
          <w:sz w:val="22"/>
          <w:szCs w:val="22"/>
        </w:rPr>
        <w:t>Technology and Tools</w:t>
      </w:r>
    </w:p>
    <w:p w14:paraId="6288025E" w14:textId="1D7D4F17"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What technological tools or platforms does the vendor utilize to streamline proposal development, team coordination, and document management?</w:t>
      </w:r>
    </w:p>
    <w:p w14:paraId="16CFAB6A" w14:textId="63FE3DB7" w:rsidR="00CA67F5"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How does the vendor ensure that technology is used to enhance efficiency without compromising quality during the proposal development process?</w:t>
      </w:r>
    </w:p>
    <w:p w14:paraId="3483EE1B" w14:textId="0292B009" w:rsidR="00F45B81" w:rsidRPr="009728CE" w:rsidRDefault="00CA67F5" w:rsidP="009728CE">
      <w:pPr>
        <w:pStyle w:val="ListParagraph"/>
        <w:numPr>
          <w:ilvl w:val="1"/>
          <w:numId w:val="39"/>
        </w:numPr>
        <w:tabs>
          <w:tab w:val="num" w:pos="540"/>
        </w:tabs>
        <w:jc w:val="both"/>
        <w:outlineLvl w:val="0"/>
        <w:rPr>
          <w:sz w:val="22"/>
          <w:szCs w:val="22"/>
        </w:rPr>
      </w:pPr>
      <w:r w:rsidRPr="009728CE">
        <w:rPr>
          <w:sz w:val="22"/>
          <w:szCs w:val="22"/>
        </w:rPr>
        <w:t>Does the vendor provide access to resources such as templates, budgeting tools, compliance checklists, and other proposal development aids? If so, how are these integrated into the process?</w:t>
      </w:r>
    </w:p>
    <w:p w14:paraId="4673B301" w14:textId="77777777" w:rsidR="00947400" w:rsidRDefault="00947400" w:rsidP="00F6113E">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C10870" w:rsidRDefault="00A32A50" w:rsidP="002F3FD6">
      <w:pPr>
        <w:tabs>
          <w:tab w:val="left" w:pos="540"/>
        </w:tabs>
        <w:spacing w:after="0" w:line="240" w:lineRule="auto"/>
        <w:ind w:left="540" w:hanging="360"/>
        <w:rPr>
          <w:rFonts w:ascii="Times New Roman" w:hAnsi="Times New Roman" w:cs="Times New Roman"/>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enter into Contract negotiations with one or more of the other Respondents.  Proposals shall remain valid and current for the period of </w:t>
      </w:r>
      <w:r w:rsidR="002F5AA1" w:rsidRPr="00C10870">
        <w:rPr>
          <w:rFonts w:ascii="Times New Roman" w:hAnsi="Times New Roman" w:cs="Times New Roman"/>
        </w:rPr>
        <w:t>one-hundred twenty</w:t>
      </w:r>
      <w:r w:rsidR="00F65DB0" w:rsidRPr="00C10870">
        <w:rPr>
          <w:rFonts w:ascii="Times New Roman" w:hAnsi="Times New Roman" w:cs="Times New Roman"/>
        </w:rPr>
        <w:t xml:space="preserve"> (</w:t>
      </w:r>
      <w:r w:rsidR="002F5AA1" w:rsidRPr="00C10870">
        <w:rPr>
          <w:rFonts w:ascii="Times New Roman" w:hAnsi="Times New Roman" w:cs="Times New Roman"/>
        </w:rPr>
        <w:t>120</w:t>
      </w:r>
      <w:r w:rsidR="00F65DB0" w:rsidRPr="00C10870">
        <w:rPr>
          <w:rFonts w:ascii="Times New Roman" w:hAnsi="Times New Roman" w:cs="Times New Roman"/>
        </w:rPr>
        <w:t>) days after the due date and time for submission of Proposals.  Each Proposal will receive a complete evaluation and will be assigned a score of up to 100 points possible based on the following items:</w:t>
      </w:r>
    </w:p>
    <w:p w14:paraId="35232DA4" w14:textId="77777777" w:rsidR="0040494B" w:rsidRPr="00C10870" w:rsidRDefault="0040494B" w:rsidP="0040494B">
      <w:pPr>
        <w:tabs>
          <w:tab w:val="left" w:pos="540"/>
        </w:tabs>
        <w:spacing w:after="0" w:line="240" w:lineRule="auto"/>
        <w:jc w:val="both"/>
        <w:rPr>
          <w:rFonts w:ascii="Times New Roman" w:hAnsi="Times New Roman" w:cs="Times New Roman"/>
        </w:rPr>
      </w:pPr>
    </w:p>
    <w:p w14:paraId="7719AE99" w14:textId="7FBC5693" w:rsidR="0040494B" w:rsidRPr="00C10870" w:rsidRDefault="00C064CD" w:rsidP="00B44EDA">
      <w:pPr>
        <w:pStyle w:val="ListParagraph"/>
        <w:numPr>
          <w:ilvl w:val="0"/>
          <w:numId w:val="13"/>
        </w:numPr>
        <w:tabs>
          <w:tab w:val="left" w:pos="540"/>
        </w:tabs>
        <w:jc w:val="both"/>
        <w:rPr>
          <w:b/>
          <w:bCs/>
          <w:sz w:val="22"/>
          <w:szCs w:val="22"/>
        </w:rPr>
      </w:pPr>
      <w:bookmarkStart w:id="32" w:name="_Hlk12955003"/>
      <w:r w:rsidRPr="00C10870">
        <w:rPr>
          <w:b/>
          <w:bCs/>
          <w:sz w:val="22"/>
          <w:szCs w:val="22"/>
        </w:rPr>
        <w:t>Complete/Thorough</w:t>
      </w:r>
      <w:r w:rsidR="000C2BC2" w:rsidRPr="00C10870">
        <w:rPr>
          <w:b/>
          <w:bCs/>
          <w:sz w:val="22"/>
          <w:szCs w:val="22"/>
        </w:rPr>
        <w:t xml:space="preserve"> Technical</w:t>
      </w:r>
      <w:r w:rsidRPr="00C10870">
        <w:rPr>
          <w:b/>
          <w:bCs/>
          <w:sz w:val="22"/>
          <w:szCs w:val="22"/>
        </w:rPr>
        <w:t xml:space="preserve"> Proposal </w:t>
      </w:r>
      <w:r w:rsidR="00A823ED" w:rsidRPr="00C10870">
        <w:rPr>
          <w:b/>
          <w:bCs/>
          <w:sz w:val="22"/>
          <w:szCs w:val="22"/>
        </w:rPr>
        <w:t>(</w:t>
      </w:r>
      <w:r w:rsidR="00BB007C" w:rsidRPr="00C10870">
        <w:rPr>
          <w:b/>
          <w:bCs/>
          <w:sz w:val="22"/>
          <w:szCs w:val="22"/>
        </w:rPr>
        <w:t>4</w:t>
      </w:r>
      <w:r w:rsidR="00A823ED" w:rsidRPr="00C10870">
        <w:rPr>
          <w:b/>
          <w:bCs/>
          <w:sz w:val="22"/>
          <w:szCs w:val="22"/>
        </w:rPr>
        <w:t>0 Points)</w:t>
      </w:r>
    </w:p>
    <w:p w14:paraId="56D2EEB4" w14:textId="0CBFC1DF" w:rsidR="00811368" w:rsidRPr="00C10870" w:rsidRDefault="001F611C" w:rsidP="002F3FD6">
      <w:pPr>
        <w:pStyle w:val="ListParagraph"/>
        <w:tabs>
          <w:tab w:val="left" w:pos="540"/>
        </w:tabs>
        <w:ind w:left="900"/>
        <w:rPr>
          <w:b/>
          <w:bCs/>
          <w:sz w:val="22"/>
          <w:szCs w:val="22"/>
        </w:rPr>
      </w:pPr>
      <w:r w:rsidRPr="00C10870">
        <w:rPr>
          <w:sz w:val="22"/>
          <w:szCs w:val="22"/>
        </w:rPr>
        <w:t>Respondent</w:t>
      </w:r>
      <w:r w:rsidR="00811368" w:rsidRPr="00C10870">
        <w:rPr>
          <w:sz w:val="22"/>
          <w:szCs w:val="22"/>
        </w:rPr>
        <w:t xml:space="preserve"> with the highest rating shall receive </w:t>
      </w:r>
      <w:r w:rsidR="00F82941" w:rsidRPr="00C10870">
        <w:rPr>
          <w:sz w:val="22"/>
          <w:szCs w:val="22"/>
        </w:rPr>
        <w:t>f</w:t>
      </w:r>
      <w:r w:rsidR="00BB007C" w:rsidRPr="00C10870">
        <w:rPr>
          <w:sz w:val="22"/>
          <w:szCs w:val="22"/>
        </w:rPr>
        <w:t>orty (4</w:t>
      </w:r>
      <w:r w:rsidR="00811368" w:rsidRPr="00C10870">
        <w:rPr>
          <w:sz w:val="22"/>
          <w:szCs w:val="22"/>
        </w:rPr>
        <w:t>0) points. Points shall be assigned based on factors within this category, to include but are not limited to:</w:t>
      </w:r>
    </w:p>
    <w:p w14:paraId="751C446E" w14:textId="77777777" w:rsidR="00811368" w:rsidRPr="00C10870" w:rsidRDefault="00811368" w:rsidP="00F6113E">
      <w:pPr>
        <w:pStyle w:val="Default"/>
        <w:ind w:left="720"/>
        <w:jc w:val="both"/>
        <w:rPr>
          <w:rFonts w:ascii="Times New Roman" w:hAnsi="Times New Roman" w:cs="Times New Roman"/>
          <w:color w:val="auto"/>
          <w:sz w:val="22"/>
          <w:szCs w:val="22"/>
        </w:rPr>
      </w:pPr>
    </w:p>
    <w:p w14:paraId="487C157C" w14:textId="77777777" w:rsidR="000F00D7" w:rsidRPr="00C10870" w:rsidRDefault="000F00D7" w:rsidP="00B44EDA">
      <w:pPr>
        <w:pStyle w:val="ListParagraph"/>
        <w:numPr>
          <w:ilvl w:val="0"/>
          <w:numId w:val="5"/>
        </w:numPr>
        <w:contextualSpacing/>
        <w:jc w:val="both"/>
        <w:rPr>
          <w:sz w:val="22"/>
          <w:szCs w:val="22"/>
        </w:rPr>
      </w:pPr>
      <w:r w:rsidRPr="00C10870">
        <w:rPr>
          <w:sz w:val="22"/>
          <w:szCs w:val="22"/>
        </w:rPr>
        <w:t>Understanding of the nature of the project</w:t>
      </w:r>
    </w:p>
    <w:p w14:paraId="05837485" w14:textId="7540A5C5" w:rsidR="00A823ED" w:rsidRPr="00C10870" w:rsidRDefault="001F611C" w:rsidP="00B44EDA">
      <w:pPr>
        <w:pStyle w:val="ListParagraph"/>
        <w:numPr>
          <w:ilvl w:val="0"/>
          <w:numId w:val="5"/>
        </w:numPr>
        <w:contextualSpacing/>
        <w:jc w:val="both"/>
        <w:rPr>
          <w:sz w:val="22"/>
          <w:szCs w:val="22"/>
        </w:rPr>
      </w:pPr>
      <w:r w:rsidRPr="00C10870">
        <w:rPr>
          <w:sz w:val="22"/>
          <w:szCs w:val="22"/>
        </w:rPr>
        <w:t>Adherence to University Requirements</w:t>
      </w:r>
      <w:r w:rsidR="000F00D7" w:rsidRPr="00C10870">
        <w:rPr>
          <w:sz w:val="22"/>
          <w:szCs w:val="22"/>
        </w:rPr>
        <w:t>.</w:t>
      </w:r>
      <w:r w:rsidR="00A823ED" w:rsidRPr="00C10870">
        <w:rPr>
          <w:sz w:val="22"/>
          <w:szCs w:val="22"/>
        </w:rPr>
        <w:t xml:space="preserve"> </w:t>
      </w:r>
    </w:p>
    <w:p w14:paraId="5F3E6912" w14:textId="77777777" w:rsidR="00C064CD" w:rsidRPr="00C10870" w:rsidRDefault="00C064CD" w:rsidP="00C064CD">
      <w:pPr>
        <w:pStyle w:val="ListParagraph"/>
        <w:numPr>
          <w:ilvl w:val="0"/>
          <w:numId w:val="5"/>
        </w:numPr>
        <w:spacing w:after="200" w:line="276" w:lineRule="auto"/>
        <w:contextualSpacing/>
        <w:jc w:val="both"/>
        <w:rPr>
          <w:sz w:val="22"/>
          <w:szCs w:val="22"/>
        </w:rPr>
      </w:pPr>
      <w:r w:rsidRPr="00C10870">
        <w:rPr>
          <w:sz w:val="22"/>
          <w:szCs w:val="22"/>
        </w:rPr>
        <w:lastRenderedPageBreak/>
        <w:t>The Respondent’s compliance with all requirements of the RFP specifications.</w:t>
      </w:r>
    </w:p>
    <w:p w14:paraId="72F4720D" w14:textId="77777777" w:rsidR="00C064CD" w:rsidRPr="00C10870" w:rsidRDefault="00C064CD" w:rsidP="00C064CD">
      <w:pPr>
        <w:pStyle w:val="ListParagraph"/>
        <w:numPr>
          <w:ilvl w:val="0"/>
          <w:numId w:val="5"/>
        </w:numPr>
        <w:spacing w:after="200" w:line="276" w:lineRule="auto"/>
        <w:contextualSpacing/>
        <w:jc w:val="both"/>
        <w:rPr>
          <w:sz w:val="22"/>
          <w:szCs w:val="22"/>
        </w:rPr>
      </w:pPr>
      <w:r w:rsidRPr="00C10870">
        <w:rPr>
          <w:sz w:val="22"/>
          <w:szCs w:val="22"/>
        </w:rPr>
        <w:t>Detailed proof of all requested qualifications and specified services.</w:t>
      </w:r>
    </w:p>
    <w:p w14:paraId="7FF04456" w14:textId="2D187EE3" w:rsidR="00C064CD" w:rsidRPr="00C10870" w:rsidRDefault="00C064CD" w:rsidP="00C064CD">
      <w:pPr>
        <w:pStyle w:val="ListParagraph"/>
        <w:numPr>
          <w:ilvl w:val="0"/>
          <w:numId w:val="5"/>
        </w:numPr>
        <w:spacing w:after="200" w:line="276" w:lineRule="auto"/>
        <w:contextualSpacing/>
        <w:jc w:val="both"/>
        <w:rPr>
          <w:sz w:val="22"/>
          <w:szCs w:val="22"/>
        </w:rPr>
      </w:pPr>
      <w:r w:rsidRPr="00C10870">
        <w:rPr>
          <w:sz w:val="22"/>
          <w:szCs w:val="22"/>
        </w:rPr>
        <w:t>Project timeline (capacity to complete the project within realistic timeframe).</w:t>
      </w:r>
    </w:p>
    <w:p w14:paraId="1FC88283" w14:textId="1BEE8F96" w:rsidR="000F00D7" w:rsidRPr="00C10870" w:rsidRDefault="000F00D7" w:rsidP="000F00D7">
      <w:pPr>
        <w:pStyle w:val="ListParagraph"/>
        <w:numPr>
          <w:ilvl w:val="0"/>
          <w:numId w:val="5"/>
        </w:numPr>
        <w:contextualSpacing/>
        <w:jc w:val="both"/>
        <w:rPr>
          <w:sz w:val="22"/>
          <w:szCs w:val="22"/>
        </w:rPr>
      </w:pPr>
      <w:r w:rsidRPr="00C10870">
        <w:rPr>
          <w:sz w:val="22"/>
          <w:szCs w:val="22"/>
        </w:rPr>
        <w:t xml:space="preserve">Respondent Presentations </w:t>
      </w:r>
      <w:r w:rsidR="00A6196C" w:rsidRPr="00C10870">
        <w:rPr>
          <w:sz w:val="22"/>
          <w:szCs w:val="22"/>
        </w:rPr>
        <w:t>(see Section 9.21).</w:t>
      </w:r>
    </w:p>
    <w:p w14:paraId="44F67928" w14:textId="4E235664" w:rsidR="00811368" w:rsidRPr="00C10870" w:rsidRDefault="0040494B" w:rsidP="00185C1F">
      <w:pPr>
        <w:pStyle w:val="Default"/>
        <w:ind w:firstLine="360"/>
        <w:jc w:val="both"/>
        <w:rPr>
          <w:rFonts w:ascii="Times New Roman" w:hAnsi="Times New Roman" w:cs="Times New Roman"/>
          <w:color w:val="auto"/>
          <w:sz w:val="22"/>
          <w:szCs w:val="22"/>
        </w:rPr>
      </w:pPr>
      <w:r w:rsidRPr="00C10870">
        <w:rPr>
          <w:rFonts w:ascii="Times New Roman" w:hAnsi="Times New Roman" w:cs="Times New Roman"/>
          <w:b/>
          <w:bCs/>
          <w:color w:val="auto"/>
          <w:sz w:val="22"/>
          <w:szCs w:val="22"/>
        </w:rPr>
        <w:t xml:space="preserve">  </w:t>
      </w:r>
    </w:p>
    <w:p w14:paraId="12F28B79" w14:textId="27BBA6E6" w:rsidR="0040494B" w:rsidRPr="00C10870" w:rsidRDefault="00B601CC" w:rsidP="00B44EDA">
      <w:pPr>
        <w:pStyle w:val="Default"/>
        <w:numPr>
          <w:ilvl w:val="0"/>
          <w:numId w:val="13"/>
        </w:numPr>
        <w:jc w:val="both"/>
        <w:rPr>
          <w:rFonts w:ascii="Times New Roman" w:hAnsi="Times New Roman" w:cs="Times New Roman"/>
          <w:b/>
          <w:bCs/>
          <w:color w:val="auto"/>
          <w:sz w:val="22"/>
          <w:szCs w:val="22"/>
        </w:rPr>
      </w:pPr>
      <w:r w:rsidRPr="00C10870">
        <w:rPr>
          <w:rFonts w:ascii="Times New Roman" w:hAnsi="Times New Roman" w:cs="Times New Roman"/>
          <w:b/>
          <w:bCs/>
          <w:color w:val="auto"/>
          <w:sz w:val="22"/>
          <w:szCs w:val="22"/>
        </w:rPr>
        <w:t>Respondent</w:t>
      </w:r>
      <w:r w:rsidR="00012FDB" w:rsidRPr="00C10870">
        <w:rPr>
          <w:rFonts w:ascii="Times New Roman" w:hAnsi="Times New Roman" w:cs="Times New Roman"/>
          <w:b/>
          <w:bCs/>
          <w:color w:val="auto"/>
          <w:sz w:val="22"/>
          <w:szCs w:val="22"/>
        </w:rPr>
        <w:t xml:space="preserve"> </w:t>
      </w:r>
      <w:r w:rsidR="00174C36" w:rsidRPr="00C10870">
        <w:rPr>
          <w:rFonts w:ascii="Times New Roman" w:hAnsi="Times New Roman" w:cs="Times New Roman"/>
          <w:b/>
          <w:bCs/>
          <w:color w:val="auto"/>
          <w:sz w:val="22"/>
          <w:szCs w:val="22"/>
        </w:rPr>
        <w:t>Qualification</w:t>
      </w:r>
      <w:r w:rsidR="00012FDB" w:rsidRPr="00C10870">
        <w:rPr>
          <w:rFonts w:ascii="Times New Roman" w:hAnsi="Times New Roman" w:cs="Times New Roman"/>
          <w:b/>
          <w:bCs/>
          <w:color w:val="auto"/>
          <w:sz w:val="22"/>
          <w:szCs w:val="22"/>
        </w:rPr>
        <w:t xml:space="preserve"> </w:t>
      </w:r>
      <w:r w:rsidR="00820BB9" w:rsidRPr="00C10870">
        <w:rPr>
          <w:rFonts w:ascii="Times New Roman" w:hAnsi="Times New Roman" w:cs="Times New Roman"/>
          <w:b/>
          <w:bCs/>
          <w:color w:val="auto"/>
          <w:sz w:val="22"/>
          <w:szCs w:val="22"/>
        </w:rPr>
        <w:t>(</w:t>
      </w:r>
      <w:r w:rsidR="00F82941" w:rsidRPr="00C10870">
        <w:rPr>
          <w:rFonts w:ascii="Times New Roman" w:hAnsi="Times New Roman" w:cs="Times New Roman"/>
          <w:b/>
          <w:bCs/>
          <w:color w:val="auto"/>
          <w:sz w:val="22"/>
          <w:szCs w:val="22"/>
        </w:rPr>
        <w:t>3</w:t>
      </w:r>
      <w:r w:rsidR="0040494B" w:rsidRPr="00C10870">
        <w:rPr>
          <w:rFonts w:ascii="Times New Roman" w:hAnsi="Times New Roman" w:cs="Times New Roman"/>
          <w:b/>
          <w:bCs/>
          <w:color w:val="auto"/>
          <w:sz w:val="22"/>
          <w:szCs w:val="22"/>
        </w:rPr>
        <w:t>0 Points)</w:t>
      </w:r>
    </w:p>
    <w:p w14:paraId="53382CF1" w14:textId="49879179" w:rsidR="00820BB9" w:rsidRPr="00C10870" w:rsidRDefault="00B601CC" w:rsidP="002F3FD6">
      <w:pPr>
        <w:pStyle w:val="Default"/>
        <w:ind w:left="900"/>
        <w:rPr>
          <w:rFonts w:ascii="Times New Roman" w:hAnsi="Times New Roman" w:cs="Times New Roman"/>
          <w:b/>
          <w:bCs/>
          <w:color w:val="auto"/>
          <w:sz w:val="22"/>
          <w:szCs w:val="22"/>
        </w:rPr>
      </w:pPr>
      <w:r w:rsidRPr="00C10870">
        <w:rPr>
          <w:rFonts w:ascii="Times New Roman" w:hAnsi="Times New Roman" w:cs="Times New Roman"/>
          <w:color w:val="auto"/>
          <w:sz w:val="22"/>
          <w:szCs w:val="22"/>
        </w:rPr>
        <w:t>Respondent</w:t>
      </w:r>
      <w:r w:rsidR="00820BB9" w:rsidRPr="00C10870">
        <w:rPr>
          <w:rFonts w:ascii="Times New Roman" w:hAnsi="Times New Roman" w:cs="Times New Roman"/>
          <w:color w:val="auto"/>
          <w:sz w:val="22"/>
          <w:szCs w:val="22"/>
        </w:rPr>
        <w:t xml:space="preserve"> with highest rating shall receive </w:t>
      </w:r>
      <w:r w:rsidR="00F82941" w:rsidRPr="00C10870">
        <w:rPr>
          <w:rFonts w:ascii="Times New Roman" w:hAnsi="Times New Roman" w:cs="Times New Roman"/>
          <w:color w:val="auto"/>
          <w:sz w:val="22"/>
          <w:szCs w:val="22"/>
        </w:rPr>
        <w:t>thirty</w:t>
      </w:r>
      <w:r w:rsidR="00820BB9" w:rsidRPr="00C10870">
        <w:rPr>
          <w:rFonts w:ascii="Times New Roman" w:hAnsi="Times New Roman" w:cs="Times New Roman"/>
          <w:color w:val="auto"/>
          <w:sz w:val="22"/>
          <w:szCs w:val="22"/>
        </w:rPr>
        <w:t xml:space="preserve"> (</w:t>
      </w:r>
      <w:r w:rsidR="00F82941" w:rsidRPr="00C10870">
        <w:rPr>
          <w:rFonts w:ascii="Times New Roman" w:hAnsi="Times New Roman" w:cs="Times New Roman"/>
          <w:color w:val="auto"/>
          <w:sz w:val="22"/>
          <w:szCs w:val="22"/>
        </w:rPr>
        <w:t>3</w:t>
      </w:r>
      <w:r w:rsidR="00820BB9" w:rsidRPr="00C10870">
        <w:rPr>
          <w:rFonts w:ascii="Times New Roman" w:hAnsi="Times New Roman" w:cs="Times New Roman"/>
          <w:color w:val="auto"/>
          <w:sz w:val="22"/>
          <w:szCs w:val="22"/>
        </w:rPr>
        <w:t>0) points. Points shall be assigned based on factors within this category, to include but are not limited to:</w:t>
      </w:r>
    </w:p>
    <w:p w14:paraId="2D20F14B" w14:textId="1E4F71C5" w:rsidR="00820BB9" w:rsidRPr="00C10870" w:rsidRDefault="00820BB9" w:rsidP="00F6113E">
      <w:pPr>
        <w:pStyle w:val="Default"/>
        <w:ind w:left="720" w:hanging="360"/>
        <w:jc w:val="both"/>
        <w:rPr>
          <w:rFonts w:ascii="Times New Roman" w:hAnsi="Times New Roman" w:cs="Times New Roman"/>
          <w:color w:val="auto"/>
          <w:sz w:val="22"/>
          <w:szCs w:val="22"/>
        </w:rPr>
      </w:pPr>
      <w:r w:rsidRPr="00C10870">
        <w:rPr>
          <w:rFonts w:ascii="Times New Roman" w:hAnsi="Times New Roman" w:cs="Times New Roman"/>
          <w:color w:val="auto"/>
          <w:sz w:val="22"/>
          <w:szCs w:val="22"/>
        </w:rPr>
        <w:t xml:space="preserve"> </w:t>
      </w:r>
    </w:p>
    <w:p w14:paraId="63D5989F" w14:textId="2B4E0219" w:rsidR="00820BB9" w:rsidRPr="00C10870" w:rsidRDefault="00F82941" w:rsidP="00B44EDA">
      <w:pPr>
        <w:pStyle w:val="MyNormal"/>
        <w:numPr>
          <w:ilvl w:val="0"/>
          <w:numId w:val="5"/>
        </w:numPr>
        <w:rPr>
          <w:rFonts w:ascii="Times New Roman" w:hAnsi="Times New Roman"/>
          <w:szCs w:val="22"/>
        </w:rPr>
      </w:pPr>
      <w:r w:rsidRPr="00C10870">
        <w:rPr>
          <w:rFonts w:ascii="Times New Roman" w:hAnsi="Times New Roman"/>
          <w:szCs w:val="22"/>
        </w:rPr>
        <w:t xml:space="preserve">Profile of organization </w:t>
      </w:r>
      <w:r w:rsidR="005714DA" w:rsidRPr="00C10870">
        <w:rPr>
          <w:rFonts w:ascii="Times New Roman" w:hAnsi="Times New Roman"/>
          <w:szCs w:val="22"/>
        </w:rPr>
        <w:t>(</w:t>
      </w:r>
      <w:r w:rsidR="00B601CC" w:rsidRPr="00C10870">
        <w:rPr>
          <w:rFonts w:ascii="Times New Roman" w:hAnsi="Times New Roman"/>
          <w:szCs w:val="22"/>
        </w:rPr>
        <w:t>Respondent O</w:t>
      </w:r>
      <w:r w:rsidR="005714DA" w:rsidRPr="00C10870">
        <w:rPr>
          <w:rFonts w:ascii="Times New Roman" w:hAnsi="Times New Roman"/>
          <w:szCs w:val="22"/>
        </w:rPr>
        <w:t>verview)</w:t>
      </w:r>
    </w:p>
    <w:p w14:paraId="291A500C" w14:textId="6EB7B0FB" w:rsidR="00405DEA" w:rsidRPr="00C10870" w:rsidRDefault="00405DEA" w:rsidP="00B44EDA">
      <w:pPr>
        <w:pStyle w:val="MyNormal"/>
        <w:numPr>
          <w:ilvl w:val="0"/>
          <w:numId w:val="5"/>
        </w:numPr>
        <w:rPr>
          <w:rFonts w:ascii="Times New Roman" w:hAnsi="Times New Roman"/>
          <w:szCs w:val="22"/>
        </w:rPr>
      </w:pPr>
      <w:r w:rsidRPr="00C10870">
        <w:rPr>
          <w:rFonts w:ascii="Times New Roman" w:hAnsi="Times New Roman"/>
          <w:szCs w:val="22"/>
        </w:rPr>
        <w:t>Number of years in business</w:t>
      </w:r>
    </w:p>
    <w:p w14:paraId="59831178" w14:textId="65BBC22A" w:rsidR="00405DEA" w:rsidRPr="00C10870" w:rsidRDefault="005714DA" w:rsidP="00B44EDA">
      <w:pPr>
        <w:pStyle w:val="MyNormal"/>
        <w:numPr>
          <w:ilvl w:val="0"/>
          <w:numId w:val="5"/>
        </w:numPr>
        <w:rPr>
          <w:rFonts w:ascii="Times New Roman" w:hAnsi="Times New Roman"/>
          <w:szCs w:val="22"/>
        </w:rPr>
      </w:pPr>
      <w:r w:rsidRPr="00C10870">
        <w:rPr>
          <w:rFonts w:ascii="Times New Roman" w:hAnsi="Times New Roman"/>
          <w:szCs w:val="22"/>
        </w:rPr>
        <w:t xml:space="preserve">Description of similar </w:t>
      </w:r>
      <w:r w:rsidR="00C92BD1" w:rsidRPr="00C10870">
        <w:rPr>
          <w:rFonts w:ascii="Times New Roman" w:hAnsi="Times New Roman"/>
          <w:szCs w:val="22"/>
        </w:rPr>
        <w:t>engagements</w:t>
      </w:r>
    </w:p>
    <w:p w14:paraId="144CE574" w14:textId="373C7A40" w:rsidR="00012FDB" w:rsidRPr="00C10870" w:rsidRDefault="00405DEA" w:rsidP="00B44EDA">
      <w:pPr>
        <w:pStyle w:val="MyNormal"/>
        <w:numPr>
          <w:ilvl w:val="0"/>
          <w:numId w:val="5"/>
        </w:numPr>
        <w:rPr>
          <w:rFonts w:ascii="Times New Roman" w:hAnsi="Times New Roman"/>
          <w:szCs w:val="22"/>
        </w:rPr>
      </w:pPr>
      <w:r w:rsidRPr="00C10870">
        <w:rPr>
          <w:rFonts w:ascii="Times New Roman" w:hAnsi="Times New Roman"/>
          <w:szCs w:val="22"/>
        </w:rPr>
        <w:t xml:space="preserve">Higher Education </w:t>
      </w:r>
      <w:r w:rsidR="00012FDB" w:rsidRPr="00C10870">
        <w:rPr>
          <w:rFonts w:ascii="Times New Roman" w:hAnsi="Times New Roman"/>
          <w:szCs w:val="22"/>
        </w:rPr>
        <w:t>References</w:t>
      </w:r>
    </w:p>
    <w:p w14:paraId="650B56E0" w14:textId="77777777" w:rsidR="00050B0B" w:rsidRPr="00C10870" w:rsidRDefault="00050B0B" w:rsidP="00F6113E">
      <w:pPr>
        <w:pStyle w:val="Default"/>
        <w:ind w:left="720" w:hanging="360"/>
        <w:jc w:val="both"/>
        <w:rPr>
          <w:rFonts w:ascii="Times New Roman" w:hAnsi="Times New Roman" w:cs="Times New Roman"/>
          <w:b/>
          <w:bCs/>
          <w:color w:val="auto"/>
          <w:sz w:val="22"/>
          <w:szCs w:val="22"/>
        </w:rPr>
      </w:pPr>
    </w:p>
    <w:p w14:paraId="069E343E" w14:textId="4CD46270" w:rsidR="0040494B" w:rsidRPr="00C10870" w:rsidRDefault="00811368" w:rsidP="00B44EDA">
      <w:pPr>
        <w:pStyle w:val="Default"/>
        <w:numPr>
          <w:ilvl w:val="0"/>
          <w:numId w:val="13"/>
        </w:numPr>
        <w:jc w:val="both"/>
        <w:rPr>
          <w:rFonts w:ascii="Times New Roman" w:hAnsi="Times New Roman" w:cs="Times New Roman"/>
          <w:b/>
          <w:bCs/>
          <w:color w:val="auto"/>
          <w:sz w:val="22"/>
          <w:szCs w:val="22"/>
        </w:rPr>
      </w:pPr>
      <w:r w:rsidRPr="00C10870">
        <w:rPr>
          <w:rFonts w:ascii="Times New Roman" w:hAnsi="Times New Roman" w:cs="Times New Roman"/>
          <w:b/>
          <w:bCs/>
          <w:color w:val="auto"/>
          <w:sz w:val="22"/>
          <w:szCs w:val="22"/>
        </w:rPr>
        <w:t>Cost</w:t>
      </w:r>
      <w:r w:rsidR="00BB007C" w:rsidRPr="00C10870">
        <w:rPr>
          <w:rFonts w:ascii="Times New Roman" w:hAnsi="Times New Roman" w:cs="Times New Roman"/>
          <w:b/>
          <w:bCs/>
          <w:color w:val="auto"/>
          <w:sz w:val="22"/>
          <w:szCs w:val="22"/>
        </w:rPr>
        <w:t xml:space="preserve"> (3</w:t>
      </w:r>
      <w:r w:rsidR="0070014E" w:rsidRPr="00C10870">
        <w:rPr>
          <w:rFonts w:ascii="Times New Roman" w:hAnsi="Times New Roman" w:cs="Times New Roman"/>
          <w:b/>
          <w:bCs/>
          <w:color w:val="auto"/>
          <w:sz w:val="22"/>
          <w:szCs w:val="22"/>
        </w:rPr>
        <w:t>0 Points)</w:t>
      </w:r>
      <w:r w:rsidR="00561951" w:rsidRPr="00C10870">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C10870">
        <w:rPr>
          <w:rFonts w:ascii="Times New Roman" w:hAnsi="Times New Roman" w:cs="Times New Roman"/>
          <w:color w:val="auto"/>
          <w:sz w:val="22"/>
          <w:szCs w:val="22"/>
        </w:rPr>
        <w:t xml:space="preserve">Points shall be assigned for the cost of the specific </w:t>
      </w:r>
      <w:r w:rsidR="00405DEA" w:rsidRPr="00C10870">
        <w:rPr>
          <w:rFonts w:ascii="Times New Roman" w:hAnsi="Times New Roman" w:cs="Times New Roman"/>
          <w:color w:val="auto"/>
          <w:sz w:val="22"/>
          <w:szCs w:val="22"/>
        </w:rPr>
        <w:t>c</w:t>
      </w:r>
      <w:r w:rsidR="001F611C" w:rsidRPr="00C10870">
        <w:rPr>
          <w:rFonts w:ascii="Times New Roman" w:hAnsi="Times New Roman" w:cs="Times New Roman"/>
          <w:color w:val="auto"/>
          <w:sz w:val="22"/>
          <w:szCs w:val="22"/>
        </w:rPr>
        <w:t>ate</w:t>
      </w:r>
      <w:r w:rsidR="00405DEA" w:rsidRPr="00C10870">
        <w:rPr>
          <w:rFonts w:ascii="Times New Roman" w:hAnsi="Times New Roman" w:cs="Times New Roman"/>
          <w:color w:val="auto"/>
          <w:sz w:val="22"/>
          <w:szCs w:val="22"/>
        </w:rPr>
        <w:t>gories</w:t>
      </w:r>
      <w:r w:rsidRPr="00C10870">
        <w:rPr>
          <w:rFonts w:ascii="Times New Roman" w:hAnsi="Times New Roman" w:cs="Times New Roman"/>
          <w:color w:val="auto"/>
          <w:sz w:val="22"/>
          <w:szCs w:val="22"/>
        </w:rPr>
        <w:t xml:space="preserve"> </w:t>
      </w:r>
      <w:r w:rsidR="00405DEA" w:rsidRPr="00C10870">
        <w:rPr>
          <w:rFonts w:ascii="Times New Roman" w:hAnsi="Times New Roman" w:cs="Times New Roman"/>
          <w:color w:val="auto"/>
          <w:sz w:val="22"/>
          <w:szCs w:val="22"/>
        </w:rPr>
        <w:t>of</w:t>
      </w:r>
      <w:r w:rsidRPr="00C10870">
        <w:rPr>
          <w:rFonts w:ascii="Times New Roman" w:hAnsi="Times New Roman" w:cs="Times New Roman"/>
          <w:color w:val="auto"/>
          <w:sz w:val="22"/>
          <w:szCs w:val="22"/>
        </w:rPr>
        <w:t xml:space="preserve"> services, which </w:t>
      </w:r>
      <w:r w:rsidRPr="00BA12F5">
        <w:rPr>
          <w:rFonts w:ascii="Times New Roman" w:hAnsi="Times New Roman" w:cs="Times New Roman"/>
          <w:color w:val="auto"/>
          <w:sz w:val="22"/>
          <w:szCs w:val="22"/>
        </w:rPr>
        <w:t>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The bid with the lowest estimated cost of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r w:rsidRPr="00BA12F5">
        <w:rPr>
          <w:rFonts w:ascii="Times New Roman" w:hAnsi="Times New Roman" w:cs="Times New Roman"/>
          <w:color w:val="auto"/>
          <w:sz w:val="22"/>
          <w:szCs w:val="22"/>
        </w:rPr>
        <w:t>Remaining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w:t>
      </w:r>
      <w:proofErr w:type="gramStart"/>
      <w:r w:rsidR="00811368" w:rsidRPr="00BA12F5">
        <w:rPr>
          <w:rFonts w:ascii="Times New Roman" w:hAnsi="Times New Roman" w:cs="Times New Roman"/>
          <w:b/>
          <w:bCs/>
          <w:color w:val="auto"/>
          <w:sz w:val="22"/>
          <w:szCs w:val="22"/>
        </w:rPr>
        <w:t>b)(</w:t>
      </w:r>
      <w:proofErr w:type="gramEnd"/>
      <w:r w:rsidR="00811368" w:rsidRPr="00BA12F5">
        <w:rPr>
          <w:rFonts w:ascii="Times New Roman" w:hAnsi="Times New Roman" w:cs="Times New Roman"/>
          <w:b/>
          <w:bCs/>
          <w:color w:val="auto"/>
          <w:sz w:val="22"/>
          <w:szCs w:val="22"/>
        </w:rPr>
        <w:t>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2"/>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4780E025" w14:textId="3623B3AC" w:rsidR="00B16B9E" w:rsidRDefault="00B16B9E" w:rsidP="00C57F54">
      <w:pPr>
        <w:tabs>
          <w:tab w:val="left" w:pos="540"/>
        </w:tabs>
        <w:spacing w:after="0" w:line="240" w:lineRule="auto"/>
        <w:jc w:val="both"/>
        <w:rPr>
          <w:rFonts w:ascii="Times New Roman" w:hAnsi="Times New Roman" w:cs="Times New Roman"/>
        </w:rPr>
      </w:pPr>
    </w:p>
    <w:p w14:paraId="12B0AB39" w14:textId="1EA5661A" w:rsidR="00B16B9E" w:rsidRDefault="00B16B9E" w:rsidP="008A1CAD">
      <w:pPr>
        <w:tabs>
          <w:tab w:val="left" w:pos="540"/>
        </w:tabs>
        <w:spacing w:after="0" w:line="240" w:lineRule="auto"/>
        <w:ind w:left="540"/>
        <w:jc w:val="both"/>
        <w:rPr>
          <w:rFonts w:ascii="Times New Roman" w:hAnsi="Times New Roman" w:cs="Times New Roman"/>
        </w:rPr>
      </w:pPr>
    </w:p>
    <w:p w14:paraId="25020AB1" w14:textId="4D5B8041" w:rsidR="00247BAD" w:rsidRPr="00C57F54" w:rsidRDefault="00247BAD" w:rsidP="008A1CAD">
      <w:pPr>
        <w:tabs>
          <w:tab w:val="left" w:pos="540"/>
        </w:tabs>
        <w:spacing w:after="0" w:line="240" w:lineRule="auto"/>
        <w:jc w:val="both"/>
        <w:rPr>
          <w:rFonts w:ascii="Times New Roman" w:hAnsi="Times New Roman" w:cs="Times New Roman"/>
          <w:b/>
          <w:bCs/>
          <w:color w:val="000000"/>
        </w:rPr>
      </w:pPr>
      <w:r w:rsidRPr="00C57F54">
        <w:rPr>
          <w:rFonts w:ascii="Times New Roman" w:hAnsi="Times New Roman" w:cs="Times New Roman"/>
          <w:b/>
          <w:bCs/>
          <w:color w:val="000000"/>
        </w:rPr>
        <w:t>1</w:t>
      </w:r>
      <w:r w:rsidR="00931669" w:rsidRPr="00C57F54">
        <w:rPr>
          <w:rFonts w:ascii="Times New Roman" w:hAnsi="Times New Roman" w:cs="Times New Roman"/>
          <w:b/>
          <w:bCs/>
          <w:color w:val="000000"/>
        </w:rPr>
        <w:t>6</w:t>
      </w:r>
      <w:r w:rsidRPr="00C57F54">
        <w:rPr>
          <w:rFonts w:ascii="Times New Roman" w:hAnsi="Times New Roman" w:cs="Times New Roman"/>
          <w:b/>
          <w:bCs/>
          <w:color w:val="000000"/>
        </w:rPr>
        <w:t>.</w:t>
      </w:r>
      <w:r w:rsidRPr="00C57F54">
        <w:rPr>
          <w:rFonts w:ascii="Times New Roman" w:hAnsi="Times New Roman" w:cs="Times New Roman"/>
          <w:b/>
          <w:bCs/>
          <w:color w:val="000000"/>
        </w:rPr>
        <w:tab/>
      </w:r>
      <w:r w:rsidR="00173BA2" w:rsidRPr="00C57F54">
        <w:rPr>
          <w:rFonts w:ascii="Times New Roman" w:hAnsi="Times New Roman" w:cs="Times New Roman"/>
          <w:b/>
          <w:bCs/>
          <w:color w:val="000000"/>
        </w:rPr>
        <w:t xml:space="preserve">SERVICE </w:t>
      </w:r>
      <w:r w:rsidRPr="00C57F54">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C57F54" w14:paraId="3AC9E945" w14:textId="2FCC3610" w:rsidTr="00C15EB7">
        <w:trPr>
          <w:trHeight w:val="797"/>
        </w:trPr>
        <w:tc>
          <w:tcPr>
            <w:tcW w:w="2700" w:type="dxa"/>
            <w:shd w:val="clear" w:color="000000" w:fill="BFBFBF"/>
            <w:vAlign w:val="center"/>
            <w:hideMark/>
          </w:tcPr>
          <w:p w14:paraId="13EEC18C" w14:textId="5C1D9902" w:rsidR="00D730C9" w:rsidRPr="00C57F54" w:rsidRDefault="00D730C9" w:rsidP="00D730C9">
            <w:pPr>
              <w:spacing w:after="0" w:line="240" w:lineRule="auto"/>
              <w:jc w:val="center"/>
              <w:rPr>
                <w:rFonts w:ascii="Times New Roman" w:eastAsia="Times New Roman" w:hAnsi="Times New Roman" w:cs="Times New Roman"/>
                <w:b/>
                <w:bCs/>
              </w:rPr>
            </w:pPr>
            <w:r w:rsidRPr="00C57F54">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C57F54" w:rsidRDefault="00D730C9" w:rsidP="00D730C9">
            <w:pPr>
              <w:spacing w:after="0" w:line="240" w:lineRule="auto"/>
              <w:jc w:val="center"/>
              <w:rPr>
                <w:rFonts w:ascii="Times New Roman" w:eastAsia="Times New Roman" w:hAnsi="Times New Roman" w:cs="Times New Roman"/>
                <w:b/>
                <w:bCs/>
              </w:rPr>
            </w:pPr>
            <w:r w:rsidRPr="00C57F54">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C57F54" w:rsidRDefault="00D730C9" w:rsidP="00D730C9">
            <w:pPr>
              <w:spacing w:after="0" w:line="240" w:lineRule="auto"/>
              <w:jc w:val="center"/>
              <w:rPr>
                <w:rFonts w:ascii="Times New Roman" w:eastAsia="Times New Roman" w:hAnsi="Times New Roman" w:cs="Times New Roman"/>
                <w:b/>
                <w:bCs/>
              </w:rPr>
            </w:pPr>
            <w:r w:rsidRPr="00C57F54">
              <w:rPr>
                <w:rFonts w:ascii="Times New Roman" w:eastAsia="Times New Roman" w:hAnsi="Times New Roman" w:cs="Times New Roman"/>
                <w:b/>
                <w:bCs/>
              </w:rPr>
              <w:t>Compensation / Damages</w:t>
            </w:r>
          </w:p>
        </w:tc>
      </w:tr>
      <w:tr w:rsidR="00CB1257" w:rsidRPr="00C57F54" w14:paraId="7CC29877" w14:textId="752E7342" w:rsidTr="00C15EB7">
        <w:trPr>
          <w:trHeight w:val="1418"/>
        </w:trPr>
        <w:tc>
          <w:tcPr>
            <w:tcW w:w="2700" w:type="dxa"/>
            <w:shd w:val="clear" w:color="000000" w:fill="BFBFBF"/>
            <w:vAlign w:val="center"/>
            <w:hideMark/>
          </w:tcPr>
          <w:p w14:paraId="6F06D5AE" w14:textId="3FAF0D40" w:rsidR="00CB1257" w:rsidRPr="00C57F54" w:rsidRDefault="00CB1257" w:rsidP="00CB1257">
            <w:pPr>
              <w:spacing w:after="0" w:line="240" w:lineRule="auto"/>
              <w:rPr>
                <w:rFonts w:ascii="Times New Roman" w:eastAsia="Times New Roman" w:hAnsi="Times New Roman" w:cs="Times New Roman"/>
                <w:b/>
                <w:bCs/>
              </w:rPr>
            </w:pPr>
            <w:r w:rsidRPr="00C57F54">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C57F54" w:rsidRDefault="00CB1257" w:rsidP="00CB1257">
            <w:pPr>
              <w:spacing w:after="0" w:line="240" w:lineRule="auto"/>
              <w:rPr>
                <w:rFonts w:ascii="Times New Roman" w:eastAsia="Times New Roman" w:hAnsi="Times New Roman" w:cs="Times New Roman"/>
              </w:rPr>
            </w:pPr>
            <w:r w:rsidRPr="00C57F54">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C57F54" w:rsidRDefault="00CB1257" w:rsidP="00CB1257">
            <w:pPr>
              <w:spacing w:after="0" w:line="240" w:lineRule="auto"/>
              <w:rPr>
                <w:rFonts w:ascii="Times New Roman" w:eastAsia="Times New Roman" w:hAnsi="Times New Roman" w:cs="Times New Roman"/>
              </w:rPr>
            </w:pPr>
            <w:r w:rsidRPr="00C57F54">
              <w:rPr>
                <w:rFonts w:ascii="Times New Roman" w:eastAsia="Times New Roman" w:hAnsi="Times New Roman" w:cs="Times New Roman"/>
                <w:b/>
              </w:rPr>
              <w:t>Termination of Contract:</w:t>
            </w:r>
            <w:r w:rsidRPr="00C57F54">
              <w:rPr>
                <w:rFonts w:ascii="Times New Roman" w:eastAsia="Times New Roman" w:hAnsi="Times New Roman" w:cs="Times New Roman"/>
              </w:rPr>
              <w:t xml:space="preserve">  Reference </w:t>
            </w:r>
            <w:r w:rsidR="009F2382" w:rsidRPr="00C57F54">
              <w:rPr>
                <w:rFonts w:ascii="Times New Roman" w:eastAsia="Times New Roman" w:hAnsi="Times New Roman" w:cs="Times New Roman"/>
              </w:rPr>
              <w:t>S</w:t>
            </w:r>
            <w:r w:rsidRPr="00C57F54">
              <w:rPr>
                <w:rFonts w:ascii="Times New Roman" w:eastAsia="Times New Roman" w:hAnsi="Times New Roman" w:cs="Times New Roman"/>
              </w:rPr>
              <w:t xml:space="preserve">ection </w:t>
            </w:r>
            <w:r w:rsidR="00931669" w:rsidRPr="00C57F54">
              <w:rPr>
                <w:rFonts w:ascii="Times New Roman" w:eastAsia="Times New Roman" w:hAnsi="Times New Roman" w:cs="Times New Roman"/>
              </w:rPr>
              <w:t>8</w:t>
            </w:r>
            <w:r w:rsidRPr="00C57F54">
              <w:rPr>
                <w:rFonts w:ascii="Times New Roman" w:eastAsia="Times New Roman" w:hAnsi="Times New Roman" w:cs="Times New Roman"/>
              </w:rPr>
              <w:t xml:space="preserve"> of RFP. This termination clause will apply for insufficient performance of services by </w:t>
            </w:r>
            <w:r w:rsidR="000D30D9" w:rsidRPr="00C57F54">
              <w:rPr>
                <w:rFonts w:ascii="Times New Roman" w:eastAsia="Times New Roman" w:hAnsi="Times New Roman" w:cs="Times New Roman"/>
              </w:rPr>
              <w:t>Contractor</w:t>
            </w:r>
            <w:r w:rsidRPr="00C57F54">
              <w:rPr>
                <w:rFonts w:ascii="Times New Roman" w:eastAsia="Times New Roman" w:hAnsi="Times New Roman" w:cs="Times New Roman"/>
              </w:rPr>
              <w:t xml:space="preserve"> at the sole discretion of the University of Arkansas, Fayetteville.</w:t>
            </w:r>
          </w:p>
        </w:tc>
      </w:tr>
      <w:tr w:rsidR="00CB1257" w:rsidRPr="00C57F54" w14:paraId="77E738B9" w14:textId="4251C4F2" w:rsidTr="00C15EB7">
        <w:trPr>
          <w:trHeight w:val="1669"/>
        </w:trPr>
        <w:tc>
          <w:tcPr>
            <w:tcW w:w="2700" w:type="dxa"/>
            <w:shd w:val="clear" w:color="000000" w:fill="BFBFBF"/>
            <w:vAlign w:val="center"/>
            <w:hideMark/>
          </w:tcPr>
          <w:p w14:paraId="50600CC2" w14:textId="3EBD1E58" w:rsidR="00CB1257" w:rsidRPr="00C57F54" w:rsidRDefault="00CB1257" w:rsidP="00CB1257">
            <w:pPr>
              <w:spacing w:after="0" w:line="240" w:lineRule="auto"/>
              <w:rPr>
                <w:rFonts w:ascii="Times New Roman" w:eastAsia="Times New Roman" w:hAnsi="Times New Roman" w:cs="Times New Roman"/>
                <w:b/>
                <w:bCs/>
              </w:rPr>
            </w:pPr>
            <w:r w:rsidRPr="00C57F54">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C57F54" w:rsidRDefault="00CB1257" w:rsidP="00CB1257">
            <w:pPr>
              <w:spacing w:after="0" w:line="240" w:lineRule="auto"/>
              <w:rPr>
                <w:rFonts w:ascii="Times New Roman" w:eastAsia="Times New Roman" w:hAnsi="Times New Roman" w:cs="Times New Roman"/>
              </w:rPr>
            </w:pPr>
            <w:r w:rsidRPr="00C57F54">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C57F54" w:rsidRDefault="00CB1257" w:rsidP="00CB1257">
            <w:pPr>
              <w:spacing w:after="0" w:line="240" w:lineRule="auto"/>
              <w:rPr>
                <w:rFonts w:ascii="Times New Roman" w:eastAsia="Times New Roman" w:hAnsi="Times New Roman" w:cs="Times New Roman"/>
              </w:rPr>
            </w:pPr>
            <w:r w:rsidRPr="00C57F54">
              <w:rPr>
                <w:rFonts w:ascii="Times New Roman" w:eastAsia="Times New Roman" w:hAnsi="Times New Roman" w:cs="Times New Roman"/>
                <w:b/>
              </w:rPr>
              <w:t>Termination of Contract:</w:t>
            </w:r>
            <w:r w:rsidRPr="00C57F54">
              <w:rPr>
                <w:rFonts w:ascii="Times New Roman" w:eastAsia="Times New Roman" w:hAnsi="Times New Roman" w:cs="Times New Roman"/>
              </w:rPr>
              <w:t xml:space="preserve">  Reference </w:t>
            </w:r>
            <w:r w:rsidR="009F2382" w:rsidRPr="00C57F54">
              <w:rPr>
                <w:rFonts w:ascii="Times New Roman" w:eastAsia="Times New Roman" w:hAnsi="Times New Roman" w:cs="Times New Roman"/>
              </w:rPr>
              <w:t>S</w:t>
            </w:r>
            <w:r w:rsidRPr="00C57F54">
              <w:rPr>
                <w:rFonts w:ascii="Times New Roman" w:eastAsia="Times New Roman" w:hAnsi="Times New Roman" w:cs="Times New Roman"/>
              </w:rPr>
              <w:t xml:space="preserve">ection </w:t>
            </w:r>
            <w:r w:rsidR="00931669" w:rsidRPr="00C57F54">
              <w:rPr>
                <w:rFonts w:ascii="Times New Roman" w:eastAsia="Times New Roman" w:hAnsi="Times New Roman" w:cs="Times New Roman"/>
              </w:rPr>
              <w:t>8</w:t>
            </w:r>
            <w:r w:rsidRPr="00C57F54">
              <w:rPr>
                <w:rFonts w:ascii="Times New Roman" w:eastAsia="Times New Roman" w:hAnsi="Times New Roman" w:cs="Times New Roman"/>
              </w:rPr>
              <w:t xml:space="preserve"> of RFP. This termination clause will apply for insufficient performance of services by </w:t>
            </w:r>
            <w:r w:rsidR="000D30D9" w:rsidRPr="00C57F54">
              <w:rPr>
                <w:rFonts w:ascii="Times New Roman" w:eastAsia="Times New Roman" w:hAnsi="Times New Roman" w:cs="Times New Roman"/>
              </w:rPr>
              <w:t xml:space="preserve">Contractor </w:t>
            </w:r>
            <w:r w:rsidRPr="00C57F54">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C57F54" w:rsidRDefault="00CB1257" w:rsidP="00900ACB">
            <w:pPr>
              <w:spacing w:after="0" w:line="240" w:lineRule="auto"/>
              <w:rPr>
                <w:rFonts w:ascii="Times New Roman" w:eastAsia="Times New Roman" w:hAnsi="Times New Roman" w:cs="Times New Roman"/>
                <w:b/>
                <w:bCs/>
              </w:rPr>
            </w:pPr>
            <w:r w:rsidRPr="00C57F54">
              <w:rPr>
                <w:rFonts w:ascii="Times New Roman" w:eastAsia="Times New Roman" w:hAnsi="Times New Roman" w:cs="Times New Roman"/>
                <w:bCs/>
              </w:rPr>
              <w:lastRenderedPageBreak/>
              <w:t>Specifications, Goals and Deliverables</w:t>
            </w:r>
          </w:p>
        </w:tc>
        <w:tc>
          <w:tcPr>
            <w:tcW w:w="2250" w:type="dxa"/>
            <w:shd w:val="clear" w:color="000000" w:fill="F2F2F2"/>
            <w:vAlign w:val="center"/>
            <w:hideMark/>
          </w:tcPr>
          <w:p w14:paraId="22413D59" w14:textId="02CF67B9" w:rsidR="00900ACB" w:rsidRPr="00C57F54" w:rsidRDefault="00900ACB" w:rsidP="00F43E3E">
            <w:pPr>
              <w:spacing w:after="0" w:line="240" w:lineRule="auto"/>
              <w:rPr>
                <w:rFonts w:ascii="Times New Roman" w:eastAsia="Times New Roman" w:hAnsi="Times New Roman" w:cs="Times New Roman"/>
              </w:rPr>
            </w:pPr>
            <w:r w:rsidRPr="00C57F54">
              <w:rPr>
                <w:rFonts w:ascii="Times New Roman" w:eastAsia="Times New Roman" w:hAnsi="Times New Roman" w:cs="Times New Roman"/>
              </w:rPr>
              <w:t xml:space="preserve">Reference </w:t>
            </w:r>
            <w:r w:rsidR="009F2382" w:rsidRPr="00C57F54">
              <w:rPr>
                <w:rFonts w:ascii="Times New Roman" w:eastAsia="Times New Roman" w:hAnsi="Times New Roman" w:cs="Times New Roman"/>
              </w:rPr>
              <w:t>S</w:t>
            </w:r>
            <w:r w:rsidRPr="00C57F54">
              <w:rPr>
                <w:rFonts w:ascii="Times New Roman" w:eastAsia="Times New Roman" w:hAnsi="Times New Roman" w:cs="Times New Roman"/>
              </w:rPr>
              <w:t>ection 1</w:t>
            </w:r>
            <w:r w:rsidR="002D5F75" w:rsidRPr="00C57F54">
              <w:rPr>
                <w:rFonts w:ascii="Times New Roman" w:eastAsia="Times New Roman" w:hAnsi="Times New Roman" w:cs="Times New Roman"/>
              </w:rPr>
              <w:t>4</w:t>
            </w:r>
            <w:r w:rsidRPr="00C57F54">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C57F54">
              <w:rPr>
                <w:rFonts w:ascii="Times New Roman" w:eastAsia="Times New Roman" w:hAnsi="Times New Roman" w:cs="Times New Roman"/>
                <w:b/>
              </w:rPr>
              <w:t>Termination of Contract:</w:t>
            </w:r>
            <w:r w:rsidRPr="00C57F54">
              <w:rPr>
                <w:rFonts w:ascii="Times New Roman" w:eastAsia="Times New Roman" w:hAnsi="Times New Roman" w:cs="Times New Roman"/>
              </w:rPr>
              <w:t xml:space="preserve">  Reference </w:t>
            </w:r>
            <w:r w:rsidR="009F2382" w:rsidRPr="00C57F54">
              <w:rPr>
                <w:rFonts w:ascii="Times New Roman" w:eastAsia="Times New Roman" w:hAnsi="Times New Roman" w:cs="Times New Roman"/>
              </w:rPr>
              <w:t>S</w:t>
            </w:r>
            <w:r w:rsidRPr="00C57F54">
              <w:rPr>
                <w:rFonts w:ascii="Times New Roman" w:eastAsia="Times New Roman" w:hAnsi="Times New Roman" w:cs="Times New Roman"/>
              </w:rPr>
              <w:t xml:space="preserve">ection </w:t>
            </w:r>
            <w:r w:rsidR="00931669" w:rsidRPr="00C57F54">
              <w:rPr>
                <w:rFonts w:ascii="Times New Roman" w:eastAsia="Times New Roman" w:hAnsi="Times New Roman" w:cs="Times New Roman"/>
              </w:rPr>
              <w:t>8</w:t>
            </w:r>
            <w:r w:rsidRPr="00C57F54">
              <w:rPr>
                <w:rFonts w:ascii="Times New Roman" w:eastAsia="Times New Roman" w:hAnsi="Times New Roman" w:cs="Times New Roman"/>
              </w:rPr>
              <w:t xml:space="preserve"> of RFP. This termination clause will apply for insufficient performance of services by </w:t>
            </w:r>
            <w:r w:rsidR="000D30D9" w:rsidRPr="00C57F54">
              <w:rPr>
                <w:rFonts w:ascii="Times New Roman" w:eastAsia="Times New Roman" w:hAnsi="Times New Roman" w:cs="Times New Roman"/>
              </w:rPr>
              <w:t>Contractor</w:t>
            </w:r>
            <w:r w:rsidRPr="00C57F54">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0AAEAE81" w14:textId="77777777" w:rsidR="00C84E85" w:rsidRPr="00BA12F5" w:rsidRDefault="00C84E85" w:rsidP="00847962">
      <w:pPr>
        <w:spacing w:line="240" w:lineRule="auto"/>
        <w:rPr>
          <w:rFonts w:ascii="Times New Roman" w:hAnsi="Times New Roman" w:cs="Times New Roman"/>
          <w:b/>
          <w:lang w:val="da-DK"/>
        </w:rPr>
      </w:pPr>
      <w:bookmarkStart w:id="33" w:name="_Toc189904353"/>
      <w:r w:rsidRPr="00BA12F5">
        <w:rPr>
          <w:rFonts w:ascii="Times New Roman" w:hAnsi="Times New Roman" w:cs="Times New Roman"/>
          <w:b/>
          <w:lang w:val="da-DK"/>
        </w:rPr>
        <w:br w:type="page"/>
      </w:r>
    </w:p>
    <w:bookmarkEnd w:id="33"/>
    <w:p w14:paraId="7E7B7563" w14:textId="436F6042"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  O</w:t>
      </w:r>
      <w:r w:rsidR="00301E44" w:rsidRPr="00BA12F5">
        <w:rPr>
          <w:rFonts w:ascii="Times New Roman" w:hAnsi="Times New Roman"/>
          <w:b/>
          <w:szCs w:val="22"/>
        </w:rPr>
        <w:t>FFICIAL PRICE SHEET</w:t>
      </w:r>
    </w:p>
    <w:p w14:paraId="61534615" w14:textId="77777777" w:rsidR="0063554E" w:rsidRPr="00BA12F5" w:rsidRDefault="0063554E" w:rsidP="0063554E">
      <w:pPr>
        <w:pStyle w:val="MyNormal"/>
        <w:jc w:val="left"/>
        <w:rPr>
          <w:rFonts w:ascii="Times New Roman" w:hAnsi="Times New Roman"/>
          <w:b/>
          <w:szCs w:val="22"/>
        </w:rPr>
      </w:pPr>
    </w:p>
    <w:p w14:paraId="52B47BDA" w14:textId="31F0B211" w:rsidR="0063554E" w:rsidRPr="00B14173" w:rsidRDefault="00F15ED4" w:rsidP="0063554E">
      <w:pPr>
        <w:rPr>
          <w:rFonts w:ascii="Times New Roman" w:hAnsi="Times New Roman" w:cs="Times New Roman"/>
          <w:b/>
          <w:u w:val="single"/>
        </w:rPr>
      </w:pPr>
      <w:bookmarkStart w:id="34" w:name="_Hlk63180657"/>
      <w:r w:rsidRPr="00B14173">
        <w:rPr>
          <w:rFonts w:ascii="Times New Roman" w:hAnsi="Times New Roman" w:cs="Times New Roman"/>
          <w:b/>
        </w:rPr>
        <w:t>RFP</w:t>
      </w:r>
      <w:r w:rsidR="0063554E" w:rsidRPr="00B14173">
        <w:rPr>
          <w:rFonts w:ascii="Times New Roman" w:hAnsi="Times New Roman" w:cs="Times New Roman"/>
          <w:b/>
        </w:rPr>
        <w:t xml:space="preserve"> NAME:  </w:t>
      </w:r>
      <w:r w:rsidR="005520D6">
        <w:rPr>
          <w:rFonts w:ascii="Times New Roman" w:hAnsi="Times New Roman" w:cs="Times New Roman"/>
          <w:b/>
        </w:rPr>
        <w:t>Research Advancement Support Services</w:t>
      </w:r>
    </w:p>
    <w:p w14:paraId="71004D6F" w14:textId="51C162AE" w:rsidR="0063554E" w:rsidRPr="00B14173" w:rsidRDefault="00F15ED4" w:rsidP="0063554E">
      <w:pPr>
        <w:rPr>
          <w:rFonts w:ascii="Times New Roman" w:hAnsi="Times New Roman" w:cs="Times New Roman"/>
          <w:b/>
        </w:rPr>
      </w:pPr>
      <w:r w:rsidRPr="00B14173">
        <w:rPr>
          <w:rFonts w:ascii="Times New Roman" w:hAnsi="Times New Roman" w:cs="Times New Roman"/>
          <w:b/>
        </w:rPr>
        <w:t>RFP</w:t>
      </w:r>
      <w:r w:rsidR="0063554E" w:rsidRPr="00B14173">
        <w:rPr>
          <w:rFonts w:ascii="Times New Roman" w:hAnsi="Times New Roman" w:cs="Times New Roman"/>
          <w:b/>
        </w:rPr>
        <w:t xml:space="preserve"> NUMBER: </w:t>
      </w:r>
      <w:r w:rsidR="005520D6">
        <w:rPr>
          <w:rFonts w:ascii="Times New Roman" w:hAnsi="Times New Roman" w:cs="Times New Roman"/>
          <w:b/>
        </w:rPr>
        <w:t>11062024</w:t>
      </w:r>
    </w:p>
    <w:p w14:paraId="33A7831A" w14:textId="5F4C1B43" w:rsidR="0063554E" w:rsidRPr="00B14173" w:rsidRDefault="00F15ED4" w:rsidP="0063554E">
      <w:pPr>
        <w:rPr>
          <w:rFonts w:ascii="Times New Roman" w:hAnsi="Times New Roman" w:cs="Times New Roman"/>
          <w:b/>
        </w:rPr>
      </w:pPr>
      <w:r w:rsidRPr="00B14173">
        <w:rPr>
          <w:rFonts w:ascii="Times New Roman" w:hAnsi="Times New Roman" w:cs="Times New Roman"/>
          <w:b/>
        </w:rPr>
        <w:t>PROPOSAL</w:t>
      </w:r>
      <w:r w:rsidR="0063554E" w:rsidRPr="00B14173">
        <w:rPr>
          <w:rFonts w:ascii="Times New Roman" w:hAnsi="Times New Roman" w:cs="Times New Roman"/>
          <w:b/>
        </w:rPr>
        <w:t xml:space="preserve"> DUE DATE</w:t>
      </w:r>
      <w:r w:rsidR="00365F3F" w:rsidRPr="00B14173">
        <w:rPr>
          <w:rFonts w:ascii="Times New Roman" w:hAnsi="Times New Roman" w:cs="Times New Roman"/>
          <w:b/>
        </w:rPr>
        <w:t>/TIME</w:t>
      </w:r>
      <w:r w:rsidR="00B14173" w:rsidRPr="00B14173">
        <w:rPr>
          <w:rFonts w:ascii="Times New Roman" w:hAnsi="Times New Roman" w:cs="Times New Roman"/>
          <w:b/>
        </w:rPr>
        <w:t xml:space="preserve">: </w:t>
      </w:r>
      <w:r w:rsidR="00564F3D">
        <w:rPr>
          <w:rFonts w:ascii="Times New Roman" w:hAnsi="Times New Roman" w:cs="Times New Roman"/>
          <w:b/>
        </w:rPr>
        <w:t>Tuesday</w:t>
      </w:r>
      <w:r w:rsidR="00B14173" w:rsidRPr="00B14173">
        <w:rPr>
          <w:rFonts w:ascii="Times New Roman" w:hAnsi="Times New Roman" w:cs="Times New Roman"/>
          <w:b/>
        </w:rPr>
        <w:t>, December 1</w:t>
      </w:r>
      <w:r w:rsidR="00564F3D">
        <w:rPr>
          <w:rFonts w:ascii="Times New Roman" w:hAnsi="Times New Roman" w:cs="Times New Roman"/>
          <w:b/>
        </w:rPr>
        <w:t>7</w:t>
      </w:r>
      <w:r w:rsidR="00B14173" w:rsidRPr="00B14173">
        <w:rPr>
          <w:rFonts w:ascii="Times New Roman" w:hAnsi="Times New Roman" w:cs="Times New Roman"/>
          <w:b/>
        </w:rPr>
        <w:t xml:space="preserve">, </w:t>
      </w:r>
      <w:proofErr w:type="gramStart"/>
      <w:r w:rsidR="00B14173" w:rsidRPr="00B14173">
        <w:rPr>
          <w:rFonts w:ascii="Times New Roman" w:hAnsi="Times New Roman" w:cs="Times New Roman"/>
          <w:b/>
        </w:rPr>
        <w:t>2024</w:t>
      </w:r>
      <w:proofErr w:type="gramEnd"/>
      <w:r w:rsidR="00B14173" w:rsidRPr="00B14173">
        <w:rPr>
          <w:rFonts w:ascii="Times New Roman" w:hAnsi="Times New Roman" w:cs="Times New Roman"/>
          <w:b/>
        </w:rPr>
        <w:t xml:space="preserve"> 2:30 PM CST</w:t>
      </w:r>
      <w:r w:rsidR="00B14173" w:rsidRPr="00B14173">
        <w:rPr>
          <w:rFonts w:ascii="Times New Roman" w:hAnsi="Times New Roman" w:cs="Times New Roman"/>
          <w:b/>
          <w:color w:val="FF0000"/>
        </w:rPr>
        <w:t xml:space="preserve"> </w:t>
      </w:r>
      <w:r w:rsidR="00442087" w:rsidRPr="00B14173">
        <w:rPr>
          <w:rFonts w:ascii="Times New Roman" w:hAnsi="Times New Roman" w:cs="Times New Roman"/>
          <w:b/>
        </w:rPr>
        <w:t>2:30</w:t>
      </w:r>
      <w:r w:rsidR="0063554E" w:rsidRPr="00B14173">
        <w:rPr>
          <w:rFonts w:ascii="Times New Roman" w:hAnsi="Times New Roman" w:cs="Times New Roman"/>
          <w:b/>
        </w:rPr>
        <w:t xml:space="preserve"> </w:t>
      </w:r>
      <w:r w:rsidR="00442087" w:rsidRPr="00B14173">
        <w:rPr>
          <w:rFonts w:ascii="Times New Roman" w:hAnsi="Times New Roman" w:cs="Times New Roman"/>
          <w:b/>
        </w:rPr>
        <w:t>PM</w:t>
      </w:r>
      <w:r w:rsidR="0063554E" w:rsidRPr="00B14173">
        <w:rPr>
          <w:rFonts w:ascii="Times New Roman" w:hAnsi="Times New Roman" w:cs="Times New Roman"/>
          <w:b/>
        </w:rPr>
        <w:t xml:space="preserve"> CST</w:t>
      </w:r>
    </w:p>
    <w:p w14:paraId="63053F13" w14:textId="4D8109D1" w:rsidR="004A4407" w:rsidRPr="00104462" w:rsidRDefault="00F15ED4" w:rsidP="004A4407">
      <w:pPr>
        <w:pStyle w:val="MyNormal"/>
        <w:jc w:val="left"/>
        <w:rPr>
          <w:rFonts w:ascii="Times New Roman" w:hAnsi="Times New Roman"/>
          <w:b/>
          <w:szCs w:val="22"/>
          <w:lang w:val="fr-FR"/>
        </w:rPr>
      </w:pPr>
      <w:r w:rsidRPr="00D06260">
        <w:rPr>
          <w:rFonts w:ascii="Times New Roman" w:hAnsi="Times New Roman"/>
          <w:b/>
          <w:szCs w:val="22"/>
          <w:lang w:val="fr-FR"/>
        </w:rPr>
        <w:t xml:space="preserve">RESPONDENT </w:t>
      </w:r>
      <w:r w:rsidR="004A4407" w:rsidRPr="00D06260">
        <w:rPr>
          <w:rFonts w:ascii="Times New Roman" w:hAnsi="Times New Roman"/>
          <w:b/>
          <w:szCs w:val="22"/>
          <w:lang w:val="fr-FR"/>
        </w:rPr>
        <w:t xml:space="preserve">INFORMATION </w:t>
      </w:r>
      <w:proofErr w:type="gramStart"/>
      <w:r w:rsidR="004A4407" w:rsidRPr="00D06260">
        <w:rPr>
          <w:rFonts w:ascii="Times New Roman" w:hAnsi="Times New Roman"/>
          <w:b/>
          <w:szCs w:val="22"/>
          <w:lang w:val="fr-FR"/>
        </w:rPr>
        <w:t>CONTACT:</w:t>
      </w:r>
      <w:proofErr w:type="gramEnd"/>
      <w:r w:rsidR="004A4407" w:rsidRPr="00D06260">
        <w:rPr>
          <w:rFonts w:ascii="Times New Roman" w:hAnsi="Times New Roman"/>
          <w:b/>
          <w:szCs w:val="22"/>
          <w:lang w:val="fr-FR"/>
        </w:rPr>
        <w:t xml:space="preserve">  ____________________  </w:t>
      </w:r>
      <w:r w:rsidR="004A4407" w:rsidRPr="00D06260">
        <w:rPr>
          <w:rFonts w:ascii="Times New Roman" w:hAnsi="Times New Roman"/>
          <w:b/>
          <w:szCs w:val="22"/>
          <w:lang w:val="fr-FR"/>
        </w:rPr>
        <w:tab/>
        <w:t>PHONE/EMAIL:________________</w:t>
      </w:r>
    </w:p>
    <w:bookmarkEnd w:id="34"/>
    <w:p w14:paraId="61515C62" w14:textId="77777777" w:rsidR="0063554E" w:rsidRPr="00104462" w:rsidRDefault="0063554E" w:rsidP="0063554E">
      <w:pPr>
        <w:pStyle w:val="MyNormal"/>
        <w:jc w:val="left"/>
        <w:rPr>
          <w:rFonts w:ascii="Times New Roman" w:hAnsi="Times New Roman"/>
          <w:b/>
          <w:szCs w:val="22"/>
          <w:lang w:val="fr-FR"/>
        </w:rPr>
      </w:pPr>
    </w:p>
    <w:p w14:paraId="09520508" w14:textId="7F4DC0C2" w:rsidR="0063554E" w:rsidRPr="00A67432" w:rsidRDefault="0063554E" w:rsidP="0063554E">
      <w:pPr>
        <w:pStyle w:val="MyNormal"/>
        <w:jc w:val="left"/>
        <w:rPr>
          <w:rFonts w:ascii="Times New Roman" w:hAnsi="Times New Roman"/>
          <w:b/>
          <w:szCs w:val="22"/>
        </w:rPr>
      </w:pPr>
      <w:r w:rsidRPr="00A67432">
        <w:rPr>
          <w:rFonts w:ascii="Times New Roman" w:hAnsi="Times New Roman"/>
          <w:b/>
          <w:szCs w:val="22"/>
        </w:rPr>
        <w:t>Reference Section 3-Costs / Pricing</w:t>
      </w:r>
      <w:r w:rsidRPr="00A67432">
        <w:rPr>
          <w:rFonts w:ascii="Times New Roman" w:hAnsi="Times New Roman"/>
          <w:szCs w:val="22"/>
        </w:rPr>
        <w:t xml:space="preserve"> for further instruction, and the corresponding Bid Price Sheet provided below.  Please complete the Price Sheet as provided and submit within </w:t>
      </w:r>
      <w:r w:rsidR="006463F0">
        <w:rPr>
          <w:rFonts w:ascii="Times New Roman" w:hAnsi="Times New Roman"/>
          <w:szCs w:val="22"/>
        </w:rPr>
        <w:t>the vendor’s</w:t>
      </w:r>
      <w:r w:rsidRPr="00A67432">
        <w:rPr>
          <w:rFonts w:ascii="Times New Roman" w:hAnsi="Times New Roman"/>
          <w:szCs w:val="22"/>
        </w:rPr>
        <w:t xml:space="preserve">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A67432">
        <w:rPr>
          <w:rFonts w:ascii="Times New Roman" w:hAnsi="Times New Roman"/>
          <w:b/>
          <w:szCs w:val="22"/>
        </w:rPr>
        <w:t>Pricing must be valid for one hundred twenty (120) days following the bid Proposal due date and time.</w:t>
      </w:r>
    </w:p>
    <w:p w14:paraId="2A97A6D3" w14:textId="77777777" w:rsidR="0063554E" w:rsidRPr="00A67432" w:rsidRDefault="0063554E" w:rsidP="0063554E">
      <w:pPr>
        <w:pStyle w:val="MyNormal"/>
        <w:jc w:val="left"/>
        <w:rPr>
          <w:rFonts w:ascii="Times New Roman" w:hAnsi="Times New Roman"/>
          <w:b/>
          <w:szCs w:val="22"/>
        </w:rPr>
      </w:pPr>
    </w:p>
    <w:p w14:paraId="16E7B8DB" w14:textId="77777777" w:rsidR="0063554E" w:rsidRPr="00A67432" w:rsidRDefault="0063554E" w:rsidP="0063554E">
      <w:pPr>
        <w:pStyle w:val="MyNormal"/>
        <w:jc w:val="left"/>
        <w:rPr>
          <w:rFonts w:ascii="Times New Roman" w:hAnsi="Times New Roman"/>
          <w:szCs w:val="22"/>
        </w:rPr>
      </w:pPr>
      <w:r w:rsidRPr="00A67432">
        <w:rPr>
          <w:rFonts w:ascii="Times New Roman" w:hAnsi="Times New Roman"/>
          <w:szCs w:val="22"/>
        </w:rPr>
        <w:t>UA will not be obligated to pay any costs not identified accordingly.  The Respondent must certify that any costs not identified by the Respondent, but subsequently incurred in order to achieve successful operation of the service, will be borne by the Respondent.  Failure to do so may result in rejection of the bid.</w:t>
      </w:r>
    </w:p>
    <w:p w14:paraId="52AB78FB" w14:textId="77777777" w:rsidR="0063554E" w:rsidRPr="00A67432" w:rsidRDefault="0063554E" w:rsidP="0063554E">
      <w:pPr>
        <w:pStyle w:val="MyNormal"/>
        <w:jc w:val="left"/>
        <w:rPr>
          <w:rFonts w:ascii="Times New Roman" w:hAnsi="Times New Roman"/>
          <w:szCs w:val="22"/>
        </w:rPr>
      </w:pPr>
    </w:p>
    <w:p w14:paraId="174D23B5" w14:textId="41F2602D" w:rsidR="0063554E" w:rsidRPr="00A67432" w:rsidRDefault="0063554E" w:rsidP="0063554E">
      <w:pPr>
        <w:pStyle w:val="MyNormal"/>
        <w:jc w:val="left"/>
        <w:rPr>
          <w:rFonts w:ascii="Times New Roman" w:hAnsi="Times New Roman"/>
          <w:szCs w:val="22"/>
        </w:rPr>
      </w:pPr>
      <w:r w:rsidRPr="00A67432">
        <w:rPr>
          <w:rFonts w:ascii="Times New Roman" w:hAnsi="Times New Roman"/>
          <w:b/>
          <w:szCs w:val="22"/>
        </w:rPr>
        <w:t>NOTE:</w:t>
      </w:r>
      <w:r w:rsidRPr="00A67432">
        <w:rPr>
          <w:rFonts w:ascii="Times New Roman" w:hAnsi="Times New Roman"/>
          <w:szCs w:val="22"/>
        </w:rPr>
        <w:t xml:space="preserve">  </w:t>
      </w:r>
      <w:r w:rsidRPr="00A67432">
        <w:rPr>
          <w:rFonts w:ascii="Times New Roman" w:hAnsi="Times New Roman"/>
          <w:szCs w:val="22"/>
          <w:u w:val="single"/>
        </w:rPr>
        <w:t xml:space="preserve">Bids must be submitted on this official bid form to be considered.  </w:t>
      </w:r>
      <w:r w:rsidR="000D30D9" w:rsidRPr="00A67432">
        <w:rPr>
          <w:rFonts w:ascii="Times New Roman" w:hAnsi="Times New Roman"/>
          <w:szCs w:val="22"/>
          <w:u w:val="single"/>
        </w:rPr>
        <w:t>Respondents</w:t>
      </w:r>
      <w:r w:rsidRPr="00A67432">
        <w:rPr>
          <w:rFonts w:ascii="Times New Roman" w:hAnsi="Times New Roman"/>
          <w:szCs w:val="22"/>
          <w:u w:val="single"/>
        </w:rPr>
        <w:t xml:space="preserve"> must use this Official Bid Price Sheet when submitting bids in response to this RFP</w:t>
      </w:r>
      <w:r w:rsidRPr="00A67432">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055F8729" w14:textId="77777777" w:rsidR="0063554E" w:rsidRPr="00A67432"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A67432" w:rsidRPr="00A67432" w14:paraId="70CBB1AC" w14:textId="77777777" w:rsidTr="0019436E">
        <w:trPr>
          <w:trHeight w:val="290"/>
        </w:trPr>
        <w:tc>
          <w:tcPr>
            <w:tcW w:w="905" w:type="dxa"/>
            <w:shd w:val="clear" w:color="auto" w:fill="auto"/>
          </w:tcPr>
          <w:p w14:paraId="3CD0F069" w14:textId="77777777" w:rsidR="0063554E" w:rsidRPr="00A67432" w:rsidRDefault="0063554E" w:rsidP="0019436E">
            <w:pPr>
              <w:jc w:val="center"/>
              <w:rPr>
                <w:rFonts w:ascii="Times New Roman" w:hAnsi="Times New Roman" w:cs="Times New Roman"/>
                <w:b/>
              </w:rPr>
            </w:pPr>
            <w:r w:rsidRPr="00A67432">
              <w:rPr>
                <w:rFonts w:ascii="Times New Roman" w:hAnsi="Times New Roman" w:cs="Times New Roman"/>
                <w:b/>
              </w:rPr>
              <w:t>Item</w:t>
            </w:r>
          </w:p>
        </w:tc>
        <w:tc>
          <w:tcPr>
            <w:tcW w:w="5297" w:type="dxa"/>
            <w:shd w:val="clear" w:color="auto" w:fill="auto"/>
          </w:tcPr>
          <w:p w14:paraId="36A3AEAF" w14:textId="77777777" w:rsidR="0063554E" w:rsidRPr="00A67432" w:rsidRDefault="0063554E" w:rsidP="0019436E">
            <w:pPr>
              <w:jc w:val="center"/>
              <w:rPr>
                <w:rFonts w:ascii="Times New Roman" w:hAnsi="Times New Roman" w:cs="Times New Roman"/>
                <w:b/>
              </w:rPr>
            </w:pPr>
            <w:r w:rsidRPr="00A67432">
              <w:rPr>
                <w:rFonts w:ascii="Times New Roman" w:hAnsi="Times New Roman" w:cs="Times New Roman"/>
                <w:b/>
              </w:rPr>
              <w:t>*Description</w:t>
            </w:r>
          </w:p>
        </w:tc>
        <w:tc>
          <w:tcPr>
            <w:tcW w:w="1986" w:type="dxa"/>
          </w:tcPr>
          <w:p w14:paraId="40712E70" w14:textId="77777777" w:rsidR="0063554E" w:rsidRPr="00A67432" w:rsidRDefault="0063554E" w:rsidP="0019436E">
            <w:pPr>
              <w:spacing w:after="0" w:line="240" w:lineRule="auto"/>
              <w:jc w:val="center"/>
              <w:rPr>
                <w:rFonts w:ascii="Times New Roman" w:hAnsi="Times New Roman" w:cs="Times New Roman"/>
                <w:b/>
              </w:rPr>
            </w:pPr>
            <w:r w:rsidRPr="00A67432">
              <w:rPr>
                <w:rFonts w:ascii="Times New Roman" w:hAnsi="Times New Roman" w:cs="Times New Roman"/>
                <w:b/>
              </w:rPr>
              <w:t>Discount</w:t>
            </w:r>
          </w:p>
          <w:p w14:paraId="510F67BC" w14:textId="77777777" w:rsidR="0063554E" w:rsidRPr="00A67432" w:rsidRDefault="0063554E" w:rsidP="0019436E">
            <w:pPr>
              <w:spacing w:after="0" w:line="240" w:lineRule="auto"/>
              <w:jc w:val="center"/>
              <w:rPr>
                <w:rFonts w:ascii="Times New Roman" w:hAnsi="Times New Roman" w:cs="Times New Roman"/>
                <w:b/>
              </w:rPr>
            </w:pPr>
            <w:r w:rsidRPr="00A67432">
              <w:rPr>
                <w:rFonts w:ascii="Times New Roman" w:hAnsi="Times New Roman" w:cs="Times New Roman"/>
                <w:b/>
              </w:rPr>
              <w:t>($ or %)</w:t>
            </w:r>
          </w:p>
        </w:tc>
        <w:tc>
          <w:tcPr>
            <w:tcW w:w="2476" w:type="dxa"/>
            <w:shd w:val="clear" w:color="auto" w:fill="auto"/>
          </w:tcPr>
          <w:p w14:paraId="570B8A76" w14:textId="77777777" w:rsidR="0063554E" w:rsidRPr="00A67432" w:rsidRDefault="0063554E" w:rsidP="0019436E">
            <w:pPr>
              <w:jc w:val="center"/>
              <w:rPr>
                <w:rFonts w:ascii="Times New Roman" w:hAnsi="Times New Roman" w:cs="Times New Roman"/>
                <w:b/>
              </w:rPr>
            </w:pPr>
            <w:r w:rsidRPr="00A67432">
              <w:rPr>
                <w:rFonts w:ascii="Times New Roman" w:hAnsi="Times New Roman" w:cs="Times New Roman"/>
                <w:b/>
              </w:rPr>
              <w:t>Total Price</w:t>
            </w:r>
          </w:p>
        </w:tc>
      </w:tr>
      <w:tr w:rsidR="00EC7BBA" w:rsidRPr="00A67432" w14:paraId="27BE8913" w14:textId="77777777" w:rsidTr="0019436E">
        <w:trPr>
          <w:trHeight w:val="290"/>
        </w:trPr>
        <w:tc>
          <w:tcPr>
            <w:tcW w:w="905" w:type="dxa"/>
            <w:shd w:val="clear" w:color="auto" w:fill="auto"/>
          </w:tcPr>
          <w:p w14:paraId="516C0766" w14:textId="77777777" w:rsidR="00EC7BBA" w:rsidRPr="00A67432" w:rsidRDefault="00EC7BBA" w:rsidP="00EC7BBA">
            <w:pPr>
              <w:rPr>
                <w:rFonts w:ascii="Times New Roman" w:hAnsi="Times New Roman" w:cs="Times New Roman"/>
                <w:b/>
              </w:rPr>
            </w:pPr>
            <w:r w:rsidRPr="00A67432">
              <w:rPr>
                <w:rFonts w:ascii="Times New Roman" w:hAnsi="Times New Roman" w:cs="Times New Roman"/>
                <w:b/>
              </w:rPr>
              <w:t>1.</w:t>
            </w:r>
          </w:p>
        </w:tc>
        <w:tc>
          <w:tcPr>
            <w:tcW w:w="5297" w:type="dxa"/>
            <w:shd w:val="clear" w:color="auto" w:fill="auto"/>
          </w:tcPr>
          <w:p w14:paraId="3864ADE5" w14:textId="7BA110ED" w:rsidR="00EC7BBA" w:rsidRPr="00EC7BBA" w:rsidRDefault="00EC7BBA" w:rsidP="00EC7BBA">
            <w:pPr>
              <w:rPr>
                <w:rFonts w:ascii="Times New Roman" w:hAnsi="Times New Roman" w:cs="Times New Roman"/>
                <w:b/>
              </w:rPr>
            </w:pPr>
            <w:r w:rsidRPr="00EC7BBA">
              <w:rPr>
                <w:rFonts w:ascii="Times New Roman" w:hAnsi="Times New Roman" w:cs="Times New Roman"/>
              </w:rPr>
              <w:t xml:space="preserve"> Area 1: Faculty Training Capabilities (listed as a per unit cost and an annual cost)</w:t>
            </w:r>
          </w:p>
        </w:tc>
        <w:tc>
          <w:tcPr>
            <w:tcW w:w="1986" w:type="dxa"/>
          </w:tcPr>
          <w:p w14:paraId="096FFBDE" w14:textId="77777777" w:rsidR="00EC7BBA" w:rsidRPr="00A67432" w:rsidRDefault="00EC7BBA" w:rsidP="00EC7BBA">
            <w:pPr>
              <w:rPr>
                <w:rFonts w:ascii="Times New Roman" w:hAnsi="Times New Roman" w:cs="Times New Roman"/>
                <w:b/>
              </w:rPr>
            </w:pPr>
          </w:p>
        </w:tc>
        <w:tc>
          <w:tcPr>
            <w:tcW w:w="2476" w:type="dxa"/>
            <w:shd w:val="clear" w:color="auto" w:fill="auto"/>
          </w:tcPr>
          <w:p w14:paraId="281E26AD" w14:textId="77777777" w:rsidR="00EC7BBA" w:rsidRPr="00A67432" w:rsidRDefault="00EC7BBA" w:rsidP="00EC7BBA">
            <w:pPr>
              <w:rPr>
                <w:rFonts w:ascii="Times New Roman" w:hAnsi="Times New Roman" w:cs="Times New Roman"/>
                <w:b/>
              </w:rPr>
            </w:pPr>
            <w:r w:rsidRPr="00A67432">
              <w:rPr>
                <w:rFonts w:ascii="Times New Roman" w:hAnsi="Times New Roman" w:cs="Times New Roman"/>
                <w:b/>
              </w:rPr>
              <w:t>$</w:t>
            </w:r>
          </w:p>
        </w:tc>
      </w:tr>
      <w:tr w:rsidR="00EC7BBA" w:rsidRPr="00A67432" w14:paraId="07B25973" w14:textId="77777777" w:rsidTr="0019436E">
        <w:trPr>
          <w:trHeight w:val="290"/>
        </w:trPr>
        <w:tc>
          <w:tcPr>
            <w:tcW w:w="905" w:type="dxa"/>
            <w:shd w:val="clear" w:color="auto" w:fill="auto"/>
          </w:tcPr>
          <w:p w14:paraId="539D69A7" w14:textId="77777777" w:rsidR="00EC7BBA" w:rsidRPr="00A67432" w:rsidRDefault="00EC7BBA" w:rsidP="00EC7BBA">
            <w:pPr>
              <w:rPr>
                <w:rFonts w:ascii="Times New Roman" w:hAnsi="Times New Roman" w:cs="Times New Roman"/>
                <w:b/>
              </w:rPr>
            </w:pPr>
            <w:r w:rsidRPr="00A67432">
              <w:rPr>
                <w:rFonts w:ascii="Times New Roman" w:hAnsi="Times New Roman" w:cs="Times New Roman"/>
                <w:b/>
              </w:rPr>
              <w:t>2.</w:t>
            </w:r>
          </w:p>
        </w:tc>
        <w:tc>
          <w:tcPr>
            <w:tcW w:w="5297" w:type="dxa"/>
            <w:shd w:val="clear" w:color="auto" w:fill="auto"/>
          </w:tcPr>
          <w:p w14:paraId="58EB1E02" w14:textId="6D1344A3" w:rsidR="00EC7BBA" w:rsidRPr="00EC7BBA" w:rsidRDefault="00EC7BBA" w:rsidP="00EC7BBA">
            <w:pPr>
              <w:rPr>
                <w:rFonts w:ascii="Times New Roman" w:hAnsi="Times New Roman" w:cs="Times New Roman"/>
                <w:b/>
              </w:rPr>
            </w:pPr>
            <w:r w:rsidRPr="00EC7BBA">
              <w:rPr>
                <w:rFonts w:ascii="Times New Roman" w:hAnsi="Times New Roman" w:cs="Times New Roman"/>
              </w:rPr>
              <w:t xml:space="preserve"> Area 2: Strategic Research Planning (listed as a per unit cost and an annual cost)</w:t>
            </w:r>
          </w:p>
        </w:tc>
        <w:tc>
          <w:tcPr>
            <w:tcW w:w="1986" w:type="dxa"/>
          </w:tcPr>
          <w:p w14:paraId="4EEB139C" w14:textId="77777777" w:rsidR="00EC7BBA" w:rsidRPr="00A67432" w:rsidRDefault="00EC7BBA" w:rsidP="00EC7BBA">
            <w:pPr>
              <w:rPr>
                <w:rFonts w:ascii="Times New Roman" w:hAnsi="Times New Roman" w:cs="Times New Roman"/>
                <w:b/>
              </w:rPr>
            </w:pPr>
          </w:p>
        </w:tc>
        <w:tc>
          <w:tcPr>
            <w:tcW w:w="2476" w:type="dxa"/>
            <w:shd w:val="clear" w:color="auto" w:fill="auto"/>
          </w:tcPr>
          <w:p w14:paraId="2B5C1C31" w14:textId="77777777" w:rsidR="00EC7BBA" w:rsidRPr="00A67432" w:rsidRDefault="00EC7BBA" w:rsidP="00EC7BBA">
            <w:pPr>
              <w:rPr>
                <w:rFonts w:ascii="Times New Roman" w:hAnsi="Times New Roman" w:cs="Times New Roman"/>
                <w:b/>
              </w:rPr>
            </w:pPr>
            <w:r w:rsidRPr="00A67432">
              <w:rPr>
                <w:rFonts w:ascii="Times New Roman" w:hAnsi="Times New Roman" w:cs="Times New Roman"/>
                <w:b/>
              </w:rPr>
              <w:t>$</w:t>
            </w:r>
          </w:p>
        </w:tc>
      </w:tr>
      <w:tr w:rsidR="00EC7BBA" w:rsidRPr="00A67432" w14:paraId="6D5A8A13" w14:textId="77777777" w:rsidTr="0019436E">
        <w:trPr>
          <w:trHeight w:val="290"/>
        </w:trPr>
        <w:tc>
          <w:tcPr>
            <w:tcW w:w="905" w:type="dxa"/>
            <w:shd w:val="clear" w:color="auto" w:fill="auto"/>
          </w:tcPr>
          <w:p w14:paraId="601E357E" w14:textId="77777777" w:rsidR="00EC7BBA" w:rsidRPr="00A67432" w:rsidRDefault="00EC7BBA" w:rsidP="00EC7BBA">
            <w:pPr>
              <w:rPr>
                <w:rFonts w:ascii="Times New Roman" w:hAnsi="Times New Roman" w:cs="Times New Roman"/>
                <w:b/>
              </w:rPr>
            </w:pPr>
            <w:r w:rsidRPr="00A67432">
              <w:rPr>
                <w:rFonts w:ascii="Times New Roman" w:hAnsi="Times New Roman" w:cs="Times New Roman"/>
                <w:b/>
              </w:rPr>
              <w:t>3.</w:t>
            </w:r>
          </w:p>
        </w:tc>
        <w:tc>
          <w:tcPr>
            <w:tcW w:w="5297" w:type="dxa"/>
            <w:shd w:val="clear" w:color="auto" w:fill="auto"/>
          </w:tcPr>
          <w:p w14:paraId="01F6FCC4" w14:textId="173D1AD4" w:rsidR="00EC7BBA" w:rsidRPr="00EC7BBA" w:rsidRDefault="00EC7BBA" w:rsidP="00EC7BBA">
            <w:pPr>
              <w:rPr>
                <w:rFonts w:ascii="Times New Roman" w:hAnsi="Times New Roman" w:cs="Times New Roman"/>
                <w:b/>
              </w:rPr>
            </w:pPr>
            <w:r w:rsidRPr="00EC7BBA">
              <w:rPr>
                <w:rFonts w:ascii="Times New Roman" w:hAnsi="Times New Roman" w:cs="Times New Roman"/>
              </w:rPr>
              <w:t xml:space="preserve"> Area 3: Proposal Support (listed as a per unit cost and an annual cost)</w:t>
            </w:r>
          </w:p>
        </w:tc>
        <w:tc>
          <w:tcPr>
            <w:tcW w:w="1986" w:type="dxa"/>
          </w:tcPr>
          <w:p w14:paraId="7B4BA472" w14:textId="77777777" w:rsidR="00EC7BBA" w:rsidRPr="00A67432" w:rsidRDefault="00EC7BBA" w:rsidP="00EC7BBA">
            <w:pPr>
              <w:rPr>
                <w:rFonts w:ascii="Times New Roman" w:hAnsi="Times New Roman" w:cs="Times New Roman"/>
                <w:b/>
              </w:rPr>
            </w:pPr>
          </w:p>
        </w:tc>
        <w:tc>
          <w:tcPr>
            <w:tcW w:w="2476" w:type="dxa"/>
            <w:shd w:val="clear" w:color="auto" w:fill="auto"/>
          </w:tcPr>
          <w:p w14:paraId="1FF0A0EE" w14:textId="77777777" w:rsidR="00EC7BBA" w:rsidRPr="00A67432" w:rsidRDefault="00EC7BBA" w:rsidP="00EC7BBA">
            <w:pPr>
              <w:rPr>
                <w:rFonts w:ascii="Times New Roman" w:hAnsi="Times New Roman" w:cs="Times New Roman"/>
                <w:b/>
              </w:rPr>
            </w:pPr>
            <w:r w:rsidRPr="00A67432">
              <w:rPr>
                <w:rFonts w:ascii="Times New Roman" w:hAnsi="Times New Roman" w:cs="Times New Roman"/>
                <w:b/>
              </w:rPr>
              <w:t>$</w:t>
            </w:r>
          </w:p>
        </w:tc>
      </w:tr>
      <w:tr w:rsidR="00A67432" w:rsidRPr="00A67432" w14:paraId="58CFBDCD" w14:textId="77777777" w:rsidTr="0019436E">
        <w:trPr>
          <w:trHeight w:val="615"/>
        </w:trPr>
        <w:tc>
          <w:tcPr>
            <w:tcW w:w="905" w:type="dxa"/>
            <w:shd w:val="clear" w:color="auto" w:fill="auto"/>
          </w:tcPr>
          <w:p w14:paraId="683E2648" w14:textId="77777777" w:rsidR="0063554E" w:rsidRPr="00A67432" w:rsidRDefault="0063554E" w:rsidP="0019436E">
            <w:pPr>
              <w:rPr>
                <w:rFonts w:ascii="Times New Roman" w:hAnsi="Times New Roman" w:cs="Times New Roman"/>
                <w:b/>
              </w:rPr>
            </w:pPr>
          </w:p>
        </w:tc>
        <w:tc>
          <w:tcPr>
            <w:tcW w:w="5297" w:type="dxa"/>
            <w:shd w:val="clear" w:color="auto" w:fill="auto"/>
          </w:tcPr>
          <w:p w14:paraId="334F77FE" w14:textId="77777777" w:rsidR="0063554E" w:rsidRPr="00A67432" w:rsidRDefault="0063554E" w:rsidP="0019436E">
            <w:pPr>
              <w:rPr>
                <w:rFonts w:ascii="Times New Roman" w:hAnsi="Times New Roman" w:cs="Times New Roman"/>
                <w:b/>
                <w:bCs/>
              </w:rPr>
            </w:pPr>
            <w:r w:rsidRPr="00A67432">
              <w:rPr>
                <w:rFonts w:ascii="Times New Roman" w:hAnsi="Times New Roman" w:cs="Times New Roman"/>
                <w:b/>
                <w:bCs/>
              </w:rPr>
              <w:t>GRAND TOTAL</w:t>
            </w:r>
          </w:p>
        </w:tc>
        <w:tc>
          <w:tcPr>
            <w:tcW w:w="1986" w:type="dxa"/>
          </w:tcPr>
          <w:p w14:paraId="0ABB0AF7" w14:textId="77777777" w:rsidR="0063554E" w:rsidRPr="00A67432" w:rsidRDefault="0063554E" w:rsidP="0019436E">
            <w:pPr>
              <w:rPr>
                <w:rFonts w:ascii="Times New Roman" w:hAnsi="Times New Roman" w:cs="Times New Roman"/>
                <w:b/>
              </w:rPr>
            </w:pPr>
          </w:p>
        </w:tc>
        <w:tc>
          <w:tcPr>
            <w:tcW w:w="2476" w:type="dxa"/>
            <w:shd w:val="clear" w:color="auto" w:fill="auto"/>
          </w:tcPr>
          <w:p w14:paraId="44A06857" w14:textId="77777777" w:rsidR="0063554E" w:rsidRPr="00A67432" w:rsidRDefault="0063554E" w:rsidP="0019436E">
            <w:pPr>
              <w:rPr>
                <w:rFonts w:ascii="Times New Roman" w:hAnsi="Times New Roman" w:cs="Times New Roman"/>
                <w:b/>
              </w:rPr>
            </w:pPr>
            <w:r w:rsidRPr="00A67432">
              <w:rPr>
                <w:rFonts w:ascii="Times New Roman" w:hAnsi="Times New Roman" w:cs="Times New Roman"/>
                <w:b/>
              </w:rPr>
              <w:t>$</w:t>
            </w:r>
          </w:p>
        </w:tc>
      </w:tr>
    </w:tbl>
    <w:p w14:paraId="34B14667" w14:textId="77777777" w:rsidR="0063554E" w:rsidRPr="00A67432" w:rsidRDefault="0063554E" w:rsidP="0063554E">
      <w:pPr>
        <w:tabs>
          <w:tab w:val="center" w:pos="3600"/>
          <w:tab w:val="right" w:pos="5940"/>
          <w:tab w:val="right" w:pos="8100"/>
        </w:tabs>
        <w:rPr>
          <w:rFonts w:ascii="Times New Roman" w:hAnsi="Times New Roman" w:cs="Times New Roman"/>
        </w:rPr>
      </w:pPr>
      <w:r w:rsidRPr="00A67432">
        <w:rPr>
          <w:rFonts w:ascii="Times New Roman" w:hAnsi="Times New Roman" w:cs="Times New Roman"/>
        </w:rPr>
        <w:t>*See ATTACHMENT A for specifications of description.</w:t>
      </w:r>
    </w:p>
    <w:p w14:paraId="1F2B6682" w14:textId="77777777" w:rsidR="0063554E" w:rsidRPr="00A67432" w:rsidRDefault="0063554E" w:rsidP="00847962">
      <w:pPr>
        <w:spacing w:line="240" w:lineRule="auto"/>
        <w:rPr>
          <w:rFonts w:ascii="Times New Roman" w:hAnsi="Times New Roman" w:cs="Times New Roman"/>
          <w:b/>
          <w:lang w:val="da-DK"/>
        </w:rPr>
      </w:pPr>
    </w:p>
    <w:p w14:paraId="5ADF6D9F" w14:textId="77777777" w:rsidR="0063554E" w:rsidRPr="00A67432" w:rsidRDefault="0063554E" w:rsidP="00847962">
      <w:pPr>
        <w:spacing w:line="240" w:lineRule="auto"/>
        <w:rPr>
          <w:rFonts w:ascii="Times New Roman" w:hAnsi="Times New Roman" w:cs="Times New Roman"/>
          <w:b/>
          <w:lang w:val="da-DK"/>
        </w:rPr>
      </w:pPr>
    </w:p>
    <w:p w14:paraId="09E1E9EC" w14:textId="0560DCAC" w:rsidR="0063554E" w:rsidRPr="00A67432" w:rsidRDefault="0063554E" w:rsidP="00847962">
      <w:pPr>
        <w:spacing w:line="240" w:lineRule="auto"/>
        <w:rPr>
          <w:rFonts w:ascii="Times New Roman" w:hAnsi="Times New Roman" w:cs="Times New Roman"/>
          <w:b/>
          <w:lang w:val="da-DK"/>
        </w:rPr>
      </w:pPr>
    </w:p>
    <w:p w14:paraId="6FFE5AB8" w14:textId="77777777" w:rsidR="008959ED" w:rsidRPr="00BA12F5" w:rsidRDefault="008959ED" w:rsidP="00847962">
      <w:pPr>
        <w:spacing w:line="240" w:lineRule="auto"/>
        <w:rPr>
          <w:rFonts w:ascii="Times New Roman" w:hAnsi="Times New Roman" w:cs="Times New Roman"/>
          <w:b/>
          <w:lang w:val="da-DK"/>
        </w:rPr>
      </w:pPr>
    </w:p>
    <w:p w14:paraId="00116BD2" w14:textId="77777777" w:rsidR="0063554E" w:rsidRPr="00BA12F5" w:rsidRDefault="0063554E" w:rsidP="00847962">
      <w:pPr>
        <w:spacing w:line="240" w:lineRule="auto"/>
        <w:rPr>
          <w:rFonts w:ascii="Times New Roman" w:hAnsi="Times New Roman" w:cs="Times New Roman"/>
          <w:b/>
          <w:lang w:val="da-DK"/>
        </w:rPr>
      </w:pPr>
    </w:p>
    <w:p w14:paraId="45D1038F" w14:textId="77777777" w:rsidR="0063554E" w:rsidRPr="00BA12F5" w:rsidRDefault="0063554E" w:rsidP="00847962">
      <w:pPr>
        <w:spacing w:line="240" w:lineRule="auto"/>
        <w:rPr>
          <w:rFonts w:ascii="Times New Roman" w:hAnsi="Times New Roman" w:cs="Times New Roman"/>
          <w:b/>
          <w:lang w:val="da-DK"/>
        </w:rPr>
      </w:pPr>
    </w:p>
    <w:p w14:paraId="6BA34FBB" w14:textId="77777777" w:rsidR="0063554E" w:rsidRPr="00BA12F5" w:rsidRDefault="0063554E" w:rsidP="00847962">
      <w:pPr>
        <w:spacing w:line="240" w:lineRule="auto"/>
        <w:rPr>
          <w:rFonts w:ascii="Times New Roman" w:hAnsi="Times New Roman" w:cs="Times New Roman"/>
          <w:b/>
          <w:lang w:val="da-DK"/>
        </w:rPr>
      </w:pPr>
    </w:p>
    <w:p w14:paraId="6A694D3F" w14:textId="050FA72E"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lastRenderedPageBreak/>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r w:rsidRPr="00BA12F5">
        <w:rPr>
          <w:rFonts w:ascii="Times New Roman" w:hAnsi="Times New Roman"/>
          <w:szCs w:val="22"/>
        </w:rPr>
        <w:t>Respondent</w:t>
      </w:r>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97577F" w:rsidRDefault="00534A43" w:rsidP="00847962">
      <w:pPr>
        <w:pStyle w:val="MyNormal"/>
        <w:jc w:val="left"/>
        <w:rPr>
          <w:rFonts w:ascii="Times New Roman" w:hAnsi="Times New Roman"/>
          <w:szCs w:val="22"/>
        </w:rPr>
      </w:pPr>
    </w:p>
    <w:p w14:paraId="4E613FA3" w14:textId="77777777" w:rsidR="00534A43" w:rsidRPr="0097577F" w:rsidRDefault="00534A43" w:rsidP="00847962">
      <w:pPr>
        <w:pStyle w:val="MyNormal"/>
        <w:jc w:val="left"/>
        <w:rPr>
          <w:rFonts w:ascii="Times New Roman" w:hAnsi="Times New Roman"/>
          <w:szCs w:val="22"/>
        </w:rPr>
      </w:pPr>
    </w:p>
    <w:p w14:paraId="03D322A4" w14:textId="2417197E" w:rsidR="00534A43" w:rsidRPr="0097577F" w:rsidRDefault="00534A43" w:rsidP="00847962">
      <w:pPr>
        <w:pStyle w:val="MyNormal"/>
        <w:ind w:right="-720"/>
        <w:jc w:val="left"/>
        <w:rPr>
          <w:rFonts w:ascii="Times New Roman" w:hAnsi="Times New Roman"/>
          <w:szCs w:val="22"/>
        </w:rPr>
      </w:pPr>
      <w:r w:rsidRPr="0097577F">
        <w:rPr>
          <w:rFonts w:ascii="Times New Roman" w:hAnsi="Times New Roman"/>
          <w:szCs w:val="22"/>
        </w:rPr>
        <w:t>2.</w:t>
      </w:r>
      <w:r w:rsidRPr="0097577F">
        <w:rPr>
          <w:rFonts w:ascii="Times New Roman" w:hAnsi="Times New Roman"/>
          <w:szCs w:val="22"/>
        </w:rPr>
        <w:tab/>
        <w:t xml:space="preserve">References of your current customer(s) as specified in </w:t>
      </w:r>
      <w:r w:rsidRPr="0097577F">
        <w:rPr>
          <w:rFonts w:ascii="Times New Roman" w:hAnsi="Times New Roman"/>
          <w:b/>
          <w:szCs w:val="22"/>
        </w:rPr>
        <w:t xml:space="preserve">Section </w:t>
      </w:r>
      <w:r w:rsidR="00ED5A58" w:rsidRPr="0097577F">
        <w:rPr>
          <w:rFonts w:ascii="Times New Roman" w:hAnsi="Times New Roman"/>
          <w:b/>
          <w:szCs w:val="22"/>
        </w:rPr>
        <w:t>4</w:t>
      </w:r>
      <w:r w:rsidRPr="0097577F">
        <w:rPr>
          <w:rFonts w:ascii="Times New Roman" w:hAnsi="Times New Roman"/>
          <w:szCs w:val="22"/>
        </w:rPr>
        <w:t xml:space="preserve"> of this RFP document:</w:t>
      </w:r>
    </w:p>
    <w:p w14:paraId="55E4998F" w14:textId="77777777" w:rsidR="00534A43" w:rsidRPr="0097577F" w:rsidRDefault="00534A43" w:rsidP="00847962">
      <w:pPr>
        <w:pStyle w:val="MyNormal"/>
        <w:jc w:val="left"/>
        <w:rPr>
          <w:rFonts w:ascii="Times New Roman" w:hAnsi="Times New Roman"/>
          <w:szCs w:val="22"/>
        </w:rPr>
      </w:pPr>
    </w:p>
    <w:p w14:paraId="3DE3F4B1" w14:textId="52035829" w:rsidR="00534A43" w:rsidRPr="0097577F" w:rsidRDefault="00534A43" w:rsidP="00847962">
      <w:pPr>
        <w:pStyle w:val="MyNormal"/>
        <w:jc w:val="left"/>
        <w:rPr>
          <w:rFonts w:ascii="Times New Roman" w:hAnsi="Times New Roman"/>
          <w:szCs w:val="22"/>
        </w:rPr>
      </w:pPr>
      <w:r w:rsidRPr="0097577F">
        <w:rPr>
          <w:rFonts w:ascii="Times New Roman" w:hAnsi="Times New Roman"/>
          <w:szCs w:val="22"/>
        </w:rPr>
        <w:tab/>
        <w:t>a.</w:t>
      </w:r>
      <w:r w:rsidRPr="0097577F">
        <w:rPr>
          <w:rFonts w:ascii="Times New Roman" w:hAnsi="Times New Roman"/>
          <w:szCs w:val="22"/>
        </w:rPr>
        <w:tab/>
      </w:r>
      <w:r w:rsidR="00065FE7" w:rsidRPr="0097577F">
        <w:rPr>
          <w:rFonts w:ascii="Times New Roman" w:hAnsi="Times New Roman"/>
          <w:szCs w:val="22"/>
        </w:rPr>
        <w:t>Company</w:t>
      </w:r>
      <w:r w:rsidRPr="0097577F">
        <w:rPr>
          <w:rFonts w:ascii="Times New Roman" w:hAnsi="Times New Roman"/>
          <w:szCs w:val="22"/>
        </w:rPr>
        <w:t>/Organization Name:</w:t>
      </w:r>
    </w:p>
    <w:p w14:paraId="6D2EF9CC" w14:textId="77777777" w:rsidR="00534A43" w:rsidRPr="0097577F" w:rsidRDefault="00534A43" w:rsidP="00847962">
      <w:pPr>
        <w:pStyle w:val="MyNormal"/>
        <w:jc w:val="left"/>
        <w:rPr>
          <w:rFonts w:ascii="Times New Roman" w:hAnsi="Times New Roman"/>
          <w:szCs w:val="22"/>
        </w:rPr>
      </w:pPr>
      <w:r w:rsidRPr="0097577F">
        <w:rPr>
          <w:rFonts w:ascii="Times New Roman" w:hAnsi="Times New Roman"/>
          <w:szCs w:val="22"/>
        </w:rPr>
        <w:tab/>
      </w:r>
      <w:r w:rsidRPr="0097577F">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915E6C">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A005F" w14:textId="77777777" w:rsidR="00C52D4D" w:rsidRDefault="00C52D4D" w:rsidP="00913B53">
      <w:pPr>
        <w:spacing w:after="0" w:line="240" w:lineRule="auto"/>
      </w:pPr>
      <w:r>
        <w:separator/>
      </w:r>
    </w:p>
  </w:endnote>
  <w:endnote w:type="continuationSeparator" w:id="0">
    <w:p w14:paraId="6E152D37" w14:textId="77777777" w:rsidR="00C52D4D" w:rsidRDefault="00C52D4D" w:rsidP="00913B53">
      <w:pPr>
        <w:spacing w:after="0" w:line="240" w:lineRule="auto"/>
      </w:pPr>
      <w:r>
        <w:continuationSeparator/>
      </w:r>
    </w:p>
  </w:endnote>
  <w:endnote w:type="continuationNotice" w:id="1">
    <w:p w14:paraId="05E41168" w14:textId="77777777" w:rsidR="001008DC" w:rsidRDefault="00100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8608E" w14:textId="77777777" w:rsidR="00C52D4D" w:rsidRDefault="00C52D4D" w:rsidP="00913B53">
      <w:pPr>
        <w:spacing w:after="0" w:line="240" w:lineRule="auto"/>
      </w:pPr>
      <w:r>
        <w:separator/>
      </w:r>
    </w:p>
  </w:footnote>
  <w:footnote w:type="continuationSeparator" w:id="0">
    <w:p w14:paraId="4702F64D" w14:textId="77777777" w:rsidR="00C52D4D" w:rsidRDefault="00C52D4D" w:rsidP="00913B53">
      <w:pPr>
        <w:spacing w:after="0" w:line="240" w:lineRule="auto"/>
      </w:pPr>
      <w:r>
        <w:continuationSeparator/>
      </w:r>
    </w:p>
  </w:footnote>
  <w:footnote w:type="continuationNotice" w:id="1">
    <w:p w14:paraId="258C7FE9" w14:textId="77777777" w:rsidR="001008DC" w:rsidRDefault="001008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57E57C1"/>
    <w:multiLevelType w:val="hybridMultilevel"/>
    <w:tmpl w:val="A1B63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49397B"/>
    <w:multiLevelType w:val="multilevel"/>
    <w:tmpl w:val="C7EAED4C"/>
    <w:lvl w:ilvl="0">
      <w:start w:val="1"/>
      <w:numFmt w:val="upperLetter"/>
      <w:lvlText w:val="%1."/>
      <w:lvlJc w:val="left"/>
      <w:pPr>
        <w:tabs>
          <w:tab w:val="num" w:pos="1440"/>
        </w:tabs>
        <w:ind w:left="1440" w:hanging="360"/>
      </w:pPr>
      <w:rPr>
        <w:rFonts w:hint="default"/>
        <w:b/>
        <w:sz w:val="24"/>
        <w:szCs w:val="16"/>
      </w:rPr>
    </w:lvl>
    <w:lvl w:ilvl="1">
      <w:start w:val="1"/>
      <w:numFmt w:val="decimal"/>
      <w:lvlText w:val="%2."/>
      <w:lvlJc w:val="left"/>
      <w:pPr>
        <w:ind w:left="2160" w:hanging="360"/>
      </w:pPr>
      <w:rPr>
        <w:rFonts w:hint="default"/>
      </w:rPr>
    </w:lvl>
    <w:lvl w:ilvl="2">
      <w:start w:val="1"/>
      <w:numFmt w:val="lowerLetter"/>
      <w:lvlText w:val="%3."/>
      <w:lvlJc w:val="left"/>
      <w:pPr>
        <w:ind w:left="2880" w:hanging="360"/>
      </w:pPr>
      <w:rPr>
        <w:rFonts w:hint="default"/>
        <w:sz w:val="20"/>
      </w:rPr>
    </w:lvl>
    <w:lvl w:ilvl="3">
      <w:start w:val="1"/>
      <w:numFmt w:val="lowerLetter"/>
      <w:lvlText w:val="%4."/>
      <w:lvlJc w:val="left"/>
      <w:pPr>
        <w:ind w:left="3600" w:hanging="360"/>
      </w:pPr>
      <w:rPr>
        <w:rFonts w:hint="default"/>
        <w:sz w:val="20"/>
      </w:rPr>
    </w:lvl>
    <w:lvl w:ilvl="4">
      <w:start w:val="1"/>
      <w:numFmt w:val="upperLetter"/>
      <w:lvlText w:val="%5."/>
      <w:lvlJc w:val="left"/>
      <w:pPr>
        <w:ind w:left="4320" w:hanging="360"/>
      </w:pPr>
      <w:rPr>
        <w:rFont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5F1013D"/>
    <w:multiLevelType w:val="hybridMultilevel"/>
    <w:tmpl w:val="44B2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45ED6"/>
    <w:multiLevelType w:val="hybridMultilevel"/>
    <w:tmpl w:val="3A24DFAE"/>
    <w:lvl w:ilvl="0" w:tplc="F470300E">
      <w:start w:val="1"/>
      <w:numFmt w:val="lowerLetter"/>
      <w:lvlText w:val="%1)"/>
      <w:lvlJc w:val="left"/>
      <w:pPr>
        <w:ind w:left="900" w:hanging="360"/>
      </w:pPr>
      <w:rPr>
        <w:rFonts w:hint="default"/>
      </w:rPr>
    </w:lvl>
    <w:lvl w:ilvl="1" w:tplc="CF405D10">
      <w:start w:val="1"/>
      <w:numFmt w:val="decimal"/>
      <w:lvlText w:val="%2."/>
      <w:lvlJc w:val="left"/>
      <w:pPr>
        <w:ind w:left="1800" w:hanging="54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E8C22D7"/>
    <w:multiLevelType w:val="hybridMultilevel"/>
    <w:tmpl w:val="7C18245C"/>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3" w15:restartNumberingAfterBreak="0">
    <w:nsid w:val="21CF4D88"/>
    <w:multiLevelType w:val="hybridMultilevel"/>
    <w:tmpl w:val="373A0FBE"/>
    <w:lvl w:ilvl="0" w:tplc="4D3EB654">
      <w:start w:val="1"/>
      <w:numFmt w:val="bullet"/>
      <w:lvlText w:val=""/>
      <w:lvlJc w:val="left"/>
      <w:pPr>
        <w:ind w:left="720" w:hanging="360"/>
      </w:pPr>
      <w:rPr>
        <w:rFonts w:ascii="Symbol" w:hAnsi="Symbol" w:cs="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5"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977A97"/>
    <w:multiLevelType w:val="hybridMultilevel"/>
    <w:tmpl w:val="6FDCDA82"/>
    <w:lvl w:ilvl="0" w:tplc="4D3EB654">
      <w:start w:val="1"/>
      <w:numFmt w:val="bullet"/>
      <w:lvlText w:val=""/>
      <w:lvlJc w:val="left"/>
      <w:pPr>
        <w:ind w:left="1080" w:hanging="360"/>
      </w:pPr>
      <w:rPr>
        <w:rFonts w:ascii="Symbol" w:hAnsi="Symbol" w:cs="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3CA662D4"/>
    <w:multiLevelType w:val="hybridMultilevel"/>
    <w:tmpl w:val="6C542DBE"/>
    <w:lvl w:ilvl="0" w:tplc="4D3EB654">
      <w:start w:val="1"/>
      <w:numFmt w:val="bullet"/>
      <w:lvlText w:val=""/>
      <w:lvlJc w:val="left"/>
      <w:pPr>
        <w:ind w:left="1620" w:hanging="360"/>
      </w:pPr>
      <w:rPr>
        <w:rFonts w:ascii="Symbol" w:hAnsi="Symbol" w:cs="Symbol" w:hint="default"/>
        <w:sz w:val="16"/>
        <w:szCs w:val="1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29F122D"/>
    <w:multiLevelType w:val="hybridMultilevel"/>
    <w:tmpl w:val="031A679E"/>
    <w:lvl w:ilvl="0" w:tplc="4D3EB654">
      <w:start w:val="1"/>
      <w:numFmt w:val="bullet"/>
      <w:lvlText w:val=""/>
      <w:lvlJc w:val="left"/>
      <w:pPr>
        <w:ind w:left="1080" w:hanging="360"/>
      </w:pPr>
      <w:rPr>
        <w:rFonts w:ascii="Symbol" w:hAnsi="Symbol" w:cs="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21"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BED7E07"/>
    <w:multiLevelType w:val="hybridMultilevel"/>
    <w:tmpl w:val="5896E76E"/>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6"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03951DB"/>
    <w:multiLevelType w:val="hybridMultilevel"/>
    <w:tmpl w:val="EED26C54"/>
    <w:lvl w:ilvl="0" w:tplc="4D3EB654">
      <w:start w:val="1"/>
      <w:numFmt w:val="bullet"/>
      <w:lvlText w:val=""/>
      <w:lvlJc w:val="left"/>
      <w:pPr>
        <w:ind w:left="72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5BF0ED0"/>
    <w:multiLevelType w:val="hybridMultilevel"/>
    <w:tmpl w:val="D7FA5294"/>
    <w:lvl w:ilvl="0" w:tplc="4D3EB654">
      <w:start w:val="1"/>
      <w:numFmt w:val="bullet"/>
      <w:lvlText w:val=""/>
      <w:lvlJc w:val="left"/>
      <w:pPr>
        <w:ind w:left="720" w:hanging="360"/>
      </w:pPr>
      <w:rPr>
        <w:rFonts w:ascii="Symbol" w:hAnsi="Symbol" w:cs="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40F07"/>
    <w:multiLevelType w:val="hybridMultilevel"/>
    <w:tmpl w:val="4A68DF3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3" w15:restartNumberingAfterBreak="0">
    <w:nsid w:val="6B14227F"/>
    <w:multiLevelType w:val="hybridMultilevel"/>
    <w:tmpl w:val="3808FD1C"/>
    <w:lvl w:ilvl="0" w:tplc="4D3EB654">
      <w:start w:val="1"/>
      <w:numFmt w:val="bullet"/>
      <w:lvlText w:val=""/>
      <w:lvlJc w:val="left"/>
      <w:pPr>
        <w:ind w:left="1440" w:hanging="360"/>
      </w:pPr>
      <w:rPr>
        <w:rFonts w:ascii="Symbol" w:hAnsi="Symbol" w:cs="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A1BF6"/>
    <w:multiLevelType w:val="hybridMultilevel"/>
    <w:tmpl w:val="9F4CD886"/>
    <w:lvl w:ilvl="0" w:tplc="7BA26D46">
      <w:start w:val="1"/>
      <w:numFmt w:val="upperLetter"/>
      <w:lvlText w:val="%1."/>
      <w:lvlJc w:val="left"/>
      <w:pPr>
        <w:ind w:left="720" w:hanging="360"/>
      </w:pPr>
      <w:rPr>
        <w:rFonts w:hint="default"/>
        <w:b/>
      </w:rPr>
    </w:lvl>
    <w:lvl w:ilvl="1" w:tplc="0B588DDC">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24C24"/>
    <w:multiLevelType w:val="hybridMultilevel"/>
    <w:tmpl w:val="CB5C1B5E"/>
    <w:lvl w:ilvl="0" w:tplc="4D3EB654">
      <w:start w:val="1"/>
      <w:numFmt w:val="bullet"/>
      <w:lvlText w:val=""/>
      <w:lvlJc w:val="left"/>
      <w:pPr>
        <w:ind w:left="1440" w:hanging="360"/>
      </w:pPr>
      <w:rPr>
        <w:rFonts w:ascii="Symbol" w:hAnsi="Symbol" w:cs="Symbol" w:hint="default"/>
        <w:sz w:val="16"/>
        <w:szCs w:val="16"/>
      </w:rPr>
    </w:lvl>
    <w:lvl w:ilvl="1" w:tplc="674AD880">
      <w:numFmt w:val="bullet"/>
      <w:lvlText w:val="•"/>
      <w:lvlJc w:val="left"/>
      <w:pPr>
        <w:ind w:left="2340" w:hanging="54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16729">
    <w:abstractNumId w:val="25"/>
  </w:num>
  <w:num w:numId="2" w16cid:durableId="2093551106">
    <w:abstractNumId w:val="12"/>
  </w:num>
  <w:num w:numId="3" w16cid:durableId="880436900">
    <w:abstractNumId w:val="20"/>
  </w:num>
  <w:num w:numId="4" w16cid:durableId="212548074">
    <w:abstractNumId w:val="37"/>
  </w:num>
  <w:num w:numId="5" w16cid:durableId="940600220">
    <w:abstractNumId w:val="28"/>
  </w:num>
  <w:num w:numId="6" w16cid:durableId="1338189873">
    <w:abstractNumId w:val="3"/>
  </w:num>
  <w:num w:numId="7" w16cid:durableId="1723937918">
    <w:abstractNumId w:val="0"/>
  </w:num>
  <w:num w:numId="8" w16cid:durableId="62222123">
    <w:abstractNumId w:val="21"/>
  </w:num>
  <w:num w:numId="9" w16cid:durableId="1420103999">
    <w:abstractNumId w:val="9"/>
  </w:num>
  <w:num w:numId="10" w16cid:durableId="1045636294">
    <w:abstractNumId w:val="1"/>
  </w:num>
  <w:num w:numId="11" w16cid:durableId="1647050875">
    <w:abstractNumId w:val="11"/>
  </w:num>
  <w:num w:numId="12" w16cid:durableId="526678024">
    <w:abstractNumId w:val="24"/>
  </w:num>
  <w:num w:numId="13" w16cid:durableId="944188537">
    <w:abstractNumId w:val="22"/>
  </w:num>
  <w:num w:numId="14" w16cid:durableId="52390498">
    <w:abstractNumId w:val="26"/>
  </w:num>
  <w:num w:numId="15" w16cid:durableId="1163620011">
    <w:abstractNumId w:val="5"/>
  </w:num>
  <w:num w:numId="16" w16cid:durableId="5522250">
    <w:abstractNumId w:val="29"/>
  </w:num>
  <w:num w:numId="17" w16cid:durableId="541093707">
    <w:abstractNumId w:val="15"/>
  </w:num>
  <w:num w:numId="18" w16cid:durableId="1370688641">
    <w:abstractNumId w:val="38"/>
  </w:num>
  <w:num w:numId="19" w16cid:durableId="49962358">
    <w:abstractNumId w:val="35"/>
  </w:num>
  <w:num w:numId="20" w16cid:durableId="904296833">
    <w:abstractNumId w:val="17"/>
  </w:num>
  <w:num w:numId="21" w16cid:durableId="265159767">
    <w:abstractNumId w:val="34"/>
  </w:num>
  <w:num w:numId="22" w16cid:durableId="1721710895">
    <w:abstractNumId w:val="14"/>
  </w:num>
  <w:num w:numId="23" w16cid:durableId="1491290370">
    <w:abstractNumId w:val="36"/>
  </w:num>
  <w:num w:numId="24" w16cid:durableId="2106340462">
    <w:abstractNumId w:val="4"/>
  </w:num>
  <w:num w:numId="25" w16cid:durableId="1069233113">
    <w:abstractNumId w:val="32"/>
  </w:num>
  <w:num w:numId="26" w16cid:durableId="879367389">
    <w:abstractNumId w:val="7"/>
  </w:num>
  <w:num w:numId="27" w16cid:durableId="536822870">
    <w:abstractNumId w:val="23"/>
  </w:num>
  <w:num w:numId="28" w16cid:durableId="1250195292">
    <w:abstractNumId w:val="31"/>
  </w:num>
  <w:num w:numId="29" w16cid:durableId="311452992">
    <w:abstractNumId w:val="10"/>
  </w:num>
  <w:num w:numId="30" w16cid:durableId="1350255289">
    <w:abstractNumId w:val="2"/>
  </w:num>
  <w:num w:numId="31" w16cid:durableId="778453933">
    <w:abstractNumId w:val="8"/>
  </w:num>
  <w:num w:numId="32" w16cid:durableId="466551257">
    <w:abstractNumId w:val="6"/>
  </w:num>
  <w:num w:numId="33" w16cid:durableId="341470950">
    <w:abstractNumId w:val="18"/>
  </w:num>
  <w:num w:numId="34" w16cid:durableId="140736956">
    <w:abstractNumId w:val="33"/>
  </w:num>
  <w:num w:numId="35" w16cid:durableId="1416780160">
    <w:abstractNumId w:val="19"/>
  </w:num>
  <w:num w:numId="36" w16cid:durableId="1639142759">
    <w:abstractNumId w:val="13"/>
  </w:num>
  <w:num w:numId="37" w16cid:durableId="464546735">
    <w:abstractNumId w:val="30"/>
  </w:num>
  <w:num w:numId="38" w16cid:durableId="1720006647">
    <w:abstractNumId w:val="27"/>
  </w:num>
  <w:num w:numId="39" w16cid:durableId="167113183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B4"/>
    <w:rsid w:val="00010967"/>
    <w:rsid w:val="00010F0F"/>
    <w:rsid w:val="00012FDB"/>
    <w:rsid w:val="0001476C"/>
    <w:rsid w:val="00015D3C"/>
    <w:rsid w:val="00017CB9"/>
    <w:rsid w:val="00020343"/>
    <w:rsid w:val="00020E2E"/>
    <w:rsid w:val="00023A5E"/>
    <w:rsid w:val="00024BF8"/>
    <w:rsid w:val="00024EB1"/>
    <w:rsid w:val="00024F14"/>
    <w:rsid w:val="0002766A"/>
    <w:rsid w:val="00032A56"/>
    <w:rsid w:val="00034F5D"/>
    <w:rsid w:val="00037B25"/>
    <w:rsid w:val="0004083B"/>
    <w:rsid w:val="0004138A"/>
    <w:rsid w:val="000418FA"/>
    <w:rsid w:val="00041B8A"/>
    <w:rsid w:val="000420A6"/>
    <w:rsid w:val="00043ACE"/>
    <w:rsid w:val="0004641D"/>
    <w:rsid w:val="00047AA7"/>
    <w:rsid w:val="0005004A"/>
    <w:rsid w:val="00050B0B"/>
    <w:rsid w:val="0005103E"/>
    <w:rsid w:val="0005221D"/>
    <w:rsid w:val="00053D27"/>
    <w:rsid w:val="0005543E"/>
    <w:rsid w:val="00055763"/>
    <w:rsid w:val="00055FDD"/>
    <w:rsid w:val="0006419E"/>
    <w:rsid w:val="00065FE7"/>
    <w:rsid w:val="000663E6"/>
    <w:rsid w:val="000675B5"/>
    <w:rsid w:val="00070751"/>
    <w:rsid w:val="00070957"/>
    <w:rsid w:val="00072631"/>
    <w:rsid w:val="00073619"/>
    <w:rsid w:val="00074BEB"/>
    <w:rsid w:val="00075E0D"/>
    <w:rsid w:val="00076EA4"/>
    <w:rsid w:val="00077D13"/>
    <w:rsid w:val="000812B3"/>
    <w:rsid w:val="00081323"/>
    <w:rsid w:val="00081E07"/>
    <w:rsid w:val="00085DEC"/>
    <w:rsid w:val="000863FB"/>
    <w:rsid w:val="00086751"/>
    <w:rsid w:val="0009141E"/>
    <w:rsid w:val="0009383C"/>
    <w:rsid w:val="000955EC"/>
    <w:rsid w:val="00096315"/>
    <w:rsid w:val="00096630"/>
    <w:rsid w:val="000A0A6E"/>
    <w:rsid w:val="000A0DAF"/>
    <w:rsid w:val="000A302F"/>
    <w:rsid w:val="000A3C8F"/>
    <w:rsid w:val="000A68C7"/>
    <w:rsid w:val="000A6B6B"/>
    <w:rsid w:val="000A6DD0"/>
    <w:rsid w:val="000A7B49"/>
    <w:rsid w:val="000B0C20"/>
    <w:rsid w:val="000B2E7C"/>
    <w:rsid w:val="000B3890"/>
    <w:rsid w:val="000B5770"/>
    <w:rsid w:val="000B629C"/>
    <w:rsid w:val="000B6D35"/>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F61"/>
    <w:rsid w:val="000E5B0A"/>
    <w:rsid w:val="000E6001"/>
    <w:rsid w:val="000E64A9"/>
    <w:rsid w:val="000E722F"/>
    <w:rsid w:val="000E7AC0"/>
    <w:rsid w:val="000F00D7"/>
    <w:rsid w:val="000F01C0"/>
    <w:rsid w:val="000F109C"/>
    <w:rsid w:val="000F4301"/>
    <w:rsid w:val="000F462C"/>
    <w:rsid w:val="000F547F"/>
    <w:rsid w:val="000F6770"/>
    <w:rsid w:val="001008DC"/>
    <w:rsid w:val="00100BF6"/>
    <w:rsid w:val="00100E19"/>
    <w:rsid w:val="00100F1E"/>
    <w:rsid w:val="00102997"/>
    <w:rsid w:val="00102E62"/>
    <w:rsid w:val="00103190"/>
    <w:rsid w:val="00104462"/>
    <w:rsid w:val="00106D8B"/>
    <w:rsid w:val="00106E9E"/>
    <w:rsid w:val="001079BA"/>
    <w:rsid w:val="00107A25"/>
    <w:rsid w:val="001108E5"/>
    <w:rsid w:val="001116C3"/>
    <w:rsid w:val="00112CBC"/>
    <w:rsid w:val="00112F41"/>
    <w:rsid w:val="0011567F"/>
    <w:rsid w:val="001159CD"/>
    <w:rsid w:val="00116B2C"/>
    <w:rsid w:val="00116DDC"/>
    <w:rsid w:val="00117CDE"/>
    <w:rsid w:val="00117DCF"/>
    <w:rsid w:val="0012095F"/>
    <w:rsid w:val="00130663"/>
    <w:rsid w:val="00134754"/>
    <w:rsid w:val="00137709"/>
    <w:rsid w:val="00140276"/>
    <w:rsid w:val="00140A31"/>
    <w:rsid w:val="00141767"/>
    <w:rsid w:val="001428A4"/>
    <w:rsid w:val="001436AA"/>
    <w:rsid w:val="001449F3"/>
    <w:rsid w:val="00153FA9"/>
    <w:rsid w:val="0015428D"/>
    <w:rsid w:val="001561CD"/>
    <w:rsid w:val="00156486"/>
    <w:rsid w:val="001574F6"/>
    <w:rsid w:val="00160023"/>
    <w:rsid w:val="0016050B"/>
    <w:rsid w:val="0016091B"/>
    <w:rsid w:val="00162394"/>
    <w:rsid w:val="00162A43"/>
    <w:rsid w:val="00162C4F"/>
    <w:rsid w:val="0016310E"/>
    <w:rsid w:val="00165024"/>
    <w:rsid w:val="001653C0"/>
    <w:rsid w:val="0016754C"/>
    <w:rsid w:val="00167B74"/>
    <w:rsid w:val="00167C2C"/>
    <w:rsid w:val="00172B28"/>
    <w:rsid w:val="001733B1"/>
    <w:rsid w:val="00173BA2"/>
    <w:rsid w:val="00173ECF"/>
    <w:rsid w:val="00174C36"/>
    <w:rsid w:val="00175645"/>
    <w:rsid w:val="001765BA"/>
    <w:rsid w:val="00177A01"/>
    <w:rsid w:val="0018240C"/>
    <w:rsid w:val="001834F9"/>
    <w:rsid w:val="001844D2"/>
    <w:rsid w:val="00184D03"/>
    <w:rsid w:val="00185C1F"/>
    <w:rsid w:val="001863C9"/>
    <w:rsid w:val="001866C0"/>
    <w:rsid w:val="00187C9D"/>
    <w:rsid w:val="00192FB8"/>
    <w:rsid w:val="0019436E"/>
    <w:rsid w:val="00195648"/>
    <w:rsid w:val="00196998"/>
    <w:rsid w:val="001969F2"/>
    <w:rsid w:val="00197146"/>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E24CD"/>
    <w:rsid w:val="001E25E0"/>
    <w:rsid w:val="001E3516"/>
    <w:rsid w:val="001E3AD7"/>
    <w:rsid w:val="001E3C01"/>
    <w:rsid w:val="001E5F58"/>
    <w:rsid w:val="001E657D"/>
    <w:rsid w:val="001E6EA1"/>
    <w:rsid w:val="001E716A"/>
    <w:rsid w:val="001F07E4"/>
    <w:rsid w:val="001F0B48"/>
    <w:rsid w:val="001F0E0E"/>
    <w:rsid w:val="001F2925"/>
    <w:rsid w:val="001F34E3"/>
    <w:rsid w:val="001F611C"/>
    <w:rsid w:val="001F64BE"/>
    <w:rsid w:val="00200AFA"/>
    <w:rsid w:val="00200B27"/>
    <w:rsid w:val="002015ED"/>
    <w:rsid w:val="002020E2"/>
    <w:rsid w:val="00202252"/>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2CA7"/>
    <w:rsid w:val="00222F15"/>
    <w:rsid w:val="002233B6"/>
    <w:rsid w:val="0022593F"/>
    <w:rsid w:val="0022660F"/>
    <w:rsid w:val="002269AE"/>
    <w:rsid w:val="00226DBB"/>
    <w:rsid w:val="002277CF"/>
    <w:rsid w:val="00232190"/>
    <w:rsid w:val="00232F6E"/>
    <w:rsid w:val="00236933"/>
    <w:rsid w:val="00236B69"/>
    <w:rsid w:val="00240CE9"/>
    <w:rsid w:val="00242994"/>
    <w:rsid w:val="002431A6"/>
    <w:rsid w:val="0024413F"/>
    <w:rsid w:val="00246A6E"/>
    <w:rsid w:val="00247156"/>
    <w:rsid w:val="0024746E"/>
    <w:rsid w:val="002474C1"/>
    <w:rsid w:val="00247BAD"/>
    <w:rsid w:val="00251DDB"/>
    <w:rsid w:val="00252AFE"/>
    <w:rsid w:val="002548A5"/>
    <w:rsid w:val="00262DB8"/>
    <w:rsid w:val="002630ED"/>
    <w:rsid w:val="00263714"/>
    <w:rsid w:val="002640B6"/>
    <w:rsid w:val="0026574A"/>
    <w:rsid w:val="00265E71"/>
    <w:rsid w:val="002672AF"/>
    <w:rsid w:val="002700AA"/>
    <w:rsid w:val="00274C4C"/>
    <w:rsid w:val="00275C23"/>
    <w:rsid w:val="00275CF9"/>
    <w:rsid w:val="0027681E"/>
    <w:rsid w:val="00277677"/>
    <w:rsid w:val="00277A5B"/>
    <w:rsid w:val="00280113"/>
    <w:rsid w:val="0028030A"/>
    <w:rsid w:val="00281237"/>
    <w:rsid w:val="00282337"/>
    <w:rsid w:val="00282918"/>
    <w:rsid w:val="002854BA"/>
    <w:rsid w:val="00286119"/>
    <w:rsid w:val="00287F72"/>
    <w:rsid w:val="00291E08"/>
    <w:rsid w:val="00291EF8"/>
    <w:rsid w:val="00294D17"/>
    <w:rsid w:val="00295BF2"/>
    <w:rsid w:val="00296874"/>
    <w:rsid w:val="00296D36"/>
    <w:rsid w:val="00297F20"/>
    <w:rsid w:val="002A0A43"/>
    <w:rsid w:val="002A19FE"/>
    <w:rsid w:val="002A20F1"/>
    <w:rsid w:val="002A3C4A"/>
    <w:rsid w:val="002A5553"/>
    <w:rsid w:val="002A5625"/>
    <w:rsid w:val="002A5F6B"/>
    <w:rsid w:val="002A7902"/>
    <w:rsid w:val="002B06BB"/>
    <w:rsid w:val="002B214A"/>
    <w:rsid w:val="002B2FA4"/>
    <w:rsid w:val="002B3322"/>
    <w:rsid w:val="002B4569"/>
    <w:rsid w:val="002B5441"/>
    <w:rsid w:val="002B6229"/>
    <w:rsid w:val="002C143D"/>
    <w:rsid w:val="002C1721"/>
    <w:rsid w:val="002C3088"/>
    <w:rsid w:val="002C38E4"/>
    <w:rsid w:val="002C45B2"/>
    <w:rsid w:val="002C7A53"/>
    <w:rsid w:val="002D0193"/>
    <w:rsid w:val="002D0580"/>
    <w:rsid w:val="002D212D"/>
    <w:rsid w:val="002D3203"/>
    <w:rsid w:val="002D5F75"/>
    <w:rsid w:val="002D6966"/>
    <w:rsid w:val="002E0296"/>
    <w:rsid w:val="002E1E42"/>
    <w:rsid w:val="002E3BD9"/>
    <w:rsid w:val="002E4EB4"/>
    <w:rsid w:val="002F07FB"/>
    <w:rsid w:val="002F151F"/>
    <w:rsid w:val="002F3FD6"/>
    <w:rsid w:val="002F5AA1"/>
    <w:rsid w:val="002F67E3"/>
    <w:rsid w:val="0030074C"/>
    <w:rsid w:val="003007CE"/>
    <w:rsid w:val="003015E8"/>
    <w:rsid w:val="00301A7A"/>
    <w:rsid w:val="00301E44"/>
    <w:rsid w:val="00301F21"/>
    <w:rsid w:val="003026E1"/>
    <w:rsid w:val="003029D1"/>
    <w:rsid w:val="00304F73"/>
    <w:rsid w:val="00305775"/>
    <w:rsid w:val="003115DD"/>
    <w:rsid w:val="003118A1"/>
    <w:rsid w:val="00311C9A"/>
    <w:rsid w:val="003145B4"/>
    <w:rsid w:val="003149B1"/>
    <w:rsid w:val="003157E7"/>
    <w:rsid w:val="00315B76"/>
    <w:rsid w:val="0031642E"/>
    <w:rsid w:val="0031678F"/>
    <w:rsid w:val="00316B19"/>
    <w:rsid w:val="0031743A"/>
    <w:rsid w:val="003230C3"/>
    <w:rsid w:val="0032362C"/>
    <w:rsid w:val="003236FE"/>
    <w:rsid w:val="003248B2"/>
    <w:rsid w:val="00325F3F"/>
    <w:rsid w:val="003263CC"/>
    <w:rsid w:val="00327408"/>
    <w:rsid w:val="0032770F"/>
    <w:rsid w:val="00331384"/>
    <w:rsid w:val="00332E7A"/>
    <w:rsid w:val="00334EA0"/>
    <w:rsid w:val="003354F9"/>
    <w:rsid w:val="00337F9E"/>
    <w:rsid w:val="00340C1E"/>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457C"/>
    <w:rsid w:val="003809D4"/>
    <w:rsid w:val="003845B5"/>
    <w:rsid w:val="00385373"/>
    <w:rsid w:val="003858F2"/>
    <w:rsid w:val="003867DB"/>
    <w:rsid w:val="00391F2B"/>
    <w:rsid w:val="00392310"/>
    <w:rsid w:val="00393FAB"/>
    <w:rsid w:val="00394425"/>
    <w:rsid w:val="003964F1"/>
    <w:rsid w:val="00397A6D"/>
    <w:rsid w:val="003A0378"/>
    <w:rsid w:val="003A159C"/>
    <w:rsid w:val="003A1FBA"/>
    <w:rsid w:val="003A2664"/>
    <w:rsid w:val="003A3143"/>
    <w:rsid w:val="003A4BE8"/>
    <w:rsid w:val="003A5C59"/>
    <w:rsid w:val="003A6839"/>
    <w:rsid w:val="003A72C3"/>
    <w:rsid w:val="003B093D"/>
    <w:rsid w:val="003B0C76"/>
    <w:rsid w:val="003B3444"/>
    <w:rsid w:val="003B44C8"/>
    <w:rsid w:val="003B51D9"/>
    <w:rsid w:val="003B5720"/>
    <w:rsid w:val="003B6E8C"/>
    <w:rsid w:val="003B741A"/>
    <w:rsid w:val="003C03E7"/>
    <w:rsid w:val="003C1DB3"/>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1FDF"/>
    <w:rsid w:val="00402724"/>
    <w:rsid w:val="00403550"/>
    <w:rsid w:val="0040494B"/>
    <w:rsid w:val="00404B21"/>
    <w:rsid w:val="00405DEA"/>
    <w:rsid w:val="00410264"/>
    <w:rsid w:val="00411B8C"/>
    <w:rsid w:val="004157B9"/>
    <w:rsid w:val="00415F6A"/>
    <w:rsid w:val="00416E55"/>
    <w:rsid w:val="00422142"/>
    <w:rsid w:val="004226C1"/>
    <w:rsid w:val="00424659"/>
    <w:rsid w:val="00425CAD"/>
    <w:rsid w:val="0042615C"/>
    <w:rsid w:val="00426982"/>
    <w:rsid w:val="00430362"/>
    <w:rsid w:val="004306F5"/>
    <w:rsid w:val="00430952"/>
    <w:rsid w:val="004319C2"/>
    <w:rsid w:val="0043354B"/>
    <w:rsid w:val="0043373A"/>
    <w:rsid w:val="00435D0C"/>
    <w:rsid w:val="00435DC3"/>
    <w:rsid w:val="00437951"/>
    <w:rsid w:val="00442087"/>
    <w:rsid w:val="00442304"/>
    <w:rsid w:val="00442425"/>
    <w:rsid w:val="004441CD"/>
    <w:rsid w:val="00444815"/>
    <w:rsid w:val="00450A2D"/>
    <w:rsid w:val="00453860"/>
    <w:rsid w:val="00453B73"/>
    <w:rsid w:val="00454435"/>
    <w:rsid w:val="00454934"/>
    <w:rsid w:val="00460224"/>
    <w:rsid w:val="00460709"/>
    <w:rsid w:val="00461728"/>
    <w:rsid w:val="00462D62"/>
    <w:rsid w:val="0046331D"/>
    <w:rsid w:val="004639FD"/>
    <w:rsid w:val="00463FEB"/>
    <w:rsid w:val="00466E77"/>
    <w:rsid w:val="004672EF"/>
    <w:rsid w:val="004710F3"/>
    <w:rsid w:val="004723A7"/>
    <w:rsid w:val="00472EC7"/>
    <w:rsid w:val="00476F33"/>
    <w:rsid w:val="00481643"/>
    <w:rsid w:val="0048190E"/>
    <w:rsid w:val="00481B5A"/>
    <w:rsid w:val="00481EB5"/>
    <w:rsid w:val="00482FBD"/>
    <w:rsid w:val="004856B4"/>
    <w:rsid w:val="004862AA"/>
    <w:rsid w:val="00486B9F"/>
    <w:rsid w:val="00490033"/>
    <w:rsid w:val="00491B7D"/>
    <w:rsid w:val="00492C73"/>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2B3"/>
    <w:rsid w:val="004C14D3"/>
    <w:rsid w:val="004C16C9"/>
    <w:rsid w:val="004C1F96"/>
    <w:rsid w:val="004C3208"/>
    <w:rsid w:val="004C3CCF"/>
    <w:rsid w:val="004C42D0"/>
    <w:rsid w:val="004C5BBB"/>
    <w:rsid w:val="004C71D5"/>
    <w:rsid w:val="004D03E6"/>
    <w:rsid w:val="004D03F1"/>
    <w:rsid w:val="004D42FA"/>
    <w:rsid w:val="004D4BA7"/>
    <w:rsid w:val="004D6350"/>
    <w:rsid w:val="004D6E59"/>
    <w:rsid w:val="004E3010"/>
    <w:rsid w:val="004E3855"/>
    <w:rsid w:val="004E4FF6"/>
    <w:rsid w:val="004E5473"/>
    <w:rsid w:val="004E5A8F"/>
    <w:rsid w:val="004F03F2"/>
    <w:rsid w:val="004F368F"/>
    <w:rsid w:val="004F783F"/>
    <w:rsid w:val="004F7DA3"/>
    <w:rsid w:val="0050172D"/>
    <w:rsid w:val="00501D26"/>
    <w:rsid w:val="00501D91"/>
    <w:rsid w:val="00502F5E"/>
    <w:rsid w:val="00503740"/>
    <w:rsid w:val="0050504B"/>
    <w:rsid w:val="0050567D"/>
    <w:rsid w:val="00505B21"/>
    <w:rsid w:val="005060C0"/>
    <w:rsid w:val="005068C8"/>
    <w:rsid w:val="0050701E"/>
    <w:rsid w:val="00511343"/>
    <w:rsid w:val="005139EC"/>
    <w:rsid w:val="00513D9D"/>
    <w:rsid w:val="00520431"/>
    <w:rsid w:val="0052104B"/>
    <w:rsid w:val="00522B45"/>
    <w:rsid w:val="005231DD"/>
    <w:rsid w:val="005246FE"/>
    <w:rsid w:val="00524954"/>
    <w:rsid w:val="005254E1"/>
    <w:rsid w:val="00526B19"/>
    <w:rsid w:val="00530B10"/>
    <w:rsid w:val="0053133D"/>
    <w:rsid w:val="00532FCF"/>
    <w:rsid w:val="00534A43"/>
    <w:rsid w:val="005378DB"/>
    <w:rsid w:val="00541C34"/>
    <w:rsid w:val="0054263B"/>
    <w:rsid w:val="005431F1"/>
    <w:rsid w:val="00543F10"/>
    <w:rsid w:val="00544AFC"/>
    <w:rsid w:val="00545FA1"/>
    <w:rsid w:val="00546F27"/>
    <w:rsid w:val="005520D6"/>
    <w:rsid w:val="00552103"/>
    <w:rsid w:val="00553E1E"/>
    <w:rsid w:val="0055454D"/>
    <w:rsid w:val="005548E9"/>
    <w:rsid w:val="00554F8C"/>
    <w:rsid w:val="00555843"/>
    <w:rsid w:val="0055616B"/>
    <w:rsid w:val="00556AA6"/>
    <w:rsid w:val="00561951"/>
    <w:rsid w:val="00564A54"/>
    <w:rsid w:val="00564F3D"/>
    <w:rsid w:val="00564F42"/>
    <w:rsid w:val="00565862"/>
    <w:rsid w:val="00566CCA"/>
    <w:rsid w:val="00570703"/>
    <w:rsid w:val="00570A60"/>
    <w:rsid w:val="00570BC6"/>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28AC"/>
    <w:rsid w:val="005932DF"/>
    <w:rsid w:val="005936BA"/>
    <w:rsid w:val="00593A7A"/>
    <w:rsid w:val="00593A8E"/>
    <w:rsid w:val="00593E9D"/>
    <w:rsid w:val="00593F82"/>
    <w:rsid w:val="00596004"/>
    <w:rsid w:val="00596434"/>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7A2"/>
    <w:rsid w:val="005C3DE8"/>
    <w:rsid w:val="005C42F1"/>
    <w:rsid w:val="005C51E7"/>
    <w:rsid w:val="005C64B2"/>
    <w:rsid w:val="005C6AA5"/>
    <w:rsid w:val="005D2CC5"/>
    <w:rsid w:val="005D2E97"/>
    <w:rsid w:val="005D3945"/>
    <w:rsid w:val="005D4610"/>
    <w:rsid w:val="005D5973"/>
    <w:rsid w:val="005D6098"/>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B78"/>
    <w:rsid w:val="0063517B"/>
    <w:rsid w:val="006351E4"/>
    <w:rsid w:val="00635261"/>
    <w:rsid w:val="0063554E"/>
    <w:rsid w:val="00635C28"/>
    <w:rsid w:val="0063621C"/>
    <w:rsid w:val="00637E2A"/>
    <w:rsid w:val="00640525"/>
    <w:rsid w:val="00640E3A"/>
    <w:rsid w:val="00642DC9"/>
    <w:rsid w:val="00643711"/>
    <w:rsid w:val="006439C7"/>
    <w:rsid w:val="00645470"/>
    <w:rsid w:val="006463F0"/>
    <w:rsid w:val="0064675A"/>
    <w:rsid w:val="00650CA3"/>
    <w:rsid w:val="00650EC3"/>
    <w:rsid w:val="00651A24"/>
    <w:rsid w:val="006546E8"/>
    <w:rsid w:val="00655DB0"/>
    <w:rsid w:val="00657A63"/>
    <w:rsid w:val="0066333F"/>
    <w:rsid w:val="00663B21"/>
    <w:rsid w:val="00663BEC"/>
    <w:rsid w:val="00664766"/>
    <w:rsid w:val="00664B3E"/>
    <w:rsid w:val="00665C57"/>
    <w:rsid w:val="00666451"/>
    <w:rsid w:val="00667A43"/>
    <w:rsid w:val="006708C4"/>
    <w:rsid w:val="00670C11"/>
    <w:rsid w:val="0067113A"/>
    <w:rsid w:val="00671B10"/>
    <w:rsid w:val="00672977"/>
    <w:rsid w:val="00672FDF"/>
    <w:rsid w:val="00673EE2"/>
    <w:rsid w:val="0067484C"/>
    <w:rsid w:val="00677DA0"/>
    <w:rsid w:val="00680BBB"/>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63EF"/>
    <w:rsid w:val="006A6E0A"/>
    <w:rsid w:val="006B1A6B"/>
    <w:rsid w:val="006B25B2"/>
    <w:rsid w:val="006B280C"/>
    <w:rsid w:val="006B46F2"/>
    <w:rsid w:val="006B6756"/>
    <w:rsid w:val="006C0905"/>
    <w:rsid w:val="006C1E1E"/>
    <w:rsid w:val="006C2A04"/>
    <w:rsid w:val="006C3C72"/>
    <w:rsid w:val="006C54AE"/>
    <w:rsid w:val="006C765C"/>
    <w:rsid w:val="006C7E43"/>
    <w:rsid w:val="006D0273"/>
    <w:rsid w:val="006D168D"/>
    <w:rsid w:val="006D4868"/>
    <w:rsid w:val="006D59CD"/>
    <w:rsid w:val="006D6939"/>
    <w:rsid w:val="006E04B0"/>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47E5"/>
    <w:rsid w:val="00705019"/>
    <w:rsid w:val="007052F3"/>
    <w:rsid w:val="007077BD"/>
    <w:rsid w:val="007078B9"/>
    <w:rsid w:val="00710A29"/>
    <w:rsid w:val="00711140"/>
    <w:rsid w:val="00711379"/>
    <w:rsid w:val="00712CC5"/>
    <w:rsid w:val="00715A53"/>
    <w:rsid w:val="00716043"/>
    <w:rsid w:val="00717652"/>
    <w:rsid w:val="007202E9"/>
    <w:rsid w:val="00721C91"/>
    <w:rsid w:val="0072414B"/>
    <w:rsid w:val="007262D8"/>
    <w:rsid w:val="007267B7"/>
    <w:rsid w:val="00726F8D"/>
    <w:rsid w:val="00726FCA"/>
    <w:rsid w:val="007275C1"/>
    <w:rsid w:val="0073114D"/>
    <w:rsid w:val="00733CFE"/>
    <w:rsid w:val="00734BC1"/>
    <w:rsid w:val="00735295"/>
    <w:rsid w:val="007352D3"/>
    <w:rsid w:val="00735E00"/>
    <w:rsid w:val="0073624A"/>
    <w:rsid w:val="007420AA"/>
    <w:rsid w:val="007427E4"/>
    <w:rsid w:val="00746641"/>
    <w:rsid w:val="007502A9"/>
    <w:rsid w:val="007512F1"/>
    <w:rsid w:val="00753C03"/>
    <w:rsid w:val="00755130"/>
    <w:rsid w:val="00755413"/>
    <w:rsid w:val="00755C98"/>
    <w:rsid w:val="00755D52"/>
    <w:rsid w:val="0075782F"/>
    <w:rsid w:val="00757C3B"/>
    <w:rsid w:val="0076005D"/>
    <w:rsid w:val="007612EF"/>
    <w:rsid w:val="00761DB1"/>
    <w:rsid w:val="0076217B"/>
    <w:rsid w:val="00762E27"/>
    <w:rsid w:val="0076425B"/>
    <w:rsid w:val="00764F56"/>
    <w:rsid w:val="007656B9"/>
    <w:rsid w:val="00770743"/>
    <w:rsid w:val="007750BC"/>
    <w:rsid w:val="007762C5"/>
    <w:rsid w:val="0077647E"/>
    <w:rsid w:val="00781806"/>
    <w:rsid w:val="00784D50"/>
    <w:rsid w:val="00785156"/>
    <w:rsid w:val="00785652"/>
    <w:rsid w:val="00785A9E"/>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542A"/>
    <w:rsid w:val="007A5D8F"/>
    <w:rsid w:val="007A7218"/>
    <w:rsid w:val="007B2053"/>
    <w:rsid w:val="007B3FEF"/>
    <w:rsid w:val="007B5909"/>
    <w:rsid w:val="007B723F"/>
    <w:rsid w:val="007C0025"/>
    <w:rsid w:val="007C02BB"/>
    <w:rsid w:val="007C4EB0"/>
    <w:rsid w:val="007C607A"/>
    <w:rsid w:val="007C6456"/>
    <w:rsid w:val="007C6E6A"/>
    <w:rsid w:val="007D09E9"/>
    <w:rsid w:val="007D11E8"/>
    <w:rsid w:val="007D1C10"/>
    <w:rsid w:val="007D2210"/>
    <w:rsid w:val="007D2F54"/>
    <w:rsid w:val="007D3548"/>
    <w:rsid w:val="007D4EDA"/>
    <w:rsid w:val="007D6174"/>
    <w:rsid w:val="007E06D5"/>
    <w:rsid w:val="007E0A5B"/>
    <w:rsid w:val="007E0AB2"/>
    <w:rsid w:val="007E0D77"/>
    <w:rsid w:val="007E25E8"/>
    <w:rsid w:val="007E4D91"/>
    <w:rsid w:val="007E52A2"/>
    <w:rsid w:val="007E60F7"/>
    <w:rsid w:val="007E6669"/>
    <w:rsid w:val="007E69C8"/>
    <w:rsid w:val="007E7E4E"/>
    <w:rsid w:val="007F0BC1"/>
    <w:rsid w:val="007F193B"/>
    <w:rsid w:val="007F2DB9"/>
    <w:rsid w:val="007F2FC2"/>
    <w:rsid w:val="007F45C1"/>
    <w:rsid w:val="007F62F1"/>
    <w:rsid w:val="007F7837"/>
    <w:rsid w:val="007F7849"/>
    <w:rsid w:val="0080112A"/>
    <w:rsid w:val="00801D7F"/>
    <w:rsid w:val="0080294E"/>
    <w:rsid w:val="00802AEB"/>
    <w:rsid w:val="00802DFB"/>
    <w:rsid w:val="00803208"/>
    <w:rsid w:val="00804D59"/>
    <w:rsid w:val="008050E0"/>
    <w:rsid w:val="00810A01"/>
    <w:rsid w:val="00811368"/>
    <w:rsid w:val="00812F27"/>
    <w:rsid w:val="00814D52"/>
    <w:rsid w:val="008203AA"/>
    <w:rsid w:val="00820BB9"/>
    <w:rsid w:val="0082157F"/>
    <w:rsid w:val="008218BF"/>
    <w:rsid w:val="00821DD6"/>
    <w:rsid w:val="008221AA"/>
    <w:rsid w:val="0082279D"/>
    <w:rsid w:val="008231C2"/>
    <w:rsid w:val="008239E5"/>
    <w:rsid w:val="00824B2A"/>
    <w:rsid w:val="00825F7A"/>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1804"/>
    <w:rsid w:val="00851A97"/>
    <w:rsid w:val="0085216E"/>
    <w:rsid w:val="00853AAF"/>
    <w:rsid w:val="00857395"/>
    <w:rsid w:val="008573DC"/>
    <w:rsid w:val="00860B32"/>
    <w:rsid w:val="00861663"/>
    <w:rsid w:val="00862113"/>
    <w:rsid w:val="00862774"/>
    <w:rsid w:val="0086569B"/>
    <w:rsid w:val="008714BA"/>
    <w:rsid w:val="00872C2F"/>
    <w:rsid w:val="008751D7"/>
    <w:rsid w:val="0087582B"/>
    <w:rsid w:val="008760D1"/>
    <w:rsid w:val="008801ED"/>
    <w:rsid w:val="00881014"/>
    <w:rsid w:val="00881C1F"/>
    <w:rsid w:val="00882E3C"/>
    <w:rsid w:val="00883701"/>
    <w:rsid w:val="00883DFF"/>
    <w:rsid w:val="00884C42"/>
    <w:rsid w:val="00886A49"/>
    <w:rsid w:val="00886EDC"/>
    <w:rsid w:val="00891660"/>
    <w:rsid w:val="00892E08"/>
    <w:rsid w:val="00893FB8"/>
    <w:rsid w:val="00894990"/>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C8"/>
    <w:rsid w:val="008D2E51"/>
    <w:rsid w:val="008D3110"/>
    <w:rsid w:val="008D4548"/>
    <w:rsid w:val="008D53BD"/>
    <w:rsid w:val="008D5AEE"/>
    <w:rsid w:val="008E3B56"/>
    <w:rsid w:val="008E5F39"/>
    <w:rsid w:val="008E5FDE"/>
    <w:rsid w:val="008F19F2"/>
    <w:rsid w:val="008F2868"/>
    <w:rsid w:val="008F3B9D"/>
    <w:rsid w:val="008F55F1"/>
    <w:rsid w:val="008F5761"/>
    <w:rsid w:val="008F5C51"/>
    <w:rsid w:val="008F6EDE"/>
    <w:rsid w:val="008F7B8B"/>
    <w:rsid w:val="009001D1"/>
    <w:rsid w:val="00900ACB"/>
    <w:rsid w:val="009018C7"/>
    <w:rsid w:val="00902BF9"/>
    <w:rsid w:val="00903220"/>
    <w:rsid w:val="009045EE"/>
    <w:rsid w:val="00906BA5"/>
    <w:rsid w:val="00907E92"/>
    <w:rsid w:val="00910A8F"/>
    <w:rsid w:val="00912EAA"/>
    <w:rsid w:val="00913B1B"/>
    <w:rsid w:val="00913B53"/>
    <w:rsid w:val="00913E9A"/>
    <w:rsid w:val="0091444E"/>
    <w:rsid w:val="00915E6C"/>
    <w:rsid w:val="00917027"/>
    <w:rsid w:val="009216FC"/>
    <w:rsid w:val="009221D2"/>
    <w:rsid w:val="00922DC6"/>
    <w:rsid w:val="009240AC"/>
    <w:rsid w:val="00930F63"/>
    <w:rsid w:val="00931669"/>
    <w:rsid w:val="0093227A"/>
    <w:rsid w:val="00932C9B"/>
    <w:rsid w:val="00934601"/>
    <w:rsid w:val="00934C61"/>
    <w:rsid w:val="00936451"/>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6A57"/>
    <w:rsid w:val="00957DB4"/>
    <w:rsid w:val="00960910"/>
    <w:rsid w:val="009609E4"/>
    <w:rsid w:val="0096278B"/>
    <w:rsid w:val="00963F68"/>
    <w:rsid w:val="00965738"/>
    <w:rsid w:val="0096686B"/>
    <w:rsid w:val="009705A1"/>
    <w:rsid w:val="00972405"/>
    <w:rsid w:val="009728CE"/>
    <w:rsid w:val="00972954"/>
    <w:rsid w:val="0097512B"/>
    <w:rsid w:val="0097577F"/>
    <w:rsid w:val="009774B0"/>
    <w:rsid w:val="009779C4"/>
    <w:rsid w:val="00980CBF"/>
    <w:rsid w:val="009815E1"/>
    <w:rsid w:val="00982091"/>
    <w:rsid w:val="0098215E"/>
    <w:rsid w:val="00983D3B"/>
    <w:rsid w:val="00985AE1"/>
    <w:rsid w:val="00985E72"/>
    <w:rsid w:val="00986654"/>
    <w:rsid w:val="00986A96"/>
    <w:rsid w:val="00987B5F"/>
    <w:rsid w:val="009901DF"/>
    <w:rsid w:val="009912C1"/>
    <w:rsid w:val="00992D65"/>
    <w:rsid w:val="00993372"/>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3C72"/>
    <w:rsid w:val="009D5E26"/>
    <w:rsid w:val="009D6A42"/>
    <w:rsid w:val="009D7AFD"/>
    <w:rsid w:val="009E0787"/>
    <w:rsid w:val="009E3788"/>
    <w:rsid w:val="009E3C72"/>
    <w:rsid w:val="009E53EF"/>
    <w:rsid w:val="009E7829"/>
    <w:rsid w:val="009E7C1F"/>
    <w:rsid w:val="009F0F0B"/>
    <w:rsid w:val="009F12F9"/>
    <w:rsid w:val="009F2382"/>
    <w:rsid w:val="009F253F"/>
    <w:rsid w:val="009F407D"/>
    <w:rsid w:val="009F4A5B"/>
    <w:rsid w:val="009F625B"/>
    <w:rsid w:val="009F626E"/>
    <w:rsid w:val="00A00AF9"/>
    <w:rsid w:val="00A015A0"/>
    <w:rsid w:val="00A02425"/>
    <w:rsid w:val="00A06E9B"/>
    <w:rsid w:val="00A07D54"/>
    <w:rsid w:val="00A12355"/>
    <w:rsid w:val="00A1237D"/>
    <w:rsid w:val="00A1259F"/>
    <w:rsid w:val="00A12D43"/>
    <w:rsid w:val="00A14449"/>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BC0"/>
    <w:rsid w:val="00A42BD7"/>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1804"/>
    <w:rsid w:val="00A6192A"/>
    <w:rsid w:val="00A6196C"/>
    <w:rsid w:val="00A632AD"/>
    <w:rsid w:val="00A64A62"/>
    <w:rsid w:val="00A65C7F"/>
    <w:rsid w:val="00A67432"/>
    <w:rsid w:val="00A709E8"/>
    <w:rsid w:val="00A70C10"/>
    <w:rsid w:val="00A71C42"/>
    <w:rsid w:val="00A7288C"/>
    <w:rsid w:val="00A73CD1"/>
    <w:rsid w:val="00A73D8E"/>
    <w:rsid w:val="00A7422C"/>
    <w:rsid w:val="00A74FEA"/>
    <w:rsid w:val="00A769A9"/>
    <w:rsid w:val="00A76AE8"/>
    <w:rsid w:val="00A80592"/>
    <w:rsid w:val="00A808E2"/>
    <w:rsid w:val="00A80F4A"/>
    <w:rsid w:val="00A812B6"/>
    <w:rsid w:val="00A81927"/>
    <w:rsid w:val="00A823ED"/>
    <w:rsid w:val="00A84192"/>
    <w:rsid w:val="00A876E1"/>
    <w:rsid w:val="00A90B55"/>
    <w:rsid w:val="00A91767"/>
    <w:rsid w:val="00A918FD"/>
    <w:rsid w:val="00A91FC7"/>
    <w:rsid w:val="00A94C39"/>
    <w:rsid w:val="00A9523C"/>
    <w:rsid w:val="00A9546E"/>
    <w:rsid w:val="00AA0205"/>
    <w:rsid w:val="00AA0518"/>
    <w:rsid w:val="00AA1DBA"/>
    <w:rsid w:val="00AA2672"/>
    <w:rsid w:val="00AA41DB"/>
    <w:rsid w:val="00AB0A27"/>
    <w:rsid w:val="00AB4CA2"/>
    <w:rsid w:val="00AB6A0B"/>
    <w:rsid w:val="00AC0789"/>
    <w:rsid w:val="00AC1181"/>
    <w:rsid w:val="00AC167C"/>
    <w:rsid w:val="00AC53F1"/>
    <w:rsid w:val="00AC55C9"/>
    <w:rsid w:val="00AC61F6"/>
    <w:rsid w:val="00AD11CE"/>
    <w:rsid w:val="00AD3126"/>
    <w:rsid w:val="00AD3DAB"/>
    <w:rsid w:val="00AD5904"/>
    <w:rsid w:val="00AD6254"/>
    <w:rsid w:val="00AD673D"/>
    <w:rsid w:val="00AD6AEF"/>
    <w:rsid w:val="00AD7A1B"/>
    <w:rsid w:val="00AE0551"/>
    <w:rsid w:val="00AE1852"/>
    <w:rsid w:val="00AE22FF"/>
    <w:rsid w:val="00AE26E7"/>
    <w:rsid w:val="00AE524D"/>
    <w:rsid w:val="00AE6FA1"/>
    <w:rsid w:val="00AF0DF4"/>
    <w:rsid w:val="00AF3761"/>
    <w:rsid w:val="00AF3BC3"/>
    <w:rsid w:val="00AF5AE8"/>
    <w:rsid w:val="00AF6FAD"/>
    <w:rsid w:val="00AF7C0C"/>
    <w:rsid w:val="00B0191B"/>
    <w:rsid w:val="00B03450"/>
    <w:rsid w:val="00B04CA8"/>
    <w:rsid w:val="00B06277"/>
    <w:rsid w:val="00B078BD"/>
    <w:rsid w:val="00B07CFA"/>
    <w:rsid w:val="00B11488"/>
    <w:rsid w:val="00B12523"/>
    <w:rsid w:val="00B12DEF"/>
    <w:rsid w:val="00B12F00"/>
    <w:rsid w:val="00B13F9A"/>
    <w:rsid w:val="00B140EA"/>
    <w:rsid w:val="00B14173"/>
    <w:rsid w:val="00B14CFB"/>
    <w:rsid w:val="00B16B9E"/>
    <w:rsid w:val="00B16DCA"/>
    <w:rsid w:val="00B1768D"/>
    <w:rsid w:val="00B20B53"/>
    <w:rsid w:val="00B24173"/>
    <w:rsid w:val="00B25237"/>
    <w:rsid w:val="00B257E1"/>
    <w:rsid w:val="00B26BC3"/>
    <w:rsid w:val="00B27FAD"/>
    <w:rsid w:val="00B31215"/>
    <w:rsid w:val="00B324BF"/>
    <w:rsid w:val="00B34E74"/>
    <w:rsid w:val="00B360F3"/>
    <w:rsid w:val="00B36154"/>
    <w:rsid w:val="00B36A04"/>
    <w:rsid w:val="00B37A2F"/>
    <w:rsid w:val="00B37E23"/>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5A87"/>
    <w:rsid w:val="00B55EAA"/>
    <w:rsid w:val="00B564AC"/>
    <w:rsid w:val="00B56942"/>
    <w:rsid w:val="00B57514"/>
    <w:rsid w:val="00B578C3"/>
    <w:rsid w:val="00B601CC"/>
    <w:rsid w:val="00B622B0"/>
    <w:rsid w:val="00B626B7"/>
    <w:rsid w:val="00B62C08"/>
    <w:rsid w:val="00B6347A"/>
    <w:rsid w:val="00B6768F"/>
    <w:rsid w:val="00B70F8A"/>
    <w:rsid w:val="00B714B6"/>
    <w:rsid w:val="00B7412C"/>
    <w:rsid w:val="00B7531D"/>
    <w:rsid w:val="00B777FD"/>
    <w:rsid w:val="00B8153F"/>
    <w:rsid w:val="00B819A0"/>
    <w:rsid w:val="00B822C2"/>
    <w:rsid w:val="00B848B5"/>
    <w:rsid w:val="00B84B48"/>
    <w:rsid w:val="00B84CAA"/>
    <w:rsid w:val="00B85EC0"/>
    <w:rsid w:val="00B862C4"/>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69A"/>
    <w:rsid w:val="00BF38A9"/>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31A"/>
    <w:rsid w:val="00C10870"/>
    <w:rsid w:val="00C10F6A"/>
    <w:rsid w:val="00C12CC9"/>
    <w:rsid w:val="00C12EB8"/>
    <w:rsid w:val="00C14070"/>
    <w:rsid w:val="00C15BA7"/>
    <w:rsid w:val="00C15EB7"/>
    <w:rsid w:val="00C16E29"/>
    <w:rsid w:val="00C17046"/>
    <w:rsid w:val="00C17124"/>
    <w:rsid w:val="00C20B0E"/>
    <w:rsid w:val="00C230FC"/>
    <w:rsid w:val="00C236AD"/>
    <w:rsid w:val="00C24B7A"/>
    <w:rsid w:val="00C25451"/>
    <w:rsid w:val="00C30101"/>
    <w:rsid w:val="00C3077C"/>
    <w:rsid w:val="00C31327"/>
    <w:rsid w:val="00C31C52"/>
    <w:rsid w:val="00C326EE"/>
    <w:rsid w:val="00C35775"/>
    <w:rsid w:val="00C374E6"/>
    <w:rsid w:val="00C405D0"/>
    <w:rsid w:val="00C41304"/>
    <w:rsid w:val="00C42A86"/>
    <w:rsid w:val="00C42DFB"/>
    <w:rsid w:val="00C4431B"/>
    <w:rsid w:val="00C44C8E"/>
    <w:rsid w:val="00C4518C"/>
    <w:rsid w:val="00C457BB"/>
    <w:rsid w:val="00C465E7"/>
    <w:rsid w:val="00C47FA1"/>
    <w:rsid w:val="00C50E82"/>
    <w:rsid w:val="00C521F8"/>
    <w:rsid w:val="00C5226E"/>
    <w:rsid w:val="00C52D4D"/>
    <w:rsid w:val="00C53E07"/>
    <w:rsid w:val="00C56A2F"/>
    <w:rsid w:val="00C56CC5"/>
    <w:rsid w:val="00C57F54"/>
    <w:rsid w:val="00C606FE"/>
    <w:rsid w:val="00C60BD7"/>
    <w:rsid w:val="00C61FEE"/>
    <w:rsid w:val="00C624DB"/>
    <w:rsid w:val="00C626E4"/>
    <w:rsid w:val="00C62AE0"/>
    <w:rsid w:val="00C63DC2"/>
    <w:rsid w:val="00C6411C"/>
    <w:rsid w:val="00C6513D"/>
    <w:rsid w:val="00C676D5"/>
    <w:rsid w:val="00C67F05"/>
    <w:rsid w:val="00C72BF5"/>
    <w:rsid w:val="00C73099"/>
    <w:rsid w:val="00C748BF"/>
    <w:rsid w:val="00C74A01"/>
    <w:rsid w:val="00C74F71"/>
    <w:rsid w:val="00C76B54"/>
    <w:rsid w:val="00C77020"/>
    <w:rsid w:val="00C7720A"/>
    <w:rsid w:val="00C807B0"/>
    <w:rsid w:val="00C807B8"/>
    <w:rsid w:val="00C81157"/>
    <w:rsid w:val="00C83B05"/>
    <w:rsid w:val="00C84B3D"/>
    <w:rsid w:val="00C84E85"/>
    <w:rsid w:val="00C85810"/>
    <w:rsid w:val="00C85F10"/>
    <w:rsid w:val="00C913F4"/>
    <w:rsid w:val="00C91BD0"/>
    <w:rsid w:val="00C92BD1"/>
    <w:rsid w:val="00C93313"/>
    <w:rsid w:val="00C94130"/>
    <w:rsid w:val="00C95834"/>
    <w:rsid w:val="00C97E8C"/>
    <w:rsid w:val="00CA071A"/>
    <w:rsid w:val="00CA0CF0"/>
    <w:rsid w:val="00CA1598"/>
    <w:rsid w:val="00CA1FC0"/>
    <w:rsid w:val="00CA2756"/>
    <w:rsid w:val="00CA27C1"/>
    <w:rsid w:val="00CA3324"/>
    <w:rsid w:val="00CA4283"/>
    <w:rsid w:val="00CA4E62"/>
    <w:rsid w:val="00CA6598"/>
    <w:rsid w:val="00CA67F5"/>
    <w:rsid w:val="00CA7855"/>
    <w:rsid w:val="00CB1257"/>
    <w:rsid w:val="00CB22C4"/>
    <w:rsid w:val="00CB352F"/>
    <w:rsid w:val="00CB4BB7"/>
    <w:rsid w:val="00CB4C36"/>
    <w:rsid w:val="00CB625B"/>
    <w:rsid w:val="00CB652A"/>
    <w:rsid w:val="00CB6A88"/>
    <w:rsid w:val="00CB6D2A"/>
    <w:rsid w:val="00CB709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F4E"/>
    <w:rsid w:val="00CE2AD9"/>
    <w:rsid w:val="00CE3C47"/>
    <w:rsid w:val="00CF0180"/>
    <w:rsid w:val="00CF0CAB"/>
    <w:rsid w:val="00CF0E31"/>
    <w:rsid w:val="00CF1B42"/>
    <w:rsid w:val="00CF1FEF"/>
    <w:rsid w:val="00CF2757"/>
    <w:rsid w:val="00CF41D1"/>
    <w:rsid w:val="00CF524D"/>
    <w:rsid w:val="00CF6904"/>
    <w:rsid w:val="00CF72C2"/>
    <w:rsid w:val="00D005E7"/>
    <w:rsid w:val="00D01A44"/>
    <w:rsid w:val="00D0599E"/>
    <w:rsid w:val="00D06134"/>
    <w:rsid w:val="00D06260"/>
    <w:rsid w:val="00D06D4B"/>
    <w:rsid w:val="00D07E9A"/>
    <w:rsid w:val="00D1053D"/>
    <w:rsid w:val="00D11C58"/>
    <w:rsid w:val="00D12E30"/>
    <w:rsid w:val="00D13132"/>
    <w:rsid w:val="00D1520D"/>
    <w:rsid w:val="00D15D43"/>
    <w:rsid w:val="00D1607E"/>
    <w:rsid w:val="00D20FA4"/>
    <w:rsid w:val="00D22A4B"/>
    <w:rsid w:val="00D23E54"/>
    <w:rsid w:val="00D260F5"/>
    <w:rsid w:val="00D2694F"/>
    <w:rsid w:val="00D26B73"/>
    <w:rsid w:val="00D271BD"/>
    <w:rsid w:val="00D2753D"/>
    <w:rsid w:val="00D27D62"/>
    <w:rsid w:val="00D31407"/>
    <w:rsid w:val="00D3308A"/>
    <w:rsid w:val="00D334D1"/>
    <w:rsid w:val="00D33DAF"/>
    <w:rsid w:val="00D346E1"/>
    <w:rsid w:val="00D35CB6"/>
    <w:rsid w:val="00D35F33"/>
    <w:rsid w:val="00D3634E"/>
    <w:rsid w:val="00D37B12"/>
    <w:rsid w:val="00D41E0C"/>
    <w:rsid w:val="00D4387E"/>
    <w:rsid w:val="00D43D3D"/>
    <w:rsid w:val="00D4484E"/>
    <w:rsid w:val="00D44AA7"/>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2256"/>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8A8"/>
    <w:rsid w:val="00DA1A4E"/>
    <w:rsid w:val="00DA1EB4"/>
    <w:rsid w:val="00DA2EC2"/>
    <w:rsid w:val="00DA5053"/>
    <w:rsid w:val="00DA61EF"/>
    <w:rsid w:val="00DA7453"/>
    <w:rsid w:val="00DB1850"/>
    <w:rsid w:val="00DB336F"/>
    <w:rsid w:val="00DB6DE8"/>
    <w:rsid w:val="00DB7169"/>
    <w:rsid w:val="00DC028B"/>
    <w:rsid w:val="00DC0E58"/>
    <w:rsid w:val="00DC1031"/>
    <w:rsid w:val="00DC1811"/>
    <w:rsid w:val="00DC30E5"/>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E0E"/>
    <w:rsid w:val="00DF24BB"/>
    <w:rsid w:val="00DF3592"/>
    <w:rsid w:val="00DF47EF"/>
    <w:rsid w:val="00DF5BDE"/>
    <w:rsid w:val="00DF61F0"/>
    <w:rsid w:val="00DF6560"/>
    <w:rsid w:val="00DF73E9"/>
    <w:rsid w:val="00E009D2"/>
    <w:rsid w:val="00E012C4"/>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526"/>
    <w:rsid w:val="00E21B3B"/>
    <w:rsid w:val="00E22EEC"/>
    <w:rsid w:val="00E245B6"/>
    <w:rsid w:val="00E24858"/>
    <w:rsid w:val="00E25C24"/>
    <w:rsid w:val="00E268D5"/>
    <w:rsid w:val="00E26A9D"/>
    <w:rsid w:val="00E27207"/>
    <w:rsid w:val="00E30D80"/>
    <w:rsid w:val="00E31108"/>
    <w:rsid w:val="00E32254"/>
    <w:rsid w:val="00E325E9"/>
    <w:rsid w:val="00E33D21"/>
    <w:rsid w:val="00E368A9"/>
    <w:rsid w:val="00E372B6"/>
    <w:rsid w:val="00E41175"/>
    <w:rsid w:val="00E411E2"/>
    <w:rsid w:val="00E41D21"/>
    <w:rsid w:val="00E4327D"/>
    <w:rsid w:val="00E439B4"/>
    <w:rsid w:val="00E44D7E"/>
    <w:rsid w:val="00E459FA"/>
    <w:rsid w:val="00E46635"/>
    <w:rsid w:val="00E46A69"/>
    <w:rsid w:val="00E47049"/>
    <w:rsid w:val="00E4748A"/>
    <w:rsid w:val="00E47DC0"/>
    <w:rsid w:val="00E517FE"/>
    <w:rsid w:val="00E53764"/>
    <w:rsid w:val="00E53C8F"/>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51B6"/>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06B1"/>
    <w:rsid w:val="00EA2927"/>
    <w:rsid w:val="00EA520C"/>
    <w:rsid w:val="00EA6632"/>
    <w:rsid w:val="00EB0FBA"/>
    <w:rsid w:val="00EB12FA"/>
    <w:rsid w:val="00EB1FD9"/>
    <w:rsid w:val="00EB3B15"/>
    <w:rsid w:val="00EB49F1"/>
    <w:rsid w:val="00EB5ADC"/>
    <w:rsid w:val="00EB69AC"/>
    <w:rsid w:val="00EB781C"/>
    <w:rsid w:val="00EB7ECA"/>
    <w:rsid w:val="00EC0204"/>
    <w:rsid w:val="00EC0308"/>
    <w:rsid w:val="00EC127C"/>
    <w:rsid w:val="00EC3CE4"/>
    <w:rsid w:val="00EC5EB6"/>
    <w:rsid w:val="00EC7604"/>
    <w:rsid w:val="00EC7BBA"/>
    <w:rsid w:val="00ED0294"/>
    <w:rsid w:val="00ED1F26"/>
    <w:rsid w:val="00ED2361"/>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70B5"/>
    <w:rsid w:val="00F0005C"/>
    <w:rsid w:val="00F0059C"/>
    <w:rsid w:val="00F0225C"/>
    <w:rsid w:val="00F03486"/>
    <w:rsid w:val="00F05F38"/>
    <w:rsid w:val="00F118FD"/>
    <w:rsid w:val="00F11D4B"/>
    <w:rsid w:val="00F11EB0"/>
    <w:rsid w:val="00F1258F"/>
    <w:rsid w:val="00F13690"/>
    <w:rsid w:val="00F13DB2"/>
    <w:rsid w:val="00F15ED4"/>
    <w:rsid w:val="00F15FC3"/>
    <w:rsid w:val="00F1657B"/>
    <w:rsid w:val="00F1657E"/>
    <w:rsid w:val="00F17165"/>
    <w:rsid w:val="00F172CA"/>
    <w:rsid w:val="00F1775B"/>
    <w:rsid w:val="00F21185"/>
    <w:rsid w:val="00F226FC"/>
    <w:rsid w:val="00F22801"/>
    <w:rsid w:val="00F23826"/>
    <w:rsid w:val="00F25C00"/>
    <w:rsid w:val="00F25FB4"/>
    <w:rsid w:val="00F3031D"/>
    <w:rsid w:val="00F31DED"/>
    <w:rsid w:val="00F31E6C"/>
    <w:rsid w:val="00F32756"/>
    <w:rsid w:val="00F3415E"/>
    <w:rsid w:val="00F34466"/>
    <w:rsid w:val="00F37012"/>
    <w:rsid w:val="00F379E4"/>
    <w:rsid w:val="00F413E4"/>
    <w:rsid w:val="00F42707"/>
    <w:rsid w:val="00F43E3E"/>
    <w:rsid w:val="00F44C98"/>
    <w:rsid w:val="00F45210"/>
    <w:rsid w:val="00F45541"/>
    <w:rsid w:val="00F458F6"/>
    <w:rsid w:val="00F45B81"/>
    <w:rsid w:val="00F51B01"/>
    <w:rsid w:val="00F51C29"/>
    <w:rsid w:val="00F53EA0"/>
    <w:rsid w:val="00F554E8"/>
    <w:rsid w:val="00F56480"/>
    <w:rsid w:val="00F56FA3"/>
    <w:rsid w:val="00F6113E"/>
    <w:rsid w:val="00F61B55"/>
    <w:rsid w:val="00F624D7"/>
    <w:rsid w:val="00F645D0"/>
    <w:rsid w:val="00F652D2"/>
    <w:rsid w:val="00F65DB0"/>
    <w:rsid w:val="00F65EB8"/>
    <w:rsid w:val="00F66D70"/>
    <w:rsid w:val="00F70C48"/>
    <w:rsid w:val="00F71148"/>
    <w:rsid w:val="00F73BB7"/>
    <w:rsid w:val="00F744C9"/>
    <w:rsid w:val="00F748BB"/>
    <w:rsid w:val="00F75533"/>
    <w:rsid w:val="00F82941"/>
    <w:rsid w:val="00F84009"/>
    <w:rsid w:val="00F8442C"/>
    <w:rsid w:val="00F84A8F"/>
    <w:rsid w:val="00F858CB"/>
    <w:rsid w:val="00F858D1"/>
    <w:rsid w:val="00F86AE1"/>
    <w:rsid w:val="00F91974"/>
    <w:rsid w:val="00F91D07"/>
    <w:rsid w:val="00F929E3"/>
    <w:rsid w:val="00F93710"/>
    <w:rsid w:val="00F9404E"/>
    <w:rsid w:val="00F951CC"/>
    <w:rsid w:val="00F97017"/>
    <w:rsid w:val="00F97BFF"/>
    <w:rsid w:val="00FA1867"/>
    <w:rsid w:val="00FA1B06"/>
    <w:rsid w:val="00FA2ECB"/>
    <w:rsid w:val="00FA3DB4"/>
    <w:rsid w:val="00FA4997"/>
    <w:rsid w:val="00FA4B86"/>
    <w:rsid w:val="00FB0C38"/>
    <w:rsid w:val="00FB1FD3"/>
    <w:rsid w:val="00FB24AF"/>
    <w:rsid w:val="00FB38FC"/>
    <w:rsid w:val="00FB64FF"/>
    <w:rsid w:val="00FB7434"/>
    <w:rsid w:val="00FC12CB"/>
    <w:rsid w:val="00FC1E8B"/>
    <w:rsid w:val="00FC43D7"/>
    <w:rsid w:val="00FC4F6A"/>
    <w:rsid w:val="00FC50C0"/>
    <w:rsid w:val="00FC52B1"/>
    <w:rsid w:val="00FC5826"/>
    <w:rsid w:val="00FC79A8"/>
    <w:rsid w:val="00FD0249"/>
    <w:rsid w:val="00FD0E3E"/>
    <w:rsid w:val="00FD0FE1"/>
    <w:rsid w:val="00FD2F3E"/>
    <w:rsid w:val="00FD36A8"/>
    <w:rsid w:val="00FD49A9"/>
    <w:rsid w:val="00FD5345"/>
    <w:rsid w:val="00FD5416"/>
    <w:rsid w:val="00FE0582"/>
    <w:rsid w:val="00FE11A9"/>
    <w:rsid w:val="00FE162A"/>
    <w:rsid w:val="00FE1C4C"/>
    <w:rsid w:val="00FE1D97"/>
    <w:rsid w:val="00FE39E1"/>
    <w:rsid w:val="00FE47E9"/>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kansasedc.com/community-resources/Minority-and-Women-Owned-Business-Enterprise-Resources/detail/get-certified" TargetMode="External"/><Relationship Id="rId18" Type="http://schemas.openxmlformats.org/officeDocument/2006/relationships/hyperlink" Target="http://hogbi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goldfarb@aarete.com" TargetMode="External"/><Relationship Id="rId2" Type="http://schemas.openxmlformats.org/officeDocument/2006/relationships/customXml" Target="../customXml/item2.xml"/><Relationship Id="rId16" Type="http://schemas.openxmlformats.org/officeDocument/2006/relationships/hyperlink" Target="https://www.uaex.edu/business-communities/arkansas-ptac/default.aspx" TargetMode="External"/><Relationship Id="rId20" Type="http://schemas.openxmlformats.org/officeDocument/2006/relationships/hyperlink" Target="https://forms.uark.edu/xfp/form/9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fa.arkansas.gov/procurement/vendor-inform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rocurement.uark.edu/_resources/documents/TGS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services.uark.edu/doing-business-at-university.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F8346-60B4-45F5-8990-CCD65EE63048}">
  <ds:schemaRefs>
    <ds:schemaRef ds:uri="afa995b3-2492-4d83-92ee-cb96dc94c62a"/>
    <ds:schemaRef ds:uri="http://schemas.microsoft.com/office/2006/metadata/properties"/>
    <ds:schemaRef ds:uri="http://schemas.microsoft.com/office/2006/documentManagement/types"/>
    <ds:schemaRef ds:uri="http://www.w3.org/XML/1998/namespace"/>
    <ds:schemaRef ds:uri="0d21e4bd-d84f-4b4e-8433-52f4465fbc09"/>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customXml/itemProps3.xml><?xml version="1.0" encoding="utf-8"?>
<ds:datastoreItem xmlns:ds="http://schemas.openxmlformats.org/officeDocument/2006/customXml" ds:itemID="{F440377A-D9D6-4CA4-9A7B-678EAAEF9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53A09-197C-428C-B749-8739CF854240}">
  <ds:schemaRefs>
    <ds:schemaRef ds:uri="http://schemas.microsoft.com/sharepoint/v3/contenttype/form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13420</Words>
  <Characters>76495</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2</cp:revision>
  <cp:lastPrinted>2024-11-06T21:50:00Z</cp:lastPrinted>
  <dcterms:created xsi:type="dcterms:W3CDTF">2024-11-06T21:51:00Z</dcterms:created>
  <dcterms:modified xsi:type="dcterms:W3CDTF">2024-11-06T21:51:00Z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