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AF145" w14:textId="77777777" w:rsidR="00F83E29" w:rsidRDefault="00F83E29" w:rsidP="00F83E29">
      <w:pPr>
        <w:jc w:val="center"/>
        <w:rPr>
          <w:rFonts w:ascii="Arial" w:hAnsi="Arial"/>
          <w:sz w:val="16"/>
        </w:rPr>
      </w:pPr>
      <w:r>
        <w:rPr>
          <w:rFonts w:ascii="Verdana" w:hAnsi="Verdana"/>
          <w:noProof/>
          <w:color w:val="000099"/>
          <w:sz w:val="19"/>
          <w:szCs w:val="19"/>
        </w:rPr>
        <w:drawing>
          <wp:inline distT="0" distB="0" distL="0" distR="0" wp14:anchorId="14436BFC" wp14:editId="79924D7A">
            <wp:extent cx="2105025" cy="666750"/>
            <wp:effectExtent l="19050" t="0" r="9525" b="0"/>
            <wp:docPr id="1" name="logoimg" descr="Blackboard Learning System Logo">
              <a:hlinkClick xmlns:a="http://schemas.openxmlformats.org/drawingml/2006/main" r:id="rId8"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 descr="Blackboard Learning System Logo"/>
                    <pic:cNvPicPr>
                      <a:picLocks noChangeAspect="1" noChangeArrowheads="1"/>
                    </pic:cNvPicPr>
                  </pic:nvPicPr>
                  <pic:blipFill>
                    <a:blip r:embed="rId9" cstate="print"/>
                    <a:srcRect/>
                    <a:stretch>
                      <a:fillRect/>
                    </a:stretch>
                  </pic:blipFill>
                  <pic:spPr bwMode="auto">
                    <a:xfrm>
                      <a:off x="0" y="0"/>
                      <a:ext cx="2105025" cy="666750"/>
                    </a:xfrm>
                    <a:prstGeom prst="rect">
                      <a:avLst/>
                    </a:prstGeom>
                    <a:noFill/>
                    <a:ln w="9525">
                      <a:noFill/>
                      <a:miter lim="800000"/>
                      <a:headEnd/>
                      <a:tailEnd/>
                    </a:ln>
                  </pic:spPr>
                </pic:pic>
              </a:graphicData>
            </a:graphic>
          </wp:inline>
        </w:drawing>
      </w:r>
    </w:p>
    <w:p w14:paraId="4646C493" w14:textId="77777777" w:rsidR="00F83E29" w:rsidRDefault="00F83E29" w:rsidP="00EB5F78">
      <w:pPr>
        <w:spacing w:after="0" w:line="240" w:lineRule="auto"/>
        <w:jc w:val="center"/>
        <w:rPr>
          <w:rFonts w:ascii="Calibri" w:hAnsi="Calibri"/>
        </w:rPr>
      </w:pPr>
      <w:r>
        <w:rPr>
          <w:rFonts w:ascii="Calibri" w:hAnsi="Calibri"/>
        </w:rPr>
        <w:t>Business Services</w:t>
      </w:r>
    </w:p>
    <w:p w14:paraId="23F01372" w14:textId="77777777" w:rsidR="00F83E29" w:rsidRDefault="00F83E29" w:rsidP="00EB5F78">
      <w:pPr>
        <w:spacing w:after="0" w:line="240" w:lineRule="auto"/>
        <w:jc w:val="center"/>
        <w:rPr>
          <w:rFonts w:ascii="Calibri" w:hAnsi="Calibri"/>
        </w:rPr>
      </w:pPr>
      <w:r>
        <w:rPr>
          <w:rFonts w:ascii="Calibri" w:hAnsi="Calibri"/>
        </w:rPr>
        <w:t>1001 East Sain Street | UPTW 101</w:t>
      </w:r>
    </w:p>
    <w:p w14:paraId="4C26C04C" w14:textId="77777777" w:rsidR="00F83E29" w:rsidRDefault="00F83E29" w:rsidP="00EB5F78">
      <w:pPr>
        <w:spacing w:after="0" w:line="240" w:lineRule="auto"/>
        <w:jc w:val="center"/>
        <w:rPr>
          <w:rFonts w:ascii="Calibri" w:hAnsi="Calibri"/>
        </w:rPr>
      </w:pPr>
      <w:r w:rsidRPr="008379E2">
        <w:rPr>
          <w:rFonts w:ascii="Calibri" w:hAnsi="Calibri"/>
        </w:rPr>
        <w:t xml:space="preserve"> Fayetteville, Arkansas 7270</w:t>
      </w:r>
      <w:r>
        <w:rPr>
          <w:rFonts w:ascii="Calibri" w:hAnsi="Calibri"/>
        </w:rPr>
        <w:t>3</w:t>
      </w:r>
    </w:p>
    <w:p w14:paraId="05AC132E" w14:textId="77777777" w:rsidR="00F83E29" w:rsidRDefault="00F83E29" w:rsidP="00EB5F78">
      <w:pPr>
        <w:spacing w:after="0" w:line="240" w:lineRule="auto"/>
        <w:jc w:val="center"/>
        <w:rPr>
          <w:rFonts w:ascii="Arial" w:hAnsi="Arial"/>
          <w:sz w:val="16"/>
        </w:rPr>
      </w:pPr>
      <w:r>
        <w:rPr>
          <w:rFonts w:ascii="Calibri" w:hAnsi="Calibri"/>
        </w:rPr>
        <w:t>Fax: 479-</w:t>
      </w:r>
      <w:r w:rsidRPr="008379E2">
        <w:rPr>
          <w:rFonts w:ascii="Calibri" w:hAnsi="Calibri"/>
        </w:rPr>
        <w:t>575</w:t>
      </w:r>
      <w:r>
        <w:rPr>
          <w:rFonts w:ascii="Calibri" w:hAnsi="Calibri"/>
        </w:rPr>
        <w:t>-</w:t>
      </w:r>
      <w:r w:rsidRPr="008379E2">
        <w:rPr>
          <w:rFonts w:ascii="Calibri" w:hAnsi="Calibri"/>
        </w:rPr>
        <w:t>4158</w:t>
      </w:r>
    </w:p>
    <w:p w14:paraId="356890F2" w14:textId="77777777" w:rsidR="00F83E29" w:rsidRDefault="00F83E29" w:rsidP="00F83E29"/>
    <w:p w14:paraId="078D6776" w14:textId="031E7876" w:rsidR="00F83E29" w:rsidRPr="009650C1" w:rsidRDefault="005248DA" w:rsidP="00F83E29">
      <w:pPr>
        <w:spacing w:after="120" w:line="264" w:lineRule="auto"/>
        <w:jc w:val="center"/>
        <w:rPr>
          <w:rFonts w:eastAsiaTheme="minorEastAsia" w:cstheme="minorHAnsi"/>
          <w:b/>
          <w:bCs/>
          <w:kern w:val="0"/>
          <w14:ligatures w14:val="none"/>
        </w:rPr>
      </w:pPr>
      <w:r>
        <w:rPr>
          <w:rFonts w:eastAsiaTheme="minorEastAsia" w:cstheme="minorHAnsi"/>
          <w:b/>
          <w:bCs/>
          <w:kern w:val="0"/>
          <w14:ligatures w14:val="none"/>
        </w:rPr>
        <w:t>Q&amp;A</w:t>
      </w:r>
      <w:r w:rsidR="00F83E29" w:rsidRPr="009650C1">
        <w:rPr>
          <w:rFonts w:eastAsiaTheme="minorEastAsia" w:cstheme="minorHAnsi"/>
          <w:b/>
          <w:bCs/>
          <w:kern w:val="0"/>
          <w14:ligatures w14:val="none"/>
        </w:rPr>
        <w:t xml:space="preserve"> Addendum #</w:t>
      </w:r>
      <w:r>
        <w:rPr>
          <w:rFonts w:eastAsiaTheme="minorEastAsia" w:cstheme="minorHAnsi"/>
          <w:b/>
          <w:bCs/>
          <w:kern w:val="0"/>
          <w14:ligatures w14:val="none"/>
        </w:rPr>
        <w:t>1</w:t>
      </w:r>
    </w:p>
    <w:p w14:paraId="54CE77AC" w14:textId="36D65099" w:rsidR="00F83E29" w:rsidRDefault="00EB5F78" w:rsidP="00F83E29">
      <w:pPr>
        <w:jc w:val="center"/>
        <w:rPr>
          <w:rFonts w:eastAsiaTheme="minorEastAsia" w:cstheme="minorHAnsi"/>
          <w:b/>
          <w:bCs/>
          <w:kern w:val="0"/>
          <w14:ligatures w14:val="none"/>
        </w:rPr>
      </w:pPr>
      <w:r>
        <w:rPr>
          <w:rFonts w:eastAsiaTheme="minorEastAsia" w:cstheme="minorHAnsi"/>
          <w:b/>
          <w:bCs/>
          <w:kern w:val="0"/>
          <w14:ligatures w14:val="none"/>
        </w:rPr>
        <w:t xml:space="preserve">RFP11012024 – Research </w:t>
      </w:r>
      <w:r w:rsidR="00F83E29" w:rsidRPr="00F83E29">
        <w:rPr>
          <w:rFonts w:eastAsiaTheme="minorEastAsia" w:cstheme="minorHAnsi"/>
          <w:b/>
          <w:bCs/>
          <w:kern w:val="0"/>
          <w14:ligatures w14:val="none"/>
        </w:rPr>
        <w:t>Administration Support Service</w:t>
      </w:r>
      <w:r w:rsidR="00F83E29">
        <w:rPr>
          <w:rFonts w:eastAsiaTheme="minorEastAsia" w:cstheme="minorHAnsi"/>
          <w:b/>
          <w:bCs/>
          <w:kern w:val="0"/>
          <w14:ligatures w14:val="none"/>
        </w:rPr>
        <w:t>s</w:t>
      </w:r>
    </w:p>
    <w:p w14:paraId="0D65627A" w14:textId="77777777" w:rsidR="00F83E29" w:rsidRDefault="00F83E29" w:rsidP="00F83E29">
      <w:pPr>
        <w:rPr>
          <w:rFonts w:cstheme="minorHAnsi"/>
          <w:b/>
          <w:bCs/>
        </w:rPr>
      </w:pPr>
    </w:p>
    <w:p w14:paraId="1084588B" w14:textId="7CC7046F" w:rsidR="00F83E29" w:rsidRPr="00461DA1" w:rsidRDefault="00F83E29" w:rsidP="00F83E29">
      <w:pPr>
        <w:rPr>
          <w:rFonts w:cstheme="minorHAnsi"/>
        </w:rPr>
      </w:pPr>
      <w:r w:rsidRPr="00461DA1">
        <w:rPr>
          <w:rFonts w:cstheme="minorHAnsi"/>
          <w:b/>
          <w:bCs/>
        </w:rPr>
        <w:t>REMINDER:</w:t>
      </w:r>
      <w:r w:rsidRPr="00461DA1">
        <w:rPr>
          <w:rFonts w:cstheme="minorHAnsi"/>
        </w:rPr>
        <w:t xml:space="preserve"> It is the Respondent's responsibility to thoroughly read and examine the entire Bid document and any addenda to the Bid.</w:t>
      </w:r>
    </w:p>
    <w:p w14:paraId="45C3FFB2" w14:textId="77777777" w:rsidR="00F83E29" w:rsidRDefault="00F83E29" w:rsidP="00F83E29">
      <w:pPr>
        <w:pStyle w:val="MyNormal"/>
        <w:jc w:val="center"/>
        <w:rPr>
          <w:rFonts w:asciiTheme="minorHAnsi" w:hAnsiTheme="minorHAnsi"/>
          <w:bCs/>
          <w:i/>
          <w:iCs/>
        </w:rPr>
      </w:pPr>
      <w:r w:rsidRPr="000122C2">
        <w:rPr>
          <w:rFonts w:asciiTheme="minorHAnsi" w:hAnsiTheme="minorHAnsi"/>
          <w:bCs/>
          <w:i/>
          <w:iCs/>
        </w:rPr>
        <w:t>Vendor Questions</w:t>
      </w:r>
    </w:p>
    <w:p w14:paraId="0B353BCA" w14:textId="77777777" w:rsidR="00F83E29" w:rsidRPr="0094390E" w:rsidRDefault="00F83E29" w:rsidP="00F83E29">
      <w:pPr>
        <w:pStyle w:val="MyNormal"/>
        <w:jc w:val="center"/>
        <w:rPr>
          <w:rFonts w:asciiTheme="minorHAnsi" w:hAnsiTheme="minorHAnsi"/>
          <w:bCs/>
        </w:rPr>
      </w:pPr>
      <w:r w:rsidRPr="0094390E">
        <w:rPr>
          <w:rFonts w:asciiTheme="minorHAnsi" w:hAnsiTheme="minorHAnsi"/>
          <w:bCs/>
        </w:rPr>
        <w:t xml:space="preserve">Please see answers in </w:t>
      </w:r>
      <w:r w:rsidRPr="0094390E">
        <w:rPr>
          <w:rFonts w:asciiTheme="minorHAnsi" w:hAnsiTheme="minorHAnsi"/>
          <w:bCs/>
          <w:color w:val="C00000"/>
        </w:rPr>
        <w:t>red</w:t>
      </w:r>
      <w:r w:rsidRPr="0094390E">
        <w:rPr>
          <w:rFonts w:asciiTheme="minorHAnsi" w:hAnsiTheme="minorHAnsi"/>
          <w:bCs/>
        </w:rPr>
        <w:t>.</w:t>
      </w:r>
    </w:p>
    <w:p w14:paraId="422840EE" w14:textId="77777777" w:rsidR="00005B82" w:rsidRDefault="00005B82"/>
    <w:p w14:paraId="1FC25AB1" w14:textId="0CBFF02C" w:rsidR="00F83E29" w:rsidRDefault="00F83E29" w:rsidP="00F83E29">
      <w:pPr>
        <w:pStyle w:val="ListParagraph"/>
        <w:numPr>
          <w:ilvl w:val="0"/>
          <w:numId w:val="1"/>
        </w:numPr>
      </w:pPr>
      <w:r w:rsidRPr="00F83E29">
        <w:t>Will this engagement be fully remote</w:t>
      </w:r>
      <w:r>
        <w:t>?</w:t>
      </w:r>
    </w:p>
    <w:p w14:paraId="37E916AD" w14:textId="533E16C0" w:rsidR="007B6955" w:rsidRPr="00403160" w:rsidRDefault="007B6955" w:rsidP="007B6955">
      <w:pPr>
        <w:pStyle w:val="ListParagraph"/>
        <w:numPr>
          <w:ilvl w:val="1"/>
          <w:numId w:val="1"/>
        </w:numPr>
        <w:rPr>
          <w:color w:val="C00000"/>
        </w:rPr>
      </w:pPr>
      <w:r w:rsidRPr="00403160">
        <w:rPr>
          <w:color w:val="C00000"/>
        </w:rPr>
        <w:t>Yes</w:t>
      </w:r>
      <w:r w:rsidR="00637B81">
        <w:rPr>
          <w:color w:val="C00000"/>
        </w:rPr>
        <w:t xml:space="preserve">, </w:t>
      </w:r>
      <w:r w:rsidR="00677693">
        <w:rPr>
          <w:color w:val="C00000"/>
        </w:rPr>
        <w:t>however travel may be necessary</w:t>
      </w:r>
      <w:r w:rsidR="0084680D">
        <w:rPr>
          <w:color w:val="C00000"/>
        </w:rPr>
        <w:t xml:space="preserve">, </w:t>
      </w:r>
      <w:r w:rsidR="00677693">
        <w:rPr>
          <w:color w:val="C00000"/>
        </w:rPr>
        <w:t>as needed</w:t>
      </w:r>
      <w:r w:rsidR="00CF0F80">
        <w:rPr>
          <w:color w:val="C00000"/>
        </w:rPr>
        <w:t>.</w:t>
      </w:r>
    </w:p>
    <w:p w14:paraId="57262ABD" w14:textId="32E16A83" w:rsidR="00F83E29" w:rsidRDefault="00F83E29" w:rsidP="00F83E29">
      <w:pPr>
        <w:pStyle w:val="ListParagraph"/>
        <w:numPr>
          <w:ilvl w:val="0"/>
          <w:numId w:val="1"/>
        </w:numPr>
      </w:pPr>
      <w:r>
        <w:t>I</w:t>
      </w:r>
      <w:r w:rsidRPr="00F83E29">
        <w:t>s there a page limit on the text of the proposal? </w:t>
      </w:r>
    </w:p>
    <w:p w14:paraId="439D7831" w14:textId="38F4AC38" w:rsidR="00B03E1D" w:rsidRPr="00823869" w:rsidRDefault="003E7418" w:rsidP="00823869">
      <w:pPr>
        <w:pStyle w:val="ListParagraph"/>
        <w:numPr>
          <w:ilvl w:val="1"/>
          <w:numId w:val="1"/>
        </w:numPr>
        <w:rPr>
          <w:color w:val="C00000"/>
        </w:rPr>
      </w:pPr>
      <w:r>
        <w:rPr>
          <w:color w:val="C00000"/>
        </w:rPr>
        <w:t>There is n</w:t>
      </w:r>
      <w:r w:rsidR="00403160" w:rsidRPr="00403160">
        <w:rPr>
          <w:color w:val="C00000"/>
        </w:rPr>
        <w:t>o page limit</w:t>
      </w:r>
      <w:r w:rsidR="00CF0F80">
        <w:rPr>
          <w:color w:val="C00000"/>
        </w:rPr>
        <w:t>.</w:t>
      </w:r>
    </w:p>
    <w:p w14:paraId="0B18C2FA" w14:textId="77777777" w:rsidR="00B03E1D" w:rsidRDefault="00B03E1D" w:rsidP="00B03E1D">
      <w:pPr>
        <w:pStyle w:val="ListParagraph"/>
        <w:numPr>
          <w:ilvl w:val="0"/>
          <w:numId w:val="1"/>
        </w:numPr>
      </w:pPr>
      <w:r w:rsidRPr="00823869">
        <w:t xml:space="preserve">Section 14 questions A. 6 and 7 are repeated in B.  Do you want us to answer these questions in both sections?  Happy to copy our </w:t>
      </w:r>
      <w:proofErr w:type="gramStart"/>
      <w:r w:rsidRPr="00823869">
        <w:t>answers, but</w:t>
      </w:r>
      <w:proofErr w:type="gramEnd"/>
      <w:r w:rsidRPr="00823869">
        <w:t xml:space="preserve"> thought I would take the opportunity to ask.</w:t>
      </w:r>
    </w:p>
    <w:p w14:paraId="417DDB0D" w14:textId="2D1E0FD9" w:rsidR="00954362" w:rsidRPr="00086BEF" w:rsidRDefault="00086BEF" w:rsidP="00086BEF">
      <w:pPr>
        <w:pStyle w:val="ListParagraph"/>
        <w:numPr>
          <w:ilvl w:val="1"/>
          <w:numId w:val="1"/>
        </w:numPr>
        <w:rPr>
          <w:color w:val="C00000"/>
        </w:rPr>
      </w:pPr>
      <w:r>
        <w:rPr>
          <w:color w:val="C00000"/>
        </w:rPr>
        <w:t xml:space="preserve">Please </w:t>
      </w:r>
      <w:r w:rsidRPr="00086BEF">
        <w:rPr>
          <w:color w:val="C00000"/>
        </w:rPr>
        <w:t>provide one answer to each question in either section</w:t>
      </w:r>
      <w:r>
        <w:rPr>
          <w:color w:val="C00000"/>
        </w:rPr>
        <w:t>.</w:t>
      </w:r>
    </w:p>
    <w:p w14:paraId="4FFC95C2" w14:textId="77777777" w:rsidR="00B03E1D" w:rsidRDefault="00B03E1D" w:rsidP="00B03E1D">
      <w:pPr>
        <w:pStyle w:val="ListParagraph"/>
        <w:numPr>
          <w:ilvl w:val="0"/>
          <w:numId w:val="1"/>
        </w:numPr>
      </w:pPr>
      <w:r w:rsidRPr="00823869">
        <w:t>Question 14.C.4.e – does this question refer to ongoing reconciliation, final or both?</w:t>
      </w:r>
    </w:p>
    <w:p w14:paraId="5241D0E4" w14:textId="49B7ABA5" w:rsidR="00475639" w:rsidRDefault="00475639" w:rsidP="00475639">
      <w:pPr>
        <w:pStyle w:val="ListParagraph"/>
        <w:numPr>
          <w:ilvl w:val="1"/>
          <w:numId w:val="1"/>
        </w:numPr>
      </w:pPr>
      <w:r w:rsidRPr="003E7418">
        <w:rPr>
          <w:i/>
          <w:iCs/>
        </w:rPr>
        <w:t>RFP Question</w:t>
      </w:r>
      <w:r>
        <w:t xml:space="preserve">: Financial Management - </w:t>
      </w:r>
      <w:r w:rsidRPr="00475639">
        <w:t>How does your organization handle the reconciliation of financial reports with project budgets?</w:t>
      </w:r>
    </w:p>
    <w:p w14:paraId="02959BDC" w14:textId="68A95B6C" w:rsidR="003E7418" w:rsidRPr="003E7418" w:rsidRDefault="00FA4FDA" w:rsidP="00475639">
      <w:pPr>
        <w:pStyle w:val="ListParagraph"/>
        <w:numPr>
          <w:ilvl w:val="1"/>
          <w:numId w:val="1"/>
        </w:numPr>
        <w:rPr>
          <w:color w:val="C00000"/>
        </w:rPr>
      </w:pPr>
      <w:r>
        <w:rPr>
          <w:color w:val="C00000"/>
        </w:rPr>
        <w:t>Both</w:t>
      </w:r>
    </w:p>
    <w:p w14:paraId="280A225F" w14:textId="77777777" w:rsidR="00B03E1D" w:rsidRDefault="00B03E1D" w:rsidP="00B03E1D">
      <w:pPr>
        <w:pStyle w:val="ListParagraph"/>
        <w:numPr>
          <w:ilvl w:val="0"/>
          <w:numId w:val="1"/>
        </w:numPr>
      </w:pPr>
      <w:r w:rsidRPr="00823869">
        <w:t>Has UA implemented Workday Adaptive to facilitate grants forecasting?</w:t>
      </w:r>
    </w:p>
    <w:p w14:paraId="24F1811F" w14:textId="120DB7AC" w:rsidR="00A2555B" w:rsidRPr="003E7418" w:rsidRDefault="00086BEF" w:rsidP="00A2555B">
      <w:pPr>
        <w:pStyle w:val="ListParagraph"/>
        <w:numPr>
          <w:ilvl w:val="1"/>
          <w:numId w:val="1"/>
        </w:numPr>
        <w:rPr>
          <w:color w:val="C00000"/>
        </w:rPr>
      </w:pPr>
      <w:r w:rsidRPr="00086BEF">
        <w:rPr>
          <w:color w:val="C00000"/>
        </w:rPr>
        <w:t>Workday Adaptive is not currently used for grant forecasting.</w:t>
      </w:r>
    </w:p>
    <w:p w14:paraId="27D569C2" w14:textId="1A317EAD" w:rsidR="00B03E1D" w:rsidRDefault="00B03E1D" w:rsidP="00B03E1D">
      <w:pPr>
        <w:pStyle w:val="ListParagraph"/>
        <w:numPr>
          <w:ilvl w:val="0"/>
          <w:numId w:val="1"/>
        </w:numPr>
      </w:pPr>
      <w:r w:rsidRPr="00823869">
        <w:t>Are we able to look at a roles and responsibilities matrix for departmental vs. central</w:t>
      </w:r>
      <w:r w:rsidR="00475639">
        <w:t>?</w:t>
      </w:r>
    </w:p>
    <w:p w14:paraId="332781C1" w14:textId="4EB1F46C" w:rsidR="00EF09B5" w:rsidRPr="003A16E9" w:rsidRDefault="00434687" w:rsidP="003A16E9">
      <w:pPr>
        <w:pStyle w:val="ListParagraph"/>
        <w:numPr>
          <w:ilvl w:val="1"/>
          <w:numId w:val="1"/>
        </w:numPr>
        <w:rPr>
          <w:color w:val="C00000"/>
        </w:rPr>
      </w:pPr>
      <w:r>
        <w:rPr>
          <w:color w:val="C00000"/>
        </w:rPr>
        <w:t>Roles and responsibilities vary by college</w:t>
      </w:r>
      <w:r w:rsidR="00552DAE">
        <w:rPr>
          <w:color w:val="C00000"/>
        </w:rPr>
        <w:t>. Work is underway to create a more standard model.</w:t>
      </w:r>
      <w:r w:rsidR="003A16E9">
        <w:rPr>
          <w:color w:val="C00000"/>
        </w:rPr>
        <w:t xml:space="preserve"> The models in use at time of engagement will be provided to the awarded vendor(s).</w:t>
      </w:r>
    </w:p>
    <w:p w14:paraId="284B0E16" w14:textId="414709C0" w:rsidR="00B03E1D" w:rsidRDefault="00B03E1D" w:rsidP="00B03E1D">
      <w:pPr>
        <w:pStyle w:val="ListParagraph"/>
        <w:numPr>
          <w:ilvl w:val="0"/>
          <w:numId w:val="1"/>
        </w:numPr>
      </w:pPr>
      <w:r w:rsidRPr="00823869">
        <w:t>Question 14.C.5.b. asks about utilizing outside systems for maintaining project documentation – is this an expectation that we utilize an outside system?  We prefer to utilize University systems for storing and maintaining records/documents.</w:t>
      </w:r>
    </w:p>
    <w:p w14:paraId="6F959DD8" w14:textId="0EBCFADB" w:rsidR="00CC3295" w:rsidRDefault="00CC3295" w:rsidP="00CC3295">
      <w:pPr>
        <w:pStyle w:val="ListParagraph"/>
        <w:numPr>
          <w:ilvl w:val="1"/>
          <w:numId w:val="1"/>
        </w:numPr>
      </w:pPr>
      <w:r w:rsidRPr="00A2555B">
        <w:rPr>
          <w:i/>
          <w:iCs/>
        </w:rPr>
        <w:t>RFP Question</w:t>
      </w:r>
      <w:r>
        <w:t xml:space="preserve">: Reporting &amp; Documentation - </w:t>
      </w:r>
      <w:r w:rsidRPr="00CC3295">
        <w:t>What systems does your organization use for maintaining project documentation and records?</w:t>
      </w:r>
    </w:p>
    <w:p w14:paraId="3B87F2AB" w14:textId="0A6834E7" w:rsidR="00403160" w:rsidRPr="0084680D" w:rsidRDefault="00552DAE" w:rsidP="00403160">
      <w:pPr>
        <w:pStyle w:val="ListParagraph"/>
        <w:numPr>
          <w:ilvl w:val="1"/>
          <w:numId w:val="1"/>
        </w:numPr>
        <w:rPr>
          <w:color w:val="C00000"/>
        </w:rPr>
      </w:pPr>
      <w:r>
        <w:rPr>
          <w:color w:val="C00000"/>
        </w:rPr>
        <w:lastRenderedPageBreak/>
        <w:t xml:space="preserve">No, </w:t>
      </w:r>
      <w:r w:rsidR="00CF0F80">
        <w:rPr>
          <w:color w:val="C00000"/>
        </w:rPr>
        <w:t>there</w:t>
      </w:r>
      <w:r>
        <w:rPr>
          <w:color w:val="C00000"/>
        </w:rPr>
        <w:t xml:space="preserve"> is no</w:t>
      </w:r>
      <w:r w:rsidR="00CF0F80">
        <w:rPr>
          <w:color w:val="C00000"/>
        </w:rPr>
        <w:t xml:space="preserve"> </w:t>
      </w:r>
      <w:r>
        <w:rPr>
          <w:color w:val="C00000"/>
        </w:rPr>
        <w:t>expectation to use an outside system</w:t>
      </w:r>
      <w:r w:rsidR="006D5611">
        <w:rPr>
          <w:color w:val="C00000"/>
        </w:rPr>
        <w:t>, the vendor will be expected to use the University’s system</w:t>
      </w:r>
      <w:r w:rsidR="005F1904">
        <w:rPr>
          <w:color w:val="C00000"/>
        </w:rPr>
        <w:t>.</w:t>
      </w:r>
    </w:p>
    <w:p w14:paraId="171F46C0" w14:textId="4D449FEB" w:rsidR="00B97DEF" w:rsidRDefault="00B97DEF" w:rsidP="0084680D">
      <w:pPr>
        <w:pStyle w:val="ListParagraph"/>
        <w:numPr>
          <w:ilvl w:val="0"/>
          <w:numId w:val="1"/>
        </w:numPr>
      </w:pPr>
      <w:r w:rsidRPr="00B97DEF">
        <w:t>In section 3. It states that pricing is firm for 2</w:t>
      </w:r>
      <w:r>
        <w:t xml:space="preserve"> </w:t>
      </w:r>
      <w:r w:rsidRPr="00B97DEF">
        <w:t>years. In section 7.d. it asks for proposed</w:t>
      </w:r>
      <w:r>
        <w:t xml:space="preserve"> </w:t>
      </w:r>
      <w:r w:rsidRPr="00B97DEF">
        <w:t xml:space="preserve">pricing increases after year 1 </w:t>
      </w:r>
      <w:r w:rsidR="00B41273" w:rsidRPr="00B97DEF">
        <w:t>to be</w:t>
      </w:r>
      <w:r w:rsidRPr="00B97DEF">
        <w:t xml:space="preserve"> outlined.</w:t>
      </w:r>
      <w:r>
        <w:t xml:space="preserve"> </w:t>
      </w:r>
      <w:r w:rsidRPr="00B97DEF">
        <w:t>Please confirm the ability to propose separate</w:t>
      </w:r>
      <w:r>
        <w:t xml:space="preserve"> </w:t>
      </w:r>
      <w:r w:rsidRPr="00B97DEF">
        <w:t>rates for year 1 and year 2, recognizing that the</w:t>
      </w:r>
      <w:r>
        <w:t xml:space="preserve"> </w:t>
      </w:r>
      <w:r w:rsidRPr="00B97DEF">
        <w:t>proposed rates for each year are then firm for</w:t>
      </w:r>
      <w:r>
        <w:t xml:space="preserve"> </w:t>
      </w:r>
      <w:r w:rsidRPr="00B97DEF">
        <w:t>the respective years.</w:t>
      </w:r>
    </w:p>
    <w:p w14:paraId="17978DB7" w14:textId="77777777" w:rsidR="00F53438" w:rsidRDefault="00B97DEF" w:rsidP="00B97DEF">
      <w:pPr>
        <w:pStyle w:val="ListParagraph"/>
        <w:numPr>
          <w:ilvl w:val="1"/>
          <w:numId w:val="2"/>
        </w:numPr>
      </w:pPr>
      <w:r w:rsidRPr="00A2555B">
        <w:rPr>
          <w:i/>
          <w:iCs/>
        </w:rPr>
        <w:t>RFP Questio</w:t>
      </w:r>
      <w:r w:rsidR="00F53438" w:rsidRPr="00A2555B">
        <w:rPr>
          <w:i/>
          <w:iCs/>
        </w:rPr>
        <w:t>ns</w:t>
      </w:r>
      <w:r w:rsidR="00F53438">
        <w:t>:</w:t>
      </w:r>
    </w:p>
    <w:p w14:paraId="34860A0A" w14:textId="3E387970" w:rsidR="00FF7363" w:rsidRDefault="00FF7363" w:rsidP="00F53438">
      <w:pPr>
        <w:pStyle w:val="ListParagraph"/>
        <w:numPr>
          <w:ilvl w:val="2"/>
          <w:numId w:val="2"/>
        </w:numPr>
      </w:pPr>
      <w:r>
        <w:t xml:space="preserve">COSTS / PRICING: Upon bid award, all pricing and/or discounts must be firm for a period of two (2) years. UA will not be obligated to pay any costs not identified on the Official Price Sheet. Respondents must certify that any costs not identified by the Respondent, but subsequently incurred </w:t>
      </w:r>
      <w:proofErr w:type="gramStart"/>
      <w:r>
        <w:t>in order to</w:t>
      </w:r>
      <w:proofErr w:type="gramEnd"/>
      <w:r>
        <w:t xml:space="preserve"> achiev</w:t>
      </w:r>
      <w:r w:rsidR="00B97DEF">
        <w:t xml:space="preserve">e </w:t>
      </w:r>
      <w:r>
        <w:t>successful operation of the service, will be borne by the Respondent. Failure to do so may result in rejection of the Proposal.</w:t>
      </w:r>
    </w:p>
    <w:p w14:paraId="3BA060E3" w14:textId="766840AC" w:rsidR="00F53438" w:rsidRDefault="00F53438" w:rsidP="00F53438">
      <w:pPr>
        <w:pStyle w:val="ListParagraph"/>
        <w:numPr>
          <w:ilvl w:val="2"/>
          <w:numId w:val="2"/>
        </w:numPr>
      </w:pPr>
      <w:r>
        <w:t>7. COST d. Outline any proposed price increases after year 1 of the contract.</w:t>
      </w:r>
    </w:p>
    <w:p w14:paraId="3BF30CF9" w14:textId="26136DC4" w:rsidR="000030E0" w:rsidRDefault="000030E0" w:rsidP="000030E0">
      <w:pPr>
        <w:pStyle w:val="ListParagraph"/>
        <w:numPr>
          <w:ilvl w:val="1"/>
          <w:numId w:val="2"/>
        </w:numPr>
        <w:rPr>
          <w:color w:val="C00000"/>
        </w:rPr>
      </w:pPr>
      <w:r w:rsidRPr="000030E0">
        <w:rPr>
          <w:color w:val="C00000"/>
        </w:rPr>
        <w:t>Please propose your most competitive pricing for year 1 and year 2 of a contract</w:t>
      </w:r>
      <w:r w:rsidR="00E2266E">
        <w:rPr>
          <w:color w:val="C00000"/>
        </w:rPr>
        <w:t>. Please include an</w:t>
      </w:r>
      <w:r w:rsidR="008A2879">
        <w:rPr>
          <w:color w:val="C00000"/>
        </w:rPr>
        <w:t xml:space="preserve">y </w:t>
      </w:r>
      <w:r w:rsidR="00E2266E">
        <w:rPr>
          <w:color w:val="C00000"/>
        </w:rPr>
        <w:t>expected</w:t>
      </w:r>
      <w:r w:rsidR="00743964">
        <w:rPr>
          <w:color w:val="C00000"/>
        </w:rPr>
        <w:t xml:space="preserve"> % or $</w:t>
      </w:r>
      <w:r w:rsidR="00E2266E">
        <w:rPr>
          <w:color w:val="C00000"/>
        </w:rPr>
        <w:t xml:space="preserve"> increases</w:t>
      </w:r>
      <w:r w:rsidR="008A2879">
        <w:rPr>
          <w:color w:val="C00000"/>
        </w:rPr>
        <w:t xml:space="preserve"> in pricing YoY.</w:t>
      </w:r>
    </w:p>
    <w:p w14:paraId="0AB8AA6E" w14:textId="5C22DCA9" w:rsidR="00510120" w:rsidRPr="000030E0" w:rsidRDefault="00510120" w:rsidP="000030E0">
      <w:pPr>
        <w:pStyle w:val="ListParagraph"/>
        <w:numPr>
          <w:ilvl w:val="1"/>
          <w:numId w:val="2"/>
        </w:numPr>
        <w:rPr>
          <w:color w:val="C00000"/>
        </w:rPr>
      </w:pPr>
      <w:r>
        <w:rPr>
          <w:color w:val="C00000"/>
        </w:rPr>
        <w:t xml:space="preserve">The reference to pricing </w:t>
      </w:r>
      <w:r w:rsidR="00C444FB">
        <w:rPr>
          <w:color w:val="C00000"/>
        </w:rPr>
        <w:t xml:space="preserve">being firm for 2 years is </w:t>
      </w:r>
      <w:r w:rsidR="005F1904">
        <w:rPr>
          <w:color w:val="C00000"/>
        </w:rPr>
        <w:t>in regard to</w:t>
      </w:r>
      <w:r w:rsidR="00C444FB">
        <w:rPr>
          <w:color w:val="C00000"/>
        </w:rPr>
        <w:t xml:space="preserve"> the proposal of pricing remaining firm, not the actual pricing over a 2-year period</w:t>
      </w:r>
      <w:r w:rsidR="005F1904">
        <w:rPr>
          <w:color w:val="C00000"/>
        </w:rPr>
        <w:t>.</w:t>
      </w:r>
    </w:p>
    <w:p w14:paraId="036F2DBA" w14:textId="4D3ADECC" w:rsidR="00B97DEF" w:rsidRDefault="00564B3E" w:rsidP="0084680D">
      <w:pPr>
        <w:pStyle w:val="ListParagraph"/>
        <w:numPr>
          <w:ilvl w:val="0"/>
          <w:numId w:val="1"/>
        </w:numPr>
      </w:pPr>
      <w:r>
        <w:t xml:space="preserve">In section 2, it states that the scope of services </w:t>
      </w:r>
      <w:proofErr w:type="gramStart"/>
      <w:r>
        <w:t>are</w:t>
      </w:r>
      <w:proofErr w:type="gramEnd"/>
      <w:r>
        <w:t xml:space="preserve"> ‘post-award research administration’ activities. Could you please clarify whether or not UA is also seeking pre-award support? Also, in this section, Other Areas of potential support are listed and include research security and conflict of interest review, core facility/service center fee setting and review, and research group or facility management. Can you please clarify to what extent these costing activities and regulatory compliance areas are intended to be in scope of this RFP?</w:t>
      </w:r>
    </w:p>
    <w:p w14:paraId="1F4CC50F" w14:textId="34DC483B" w:rsidR="00CC69D7" w:rsidRDefault="00F32228" w:rsidP="00CC69D7">
      <w:pPr>
        <w:pStyle w:val="ListParagraph"/>
        <w:numPr>
          <w:ilvl w:val="1"/>
          <w:numId w:val="2"/>
        </w:numPr>
      </w:pPr>
      <w:r w:rsidRPr="00A2555B">
        <w:rPr>
          <w:i/>
          <w:iCs/>
        </w:rPr>
        <w:t xml:space="preserve">RFP </w:t>
      </w:r>
      <w:r w:rsidR="00CC69D7" w:rsidRPr="00A2555B">
        <w:rPr>
          <w:i/>
          <w:iCs/>
        </w:rPr>
        <w:t>Reference</w:t>
      </w:r>
      <w:r w:rsidR="00CC69D7">
        <w:t>: 8. SCOPE OF WORK The University of Arkansas seeks to enhance its post-award research administration capabilities by engaging a managed services provider to augment existing support on an as-needed basis.</w:t>
      </w:r>
    </w:p>
    <w:p w14:paraId="564ACD0A" w14:textId="1DA713AB" w:rsidR="00A2555B" w:rsidRPr="005F1904" w:rsidRDefault="005F1904" w:rsidP="001B02C1">
      <w:pPr>
        <w:pStyle w:val="ListParagraph"/>
        <w:numPr>
          <w:ilvl w:val="1"/>
          <w:numId w:val="2"/>
        </w:numPr>
        <w:rPr>
          <w:color w:val="C00000"/>
        </w:rPr>
      </w:pPr>
      <w:r w:rsidRPr="005F1904">
        <w:rPr>
          <w:color w:val="C00000"/>
        </w:rPr>
        <w:t xml:space="preserve">The University currently has another active RFP with a </w:t>
      </w:r>
      <w:r w:rsidR="003D6474" w:rsidRPr="005F1904">
        <w:rPr>
          <w:color w:val="C00000"/>
        </w:rPr>
        <w:t>focus on Pre-award support</w:t>
      </w:r>
      <w:r w:rsidRPr="005F1904">
        <w:rPr>
          <w:color w:val="C00000"/>
        </w:rPr>
        <w:t xml:space="preserve">, RFP11012024 - Research Administration Support Services. The RFP can be referenced on the </w:t>
      </w:r>
      <w:proofErr w:type="spellStart"/>
      <w:r w:rsidRPr="005F1904">
        <w:rPr>
          <w:color w:val="C00000"/>
        </w:rPr>
        <w:t>Hogbid</w:t>
      </w:r>
      <w:proofErr w:type="spellEnd"/>
      <w:r w:rsidRPr="005F1904">
        <w:rPr>
          <w:color w:val="C00000"/>
        </w:rPr>
        <w:t xml:space="preserve"> website </w:t>
      </w:r>
      <w:hyperlink r:id="rId10" w:history="1">
        <w:r>
          <w:rPr>
            <w:rStyle w:val="Hyperlink"/>
          </w:rPr>
          <w:t>here</w:t>
        </w:r>
      </w:hyperlink>
      <w:r w:rsidRPr="005F1904">
        <w:rPr>
          <w:color w:val="C00000"/>
        </w:rPr>
        <w:t>.</w:t>
      </w:r>
    </w:p>
    <w:p w14:paraId="04490CF0" w14:textId="2EF5A14C" w:rsidR="001230B2" w:rsidRDefault="001230B2" w:rsidP="001230B2">
      <w:pPr>
        <w:pStyle w:val="ListParagraph"/>
        <w:numPr>
          <w:ilvl w:val="2"/>
          <w:numId w:val="2"/>
        </w:numPr>
        <w:rPr>
          <w:color w:val="C00000"/>
        </w:rPr>
      </w:pPr>
      <w:r>
        <w:rPr>
          <w:color w:val="C00000"/>
        </w:rPr>
        <w:t xml:space="preserve">In this RFP, there are 3 </w:t>
      </w:r>
      <w:r w:rsidR="008C543D">
        <w:rPr>
          <w:color w:val="C00000"/>
        </w:rPr>
        <w:t>key areas:</w:t>
      </w:r>
    </w:p>
    <w:p w14:paraId="5DD5CBF0" w14:textId="69D0444B" w:rsidR="008C543D" w:rsidRPr="009F09E0" w:rsidRDefault="008C543D" w:rsidP="008C543D">
      <w:pPr>
        <w:pStyle w:val="ListParagraph"/>
        <w:numPr>
          <w:ilvl w:val="3"/>
          <w:numId w:val="2"/>
        </w:numPr>
        <w:rPr>
          <w:bCs/>
          <w:color w:val="C00000"/>
        </w:rPr>
      </w:pPr>
      <w:r w:rsidRPr="009F09E0">
        <w:rPr>
          <w:rFonts w:eastAsia="Times New Roman" w:cs="Times New Roman"/>
          <w:bCs/>
          <w:color w:val="C00000"/>
        </w:rPr>
        <w:t xml:space="preserve">Area 1: To support </w:t>
      </w:r>
      <w:r w:rsidRPr="009F09E0">
        <w:rPr>
          <w:rFonts w:eastAsia="Times New Roman" w:cs="Times New Roman"/>
          <w:bCs/>
          <w:color w:val="C00000"/>
          <w:u w:val="single"/>
        </w:rPr>
        <w:t>research training for faculty</w:t>
      </w:r>
      <w:r w:rsidRPr="009F09E0">
        <w:rPr>
          <w:rFonts w:eastAsia="Times New Roman" w:cs="Times New Roman"/>
          <w:bCs/>
          <w:color w:val="C00000"/>
        </w:rPr>
        <w:t xml:space="preserve"> seeking to build, rebuild, or enhance their success with</w:t>
      </w:r>
    </w:p>
    <w:p w14:paraId="522F8E72" w14:textId="77777777" w:rsidR="002C121C" w:rsidRPr="009F09E0" w:rsidRDefault="002C121C" w:rsidP="002C121C">
      <w:pPr>
        <w:pStyle w:val="ListParagraph"/>
        <w:numPr>
          <w:ilvl w:val="3"/>
          <w:numId w:val="2"/>
        </w:numPr>
        <w:spacing w:after="0" w:line="240" w:lineRule="auto"/>
        <w:rPr>
          <w:rFonts w:eastAsia="Times New Roman" w:cs="Times New Roman"/>
          <w:bCs/>
          <w:color w:val="C00000"/>
        </w:rPr>
      </w:pPr>
      <w:r w:rsidRPr="009F09E0">
        <w:rPr>
          <w:rFonts w:eastAsia="Times New Roman" w:cs="Times New Roman"/>
          <w:bCs/>
          <w:color w:val="C00000"/>
        </w:rPr>
        <w:t xml:space="preserve">Area 2: To provide specific support for </w:t>
      </w:r>
      <w:r w:rsidRPr="009F09E0">
        <w:rPr>
          <w:rFonts w:eastAsia="Times New Roman" w:cs="Times New Roman"/>
          <w:bCs/>
          <w:color w:val="C00000"/>
          <w:u w:val="single"/>
        </w:rPr>
        <w:t>colleges/schools and the departments in them to develop strategic, executable, and sustainable research plans</w:t>
      </w:r>
      <w:r w:rsidRPr="009F09E0">
        <w:rPr>
          <w:rFonts w:eastAsia="Times New Roman" w:cs="Times New Roman"/>
          <w:bCs/>
          <w:color w:val="C00000"/>
        </w:rPr>
        <w:t xml:space="preserve"> that reflect the current and future strengths of their researchers and incorporate</w:t>
      </w:r>
    </w:p>
    <w:p w14:paraId="672D5C01" w14:textId="6A3A5171" w:rsidR="002C121C" w:rsidRPr="009F09E0" w:rsidRDefault="009F09E0" w:rsidP="009F09E0">
      <w:pPr>
        <w:pStyle w:val="ListParagraph"/>
        <w:numPr>
          <w:ilvl w:val="3"/>
          <w:numId w:val="2"/>
        </w:numPr>
        <w:spacing w:after="0" w:line="240" w:lineRule="auto"/>
        <w:rPr>
          <w:rFonts w:eastAsia="Times New Roman" w:cs="Times New Roman"/>
          <w:bCs/>
          <w:color w:val="C00000"/>
        </w:rPr>
      </w:pPr>
      <w:r w:rsidRPr="009F09E0">
        <w:rPr>
          <w:rFonts w:eastAsia="Times New Roman" w:cs="Times New Roman"/>
          <w:bCs/>
          <w:color w:val="C00000"/>
        </w:rPr>
        <w:t xml:space="preserve">Area 3: To provide </w:t>
      </w:r>
      <w:r w:rsidRPr="009F09E0">
        <w:rPr>
          <w:rFonts w:eastAsia="Times New Roman" w:cs="Times New Roman"/>
          <w:bCs/>
          <w:color w:val="C00000"/>
          <w:u w:val="single"/>
        </w:rPr>
        <w:t>specific support for individual proposals</w:t>
      </w:r>
      <w:r w:rsidRPr="009F09E0">
        <w:rPr>
          <w:rFonts w:eastAsia="Times New Roman" w:cs="Times New Roman"/>
          <w:bCs/>
          <w:color w:val="C00000"/>
        </w:rPr>
        <w:t xml:space="preserve"> that are responsive to funding opportunities, including</w:t>
      </w:r>
    </w:p>
    <w:p w14:paraId="18EE938D" w14:textId="09803B36" w:rsidR="00B56778" w:rsidRDefault="009819C7" w:rsidP="00B56778">
      <w:pPr>
        <w:pStyle w:val="ListParagraph"/>
        <w:numPr>
          <w:ilvl w:val="1"/>
          <w:numId w:val="2"/>
        </w:numPr>
        <w:rPr>
          <w:color w:val="C00000"/>
        </w:rPr>
      </w:pPr>
      <w:r>
        <w:rPr>
          <w:color w:val="C00000"/>
        </w:rPr>
        <w:t xml:space="preserve">The “Other Areas” are intended to be in scope to the extent the service can be provided by the </w:t>
      </w:r>
      <w:r w:rsidR="009F09E0">
        <w:rPr>
          <w:color w:val="C00000"/>
        </w:rPr>
        <w:t>vendor</w:t>
      </w:r>
      <w:r w:rsidR="00EF09B5">
        <w:rPr>
          <w:color w:val="C00000"/>
        </w:rPr>
        <w:t>. Please elaborate on y</w:t>
      </w:r>
      <w:r w:rsidR="009F09E0">
        <w:rPr>
          <w:color w:val="C00000"/>
        </w:rPr>
        <w:t xml:space="preserve">our </w:t>
      </w:r>
      <w:r w:rsidR="00EF09B5">
        <w:rPr>
          <w:color w:val="C00000"/>
        </w:rPr>
        <w:t>ability to provide these services.</w:t>
      </w:r>
    </w:p>
    <w:p w14:paraId="3E207A3A" w14:textId="77777777" w:rsidR="00EB5F78" w:rsidRDefault="00EB5F78" w:rsidP="00EB5F78">
      <w:pPr>
        <w:rPr>
          <w:color w:val="C00000"/>
        </w:rPr>
      </w:pPr>
    </w:p>
    <w:p w14:paraId="043F1F61" w14:textId="439A8A9D" w:rsidR="00EB5F78" w:rsidRPr="00EB5F78" w:rsidRDefault="00EB5F78" w:rsidP="00EB5F78">
      <w:pPr>
        <w:jc w:val="right"/>
        <w:rPr>
          <w:b/>
          <w:bCs/>
        </w:rPr>
      </w:pPr>
      <w:r w:rsidRPr="00EB5F78">
        <w:rPr>
          <w:b/>
          <w:bCs/>
        </w:rPr>
        <w:t>Posted 12/05/2024</w:t>
      </w:r>
    </w:p>
    <w:sectPr w:rsidR="00EB5F78" w:rsidRPr="00EB5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B4E9D"/>
    <w:multiLevelType w:val="hybridMultilevel"/>
    <w:tmpl w:val="103C09EE"/>
    <w:lvl w:ilvl="0" w:tplc="069000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D22CF"/>
    <w:multiLevelType w:val="hybridMultilevel"/>
    <w:tmpl w:val="6D26CF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4638720">
    <w:abstractNumId w:val="0"/>
  </w:num>
  <w:num w:numId="2" w16cid:durableId="721639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E29"/>
    <w:rsid w:val="000030E0"/>
    <w:rsid w:val="00005B82"/>
    <w:rsid w:val="00014A29"/>
    <w:rsid w:val="00086BEF"/>
    <w:rsid w:val="001230B2"/>
    <w:rsid w:val="00172914"/>
    <w:rsid w:val="00185F0F"/>
    <w:rsid w:val="002903B2"/>
    <w:rsid w:val="002C121C"/>
    <w:rsid w:val="00314DEE"/>
    <w:rsid w:val="003A16E9"/>
    <w:rsid w:val="003B0618"/>
    <w:rsid w:val="003D6474"/>
    <w:rsid w:val="003E7418"/>
    <w:rsid w:val="00403160"/>
    <w:rsid w:val="00434687"/>
    <w:rsid w:val="00475639"/>
    <w:rsid w:val="0049140E"/>
    <w:rsid w:val="004B77B4"/>
    <w:rsid w:val="00510120"/>
    <w:rsid w:val="005248DA"/>
    <w:rsid w:val="00552DAE"/>
    <w:rsid w:val="00552F71"/>
    <w:rsid w:val="00564B3E"/>
    <w:rsid w:val="0059226E"/>
    <w:rsid w:val="005F1904"/>
    <w:rsid w:val="00637B81"/>
    <w:rsid w:val="00677693"/>
    <w:rsid w:val="006D5611"/>
    <w:rsid w:val="0070442B"/>
    <w:rsid w:val="00736CBA"/>
    <w:rsid w:val="00743964"/>
    <w:rsid w:val="007B456A"/>
    <w:rsid w:val="007B6955"/>
    <w:rsid w:val="007E304F"/>
    <w:rsid w:val="007F327B"/>
    <w:rsid w:val="00823869"/>
    <w:rsid w:val="0084680D"/>
    <w:rsid w:val="008A2879"/>
    <w:rsid w:val="008C543D"/>
    <w:rsid w:val="00954362"/>
    <w:rsid w:val="009819C7"/>
    <w:rsid w:val="009B2BF6"/>
    <w:rsid w:val="009F09E0"/>
    <w:rsid w:val="00A2555B"/>
    <w:rsid w:val="00B03E1D"/>
    <w:rsid w:val="00B41273"/>
    <w:rsid w:val="00B56778"/>
    <w:rsid w:val="00B97DEF"/>
    <w:rsid w:val="00C444FB"/>
    <w:rsid w:val="00CC3295"/>
    <w:rsid w:val="00CC69D7"/>
    <w:rsid w:val="00CE00E5"/>
    <w:rsid w:val="00CF0F80"/>
    <w:rsid w:val="00E000F4"/>
    <w:rsid w:val="00E2266E"/>
    <w:rsid w:val="00E44868"/>
    <w:rsid w:val="00EB5F78"/>
    <w:rsid w:val="00EF09B5"/>
    <w:rsid w:val="00F03741"/>
    <w:rsid w:val="00F32228"/>
    <w:rsid w:val="00F53438"/>
    <w:rsid w:val="00F83E29"/>
    <w:rsid w:val="00F94C6C"/>
    <w:rsid w:val="00FA4FDA"/>
    <w:rsid w:val="00FF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7F291"/>
  <w15:chartTrackingRefBased/>
  <w15:docId w15:val="{5E7ED164-00AB-4356-BB28-197326AD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E29"/>
  </w:style>
  <w:style w:type="paragraph" w:styleId="Heading1">
    <w:name w:val="heading 1"/>
    <w:basedOn w:val="Normal"/>
    <w:next w:val="Normal"/>
    <w:link w:val="Heading1Char"/>
    <w:uiPriority w:val="9"/>
    <w:qFormat/>
    <w:rsid w:val="00F83E29"/>
    <w:pPr>
      <w:keepNext/>
      <w:keepLines/>
      <w:spacing w:before="360" w:after="80"/>
      <w:outlineLvl w:val="0"/>
    </w:pPr>
    <w:rPr>
      <w:rFonts w:asciiTheme="majorHAnsi" w:eastAsiaTheme="majorEastAsia" w:hAnsiTheme="majorHAnsi" w:cstheme="majorBidi"/>
      <w:color w:val="AF4611" w:themeColor="accent1" w:themeShade="BF"/>
      <w:sz w:val="40"/>
      <w:szCs w:val="40"/>
    </w:rPr>
  </w:style>
  <w:style w:type="paragraph" w:styleId="Heading2">
    <w:name w:val="heading 2"/>
    <w:basedOn w:val="Normal"/>
    <w:next w:val="Normal"/>
    <w:link w:val="Heading2Char"/>
    <w:uiPriority w:val="9"/>
    <w:semiHidden/>
    <w:unhideWhenUsed/>
    <w:qFormat/>
    <w:rsid w:val="00F83E29"/>
    <w:pPr>
      <w:keepNext/>
      <w:keepLines/>
      <w:spacing w:before="160" w:after="80"/>
      <w:outlineLvl w:val="1"/>
    </w:pPr>
    <w:rPr>
      <w:rFonts w:asciiTheme="majorHAnsi" w:eastAsiaTheme="majorEastAsia" w:hAnsiTheme="majorHAnsi" w:cstheme="majorBidi"/>
      <w:color w:val="AF4611" w:themeColor="accent1" w:themeShade="BF"/>
      <w:sz w:val="32"/>
      <w:szCs w:val="32"/>
    </w:rPr>
  </w:style>
  <w:style w:type="paragraph" w:styleId="Heading3">
    <w:name w:val="heading 3"/>
    <w:basedOn w:val="Normal"/>
    <w:next w:val="Normal"/>
    <w:link w:val="Heading3Char"/>
    <w:uiPriority w:val="9"/>
    <w:semiHidden/>
    <w:unhideWhenUsed/>
    <w:qFormat/>
    <w:rsid w:val="00F83E29"/>
    <w:pPr>
      <w:keepNext/>
      <w:keepLines/>
      <w:spacing w:before="160" w:after="80"/>
      <w:outlineLvl w:val="2"/>
    </w:pPr>
    <w:rPr>
      <w:rFonts w:eastAsiaTheme="majorEastAsia" w:cstheme="majorBidi"/>
      <w:color w:val="AF4611" w:themeColor="accent1" w:themeShade="BF"/>
      <w:sz w:val="28"/>
      <w:szCs w:val="28"/>
    </w:rPr>
  </w:style>
  <w:style w:type="paragraph" w:styleId="Heading4">
    <w:name w:val="heading 4"/>
    <w:basedOn w:val="Normal"/>
    <w:next w:val="Normal"/>
    <w:link w:val="Heading4Char"/>
    <w:uiPriority w:val="9"/>
    <w:semiHidden/>
    <w:unhideWhenUsed/>
    <w:qFormat/>
    <w:rsid w:val="00F83E29"/>
    <w:pPr>
      <w:keepNext/>
      <w:keepLines/>
      <w:spacing w:before="80" w:after="40"/>
      <w:outlineLvl w:val="3"/>
    </w:pPr>
    <w:rPr>
      <w:rFonts w:eastAsiaTheme="majorEastAsia" w:cstheme="majorBidi"/>
      <w:i/>
      <w:iCs/>
      <w:color w:val="AF4611" w:themeColor="accent1" w:themeShade="BF"/>
    </w:rPr>
  </w:style>
  <w:style w:type="paragraph" w:styleId="Heading5">
    <w:name w:val="heading 5"/>
    <w:basedOn w:val="Normal"/>
    <w:next w:val="Normal"/>
    <w:link w:val="Heading5Char"/>
    <w:uiPriority w:val="9"/>
    <w:semiHidden/>
    <w:unhideWhenUsed/>
    <w:qFormat/>
    <w:rsid w:val="00F83E29"/>
    <w:pPr>
      <w:keepNext/>
      <w:keepLines/>
      <w:spacing w:before="80" w:after="40"/>
      <w:outlineLvl w:val="4"/>
    </w:pPr>
    <w:rPr>
      <w:rFonts w:eastAsiaTheme="majorEastAsia" w:cstheme="majorBidi"/>
      <w:color w:val="AF4611" w:themeColor="accent1" w:themeShade="BF"/>
    </w:rPr>
  </w:style>
  <w:style w:type="paragraph" w:styleId="Heading6">
    <w:name w:val="heading 6"/>
    <w:basedOn w:val="Normal"/>
    <w:next w:val="Normal"/>
    <w:link w:val="Heading6Char"/>
    <w:uiPriority w:val="9"/>
    <w:semiHidden/>
    <w:unhideWhenUsed/>
    <w:qFormat/>
    <w:rsid w:val="00F83E29"/>
    <w:pPr>
      <w:keepNext/>
      <w:keepLines/>
      <w:spacing w:before="40" w:after="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F83E29"/>
    <w:pPr>
      <w:keepNext/>
      <w:keepLines/>
      <w:spacing w:before="40" w:after="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F83E29"/>
    <w:pPr>
      <w:keepNext/>
      <w:keepLines/>
      <w:spacing w:after="0"/>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F83E29"/>
    <w:pPr>
      <w:keepNext/>
      <w:keepLines/>
      <w:spacing w:after="0"/>
      <w:outlineLvl w:val="8"/>
    </w:pPr>
    <w:rPr>
      <w:rFonts w:eastAsiaTheme="majorEastAsia" w:cstheme="majorBidi"/>
      <w:color w:val="434343"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E29"/>
    <w:rPr>
      <w:rFonts w:asciiTheme="majorHAnsi" w:eastAsiaTheme="majorEastAsia" w:hAnsiTheme="majorHAnsi" w:cstheme="majorBidi"/>
      <w:color w:val="AF4611" w:themeColor="accent1" w:themeShade="BF"/>
      <w:sz w:val="40"/>
      <w:szCs w:val="40"/>
    </w:rPr>
  </w:style>
  <w:style w:type="character" w:customStyle="1" w:styleId="Heading2Char">
    <w:name w:val="Heading 2 Char"/>
    <w:basedOn w:val="DefaultParagraphFont"/>
    <w:link w:val="Heading2"/>
    <w:uiPriority w:val="9"/>
    <w:semiHidden/>
    <w:rsid w:val="00F83E29"/>
    <w:rPr>
      <w:rFonts w:asciiTheme="majorHAnsi" w:eastAsiaTheme="majorEastAsia" w:hAnsiTheme="majorHAnsi" w:cstheme="majorBidi"/>
      <w:color w:val="AF4611" w:themeColor="accent1" w:themeShade="BF"/>
      <w:sz w:val="32"/>
      <w:szCs w:val="32"/>
    </w:rPr>
  </w:style>
  <w:style w:type="character" w:customStyle="1" w:styleId="Heading3Char">
    <w:name w:val="Heading 3 Char"/>
    <w:basedOn w:val="DefaultParagraphFont"/>
    <w:link w:val="Heading3"/>
    <w:uiPriority w:val="9"/>
    <w:semiHidden/>
    <w:rsid w:val="00F83E29"/>
    <w:rPr>
      <w:rFonts w:eastAsiaTheme="majorEastAsia" w:cstheme="majorBidi"/>
      <w:color w:val="AF4611" w:themeColor="accent1" w:themeShade="BF"/>
      <w:sz w:val="28"/>
      <w:szCs w:val="28"/>
    </w:rPr>
  </w:style>
  <w:style w:type="character" w:customStyle="1" w:styleId="Heading4Char">
    <w:name w:val="Heading 4 Char"/>
    <w:basedOn w:val="DefaultParagraphFont"/>
    <w:link w:val="Heading4"/>
    <w:uiPriority w:val="9"/>
    <w:semiHidden/>
    <w:rsid w:val="00F83E29"/>
    <w:rPr>
      <w:rFonts w:eastAsiaTheme="majorEastAsia" w:cstheme="majorBidi"/>
      <w:i/>
      <w:iCs/>
      <w:color w:val="AF4611" w:themeColor="accent1" w:themeShade="BF"/>
    </w:rPr>
  </w:style>
  <w:style w:type="character" w:customStyle="1" w:styleId="Heading5Char">
    <w:name w:val="Heading 5 Char"/>
    <w:basedOn w:val="DefaultParagraphFont"/>
    <w:link w:val="Heading5"/>
    <w:uiPriority w:val="9"/>
    <w:semiHidden/>
    <w:rsid w:val="00F83E29"/>
    <w:rPr>
      <w:rFonts w:eastAsiaTheme="majorEastAsia" w:cstheme="majorBidi"/>
      <w:color w:val="AF4611" w:themeColor="accent1" w:themeShade="BF"/>
    </w:rPr>
  </w:style>
  <w:style w:type="character" w:customStyle="1" w:styleId="Heading6Char">
    <w:name w:val="Heading 6 Char"/>
    <w:basedOn w:val="DefaultParagraphFont"/>
    <w:link w:val="Heading6"/>
    <w:uiPriority w:val="9"/>
    <w:semiHidden/>
    <w:rsid w:val="00F83E29"/>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F83E29"/>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F83E29"/>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F83E29"/>
    <w:rPr>
      <w:rFonts w:eastAsiaTheme="majorEastAsia" w:cstheme="majorBidi"/>
      <w:color w:val="434343" w:themeColor="text1" w:themeTint="D8"/>
    </w:rPr>
  </w:style>
  <w:style w:type="paragraph" w:styleId="Title">
    <w:name w:val="Title"/>
    <w:basedOn w:val="Normal"/>
    <w:next w:val="Normal"/>
    <w:link w:val="TitleChar"/>
    <w:uiPriority w:val="10"/>
    <w:qFormat/>
    <w:rsid w:val="00F83E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E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E29"/>
    <w:pPr>
      <w:numPr>
        <w:ilvl w:val="1"/>
      </w:numPr>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F83E29"/>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F83E29"/>
    <w:pPr>
      <w:spacing w:before="160"/>
      <w:jc w:val="center"/>
    </w:pPr>
    <w:rPr>
      <w:i/>
      <w:iCs/>
      <w:color w:val="595959" w:themeColor="text1" w:themeTint="BF"/>
    </w:rPr>
  </w:style>
  <w:style w:type="character" w:customStyle="1" w:styleId="QuoteChar">
    <w:name w:val="Quote Char"/>
    <w:basedOn w:val="DefaultParagraphFont"/>
    <w:link w:val="Quote"/>
    <w:uiPriority w:val="29"/>
    <w:rsid w:val="00F83E29"/>
    <w:rPr>
      <w:i/>
      <w:iCs/>
      <w:color w:val="595959" w:themeColor="text1" w:themeTint="BF"/>
    </w:rPr>
  </w:style>
  <w:style w:type="paragraph" w:styleId="ListParagraph">
    <w:name w:val="List Paragraph"/>
    <w:basedOn w:val="Normal"/>
    <w:uiPriority w:val="34"/>
    <w:qFormat/>
    <w:rsid w:val="00F83E29"/>
    <w:pPr>
      <w:ind w:left="720"/>
      <w:contextualSpacing/>
    </w:pPr>
  </w:style>
  <w:style w:type="character" w:styleId="IntenseEmphasis">
    <w:name w:val="Intense Emphasis"/>
    <w:basedOn w:val="DefaultParagraphFont"/>
    <w:uiPriority w:val="21"/>
    <w:qFormat/>
    <w:rsid w:val="00F83E29"/>
    <w:rPr>
      <w:i/>
      <w:iCs/>
      <w:color w:val="AF4611" w:themeColor="accent1" w:themeShade="BF"/>
    </w:rPr>
  </w:style>
  <w:style w:type="paragraph" w:styleId="IntenseQuote">
    <w:name w:val="Intense Quote"/>
    <w:basedOn w:val="Normal"/>
    <w:next w:val="Normal"/>
    <w:link w:val="IntenseQuoteChar"/>
    <w:uiPriority w:val="30"/>
    <w:qFormat/>
    <w:rsid w:val="00F83E29"/>
    <w:pPr>
      <w:pBdr>
        <w:top w:val="single" w:sz="4" w:space="10" w:color="AF4611" w:themeColor="accent1" w:themeShade="BF"/>
        <w:bottom w:val="single" w:sz="4" w:space="10" w:color="AF4611" w:themeColor="accent1" w:themeShade="BF"/>
      </w:pBdr>
      <w:spacing w:before="360" w:after="360"/>
      <w:ind w:left="864" w:right="864"/>
      <w:jc w:val="center"/>
    </w:pPr>
    <w:rPr>
      <w:i/>
      <w:iCs/>
      <w:color w:val="AF4611" w:themeColor="accent1" w:themeShade="BF"/>
    </w:rPr>
  </w:style>
  <w:style w:type="character" w:customStyle="1" w:styleId="IntenseQuoteChar">
    <w:name w:val="Intense Quote Char"/>
    <w:basedOn w:val="DefaultParagraphFont"/>
    <w:link w:val="IntenseQuote"/>
    <w:uiPriority w:val="30"/>
    <w:rsid w:val="00F83E29"/>
    <w:rPr>
      <w:i/>
      <w:iCs/>
      <w:color w:val="AF4611" w:themeColor="accent1" w:themeShade="BF"/>
    </w:rPr>
  </w:style>
  <w:style w:type="character" w:styleId="IntenseReference">
    <w:name w:val="Intense Reference"/>
    <w:basedOn w:val="DefaultParagraphFont"/>
    <w:uiPriority w:val="32"/>
    <w:qFormat/>
    <w:rsid w:val="00F83E29"/>
    <w:rPr>
      <w:b/>
      <w:bCs/>
      <w:smallCaps/>
      <w:color w:val="AF4611" w:themeColor="accent1" w:themeShade="BF"/>
      <w:spacing w:val="5"/>
    </w:rPr>
  </w:style>
  <w:style w:type="paragraph" w:customStyle="1" w:styleId="MyNormal">
    <w:name w:val="My Normal"/>
    <w:basedOn w:val="Normal"/>
    <w:rsid w:val="00F83E29"/>
    <w:pPr>
      <w:tabs>
        <w:tab w:val="left" w:pos="540"/>
        <w:tab w:val="left" w:pos="1260"/>
        <w:tab w:val="left" w:pos="2160"/>
        <w:tab w:val="left" w:pos="2880"/>
        <w:tab w:val="left" w:pos="3600"/>
        <w:tab w:val="left" w:pos="4320"/>
      </w:tabs>
      <w:spacing w:after="0" w:line="240" w:lineRule="auto"/>
      <w:jc w:val="both"/>
    </w:pPr>
    <w:rPr>
      <w:rFonts w:ascii="Arial" w:eastAsia="Times New Roman" w:hAnsi="Arial" w:cs="Times New Roman"/>
      <w:kern w:val="0"/>
      <w:szCs w:val="24"/>
    </w:rPr>
  </w:style>
  <w:style w:type="character" w:styleId="CommentReference">
    <w:name w:val="annotation reference"/>
    <w:basedOn w:val="DefaultParagraphFont"/>
    <w:uiPriority w:val="99"/>
    <w:semiHidden/>
    <w:unhideWhenUsed/>
    <w:rsid w:val="003D6474"/>
    <w:rPr>
      <w:sz w:val="16"/>
      <w:szCs w:val="16"/>
    </w:rPr>
  </w:style>
  <w:style w:type="paragraph" w:styleId="CommentText">
    <w:name w:val="annotation text"/>
    <w:basedOn w:val="Normal"/>
    <w:link w:val="CommentTextChar"/>
    <w:uiPriority w:val="99"/>
    <w:unhideWhenUsed/>
    <w:rsid w:val="003D6474"/>
    <w:pPr>
      <w:spacing w:line="240" w:lineRule="auto"/>
    </w:pPr>
    <w:rPr>
      <w:sz w:val="20"/>
      <w:szCs w:val="20"/>
    </w:rPr>
  </w:style>
  <w:style w:type="character" w:customStyle="1" w:styleId="CommentTextChar">
    <w:name w:val="Comment Text Char"/>
    <w:basedOn w:val="DefaultParagraphFont"/>
    <w:link w:val="CommentText"/>
    <w:uiPriority w:val="99"/>
    <w:rsid w:val="003D6474"/>
    <w:rPr>
      <w:sz w:val="20"/>
      <w:szCs w:val="20"/>
    </w:rPr>
  </w:style>
  <w:style w:type="paragraph" w:styleId="CommentSubject">
    <w:name w:val="annotation subject"/>
    <w:basedOn w:val="CommentText"/>
    <w:next w:val="CommentText"/>
    <w:link w:val="CommentSubjectChar"/>
    <w:uiPriority w:val="99"/>
    <w:semiHidden/>
    <w:unhideWhenUsed/>
    <w:rsid w:val="003D6474"/>
    <w:rPr>
      <w:b/>
      <w:bCs/>
    </w:rPr>
  </w:style>
  <w:style w:type="character" w:customStyle="1" w:styleId="CommentSubjectChar">
    <w:name w:val="Comment Subject Char"/>
    <w:basedOn w:val="CommentTextChar"/>
    <w:link w:val="CommentSubject"/>
    <w:uiPriority w:val="99"/>
    <w:semiHidden/>
    <w:rsid w:val="003D6474"/>
    <w:rPr>
      <w:b/>
      <w:bCs/>
      <w:sz w:val="20"/>
      <w:szCs w:val="20"/>
    </w:rPr>
  </w:style>
  <w:style w:type="character" w:styleId="Hyperlink">
    <w:name w:val="Hyperlink"/>
    <w:basedOn w:val="DefaultParagraphFont"/>
    <w:uiPriority w:val="99"/>
    <w:unhideWhenUsed/>
    <w:rsid w:val="005F1904"/>
    <w:rPr>
      <w:color w:val="E8601A" w:themeColor="hyperlink"/>
      <w:u w:val="single"/>
    </w:rPr>
  </w:style>
  <w:style w:type="character" w:styleId="UnresolvedMention">
    <w:name w:val="Unresolved Mention"/>
    <w:basedOn w:val="DefaultParagraphFont"/>
    <w:uiPriority w:val="99"/>
    <w:semiHidden/>
    <w:unhideWhenUsed/>
    <w:rsid w:val="005F1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3184">
      <w:bodyDiv w:val="1"/>
      <w:marLeft w:val="0"/>
      <w:marRight w:val="0"/>
      <w:marTop w:val="0"/>
      <w:marBottom w:val="0"/>
      <w:divBdr>
        <w:top w:val="none" w:sz="0" w:space="0" w:color="auto"/>
        <w:left w:val="none" w:sz="0" w:space="0" w:color="auto"/>
        <w:bottom w:val="none" w:sz="0" w:space="0" w:color="auto"/>
        <w:right w:val="none" w:sz="0" w:space="0" w:color="auto"/>
      </w:divBdr>
    </w:div>
    <w:div w:id="520356664">
      <w:bodyDiv w:val="1"/>
      <w:marLeft w:val="0"/>
      <w:marRight w:val="0"/>
      <w:marTop w:val="0"/>
      <w:marBottom w:val="0"/>
      <w:divBdr>
        <w:top w:val="none" w:sz="0" w:space="0" w:color="auto"/>
        <w:left w:val="none" w:sz="0" w:space="0" w:color="auto"/>
        <w:bottom w:val="none" w:sz="0" w:space="0" w:color="auto"/>
        <w:right w:val="none" w:sz="0" w:space="0" w:color="auto"/>
      </w:divBdr>
    </w:div>
    <w:div w:id="1034309064">
      <w:bodyDiv w:val="1"/>
      <w:marLeft w:val="0"/>
      <w:marRight w:val="0"/>
      <w:marTop w:val="0"/>
      <w:marBottom w:val="0"/>
      <w:divBdr>
        <w:top w:val="none" w:sz="0" w:space="0" w:color="auto"/>
        <w:left w:val="none" w:sz="0" w:space="0" w:color="auto"/>
        <w:bottom w:val="none" w:sz="0" w:space="0" w:color="auto"/>
        <w:right w:val="none" w:sz="0" w:space="0" w:color="auto"/>
      </w:divBdr>
    </w:div>
    <w:div w:id="1157500067">
      <w:bodyDiv w:val="1"/>
      <w:marLeft w:val="0"/>
      <w:marRight w:val="0"/>
      <w:marTop w:val="0"/>
      <w:marBottom w:val="0"/>
      <w:divBdr>
        <w:top w:val="none" w:sz="0" w:space="0" w:color="auto"/>
        <w:left w:val="none" w:sz="0" w:space="0" w:color="auto"/>
        <w:bottom w:val="none" w:sz="0" w:space="0" w:color="auto"/>
        <w:right w:val="none" w:sz="0" w:space="0" w:color="auto"/>
      </w:divBdr>
    </w:div>
    <w:div w:id="1587037047">
      <w:bodyDiv w:val="1"/>
      <w:marLeft w:val="0"/>
      <w:marRight w:val="0"/>
      <w:marTop w:val="0"/>
      <w:marBottom w:val="0"/>
      <w:divBdr>
        <w:top w:val="none" w:sz="0" w:space="0" w:color="auto"/>
        <w:left w:val="none" w:sz="0" w:space="0" w:color="auto"/>
        <w:bottom w:val="none" w:sz="0" w:space="0" w:color="auto"/>
        <w:right w:val="none" w:sz="0" w:space="0" w:color="auto"/>
      </w:divBdr>
    </w:div>
    <w:div w:id="1708599327">
      <w:bodyDiv w:val="1"/>
      <w:marLeft w:val="0"/>
      <w:marRight w:val="0"/>
      <w:marTop w:val="0"/>
      <w:marBottom w:val="0"/>
      <w:divBdr>
        <w:top w:val="none" w:sz="0" w:space="0" w:color="auto"/>
        <w:left w:val="none" w:sz="0" w:space="0" w:color="auto"/>
        <w:bottom w:val="none" w:sz="0" w:space="0" w:color="auto"/>
        <w:right w:val="none" w:sz="0" w:space="0" w:color="auto"/>
      </w:divBdr>
    </w:div>
    <w:div w:id="1779065511">
      <w:bodyDiv w:val="1"/>
      <w:marLeft w:val="0"/>
      <w:marRight w:val="0"/>
      <w:marTop w:val="0"/>
      <w:marBottom w:val="0"/>
      <w:divBdr>
        <w:top w:val="none" w:sz="0" w:space="0" w:color="auto"/>
        <w:left w:val="none" w:sz="0" w:space="0" w:color="auto"/>
        <w:bottom w:val="none" w:sz="0" w:space="0" w:color="auto"/>
        <w:right w:val="none" w:sz="0" w:space="0" w:color="auto"/>
      </w:divBdr>
    </w:div>
    <w:div w:id="182126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rk.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hogbid.uark.edu/"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AArete">
      <a:dk1>
        <a:srgbClr val="222222"/>
      </a:dk1>
      <a:lt1>
        <a:srgbClr val="FFFFFF"/>
      </a:lt1>
      <a:dk2>
        <a:srgbClr val="000000"/>
      </a:dk2>
      <a:lt2>
        <a:srgbClr val="7F7F7F"/>
      </a:lt2>
      <a:accent1>
        <a:srgbClr val="E8601A"/>
      </a:accent1>
      <a:accent2>
        <a:srgbClr val="F19311"/>
      </a:accent2>
      <a:accent3>
        <a:srgbClr val="222222"/>
      </a:accent3>
      <a:accent4>
        <a:srgbClr val="C2C2C2"/>
      </a:accent4>
      <a:accent5>
        <a:srgbClr val="919191"/>
      </a:accent5>
      <a:accent6>
        <a:srgbClr val="FABE8C"/>
      </a:accent6>
      <a:hlink>
        <a:srgbClr val="E8601A"/>
      </a:hlink>
      <a:folHlink>
        <a:srgbClr val="F1931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a995b3-2492-4d83-92ee-cb96dc94c62a">
      <Terms xmlns="http://schemas.microsoft.com/office/infopath/2007/PartnerControls"/>
    </lcf76f155ced4ddcb4097134ff3c332f>
    <TaxCatchAll xmlns="0d21e4bd-d84f-4b4e-8433-52f4465fbc09"/>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3D3D0EBD727D45808A39BBB6DA26B1" ma:contentTypeVersion="13" ma:contentTypeDescription="Create a new document." ma:contentTypeScope="" ma:versionID="3293eac8f82cc67ea314ff22960eaa87">
  <xsd:schema xmlns:xsd="http://www.w3.org/2001/XMLSchema" xmlns:xs="http://www.w3.org/2001/XMLSchema" xmlns:p="http://schemas.microsoft.com/office/2006/metadata/properties" xmlns:ns2="afa995b3-2492-4d83-92ee-cb96dc94c62a" xmlns:ns3="0d21e4bd-d84f-4b4e-8433-52f4465fbc09" targetNamespace="http://schemas.microsoft.com/office/2006/metadata/properties" ma:root="true" ma:fieldsID="971fb75ba4cbf8bfc5f7709b2a4bda32" ns2:_="" ns3:_="">
    <xsd:import namespace="afa995b3-2492-4d83-92ee-cb96dc94c62a"/>
    <xsd:import namespace="0d21e4bd-d84f-4b4e-8433-52f4465fbc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995b3-2492-4d83-92ee-cb96dc94c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53ed02-3f97-4b35-b86d-179af1aa9f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21e4bd-d84f-4b4e-8433-52f4465fbc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594d920-6074-4a38-9fbe-4b206cf185e3}" ma:internalName="TaxCatchAll" ma:showField="CatchAllData" ma:web="0d21e4bd-d84f-4b4e-8433-52f4465fbc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6B7D7-CCD3-457C-A5A1-714FC492D759}">
  <ds:schemaRefs>
    <ds:schemaRef ds:uri="http://schemas.microsoft.com/office/2006/metadata/properties"/>
    <ds:schemaRef ds:uri="http://schemas.microsoft.com/office/infopath/2007/PartnerControls"/>
    <ds:schemaRef ds:uri="afa995b3-2492-4d83-92ee-cb96dc94c62a"/>
    <ds:schemaRef ds:uri="0d21e4bd-d84f-4b4e-8433-52f4465fbc09"/>
  </ds:schemaRefs>
</ds:datastoreItem>
</file>

<file path=customXml/itemProps2.xml><?xml version="1.0" encoding="utf-8"?>
<ds:datastoreItem xmlns:ds="http://schemas.openxmlformats.org/officeDocument/2006/customXml" ds:itemID="{46FF2632-B2E7-4B6E-B7C8-6B0A13836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995b3-2492-4d83-92ee-cb96dc94c62a"/>
    <ds:schemaRef ds:uri="0d21e4bd-d84f-4b4e-8433-52f4465fb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482CDD-70FE-4700-8CBC-FE40BA6E12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698</Words>
  <Characters>3980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Goldfarb</dc:creator>
  <cp:keywords/>
  <dc:description/>
  <cp:lastModifiedBy>Ellen Ferguson</cp:lastModifiedBy>
  <cp:revision>2</cp:revision>
  <dcterms:created xsi:type="dcterms:W3CDTF">2024-12-05T22:57:00Z</dcterms:created>
  <dcterms:modified xsi:type="dcterms:W3CDTF">2024-12-05T22:57:00Z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0x010100573D3D0EBD727D45808A39BBB6DA26B1</vt:lpwstr>
  </property>
  <property fmtid="{D5CDD505-2E9C-101B-9397-08002B2CF9AE}" pid="3" name="MediaServiceImageTags">
    <vt:lpwstr/>
  </property>
</Properties>
</file>