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0E913A28"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7F3691" w:rsidRPr="002B69E0">
              <w:rPr>
                <w:sz w:val="22"/>
                <w:szCs w:val="22"/>
              </w:rPr>
              <w:t>s</w:t>
            </w:r>
            <w:r w:rsidR="00BE2327">
              <w:rPr>
                <w:sz w:val="22"/>
                <w:szCs w:val="22"/>
              </w:rPr>
              <w:t>.</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lastRenderedPageBreak/>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25149D16" w14:textId="0734381A" w:rsidR="002B1A24" w:rsidRPr="002B69E0" w:rsidRDefault="002B1A24">
      <w:pPr>
        <w:jc w:val="center"/>
        <w:outlineLvl w:val="0"/>
        <w:rPr>
          <w:b/>
        </w:rPr>
      </w:pPr>
      <w:r w:rsidRPr="002B69E0">
        <w:rPr>
          <w:b/>
        </w:rPr>
        <w:lastRenderedPageBreak/>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4672121D" w:rsidR="002B1A24"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w:t>
            </w:r>
            <w:proofErr w:type="gramStart"/>
            <w:r w:rsidRPr="002B69E0">
              <w:t>bidder</w:t>
            </w:r>
            <w:proofErr w:type="gramEnd"/>
            <w:r w:rsidRPr="002B69E0">
              <w:t xml:space="preserve">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2B69E0" w:rsidRDefault="00F86929" w:rsidP="00C77650"/>
          <w:p w14:paraId="0718B1BA" w14:textId="77777777" w:rsidR="002B1A24" w:rsidRPr="002B69E0" w:rsidRDefault="002B1A24" w:rsidP="00C77650">
            <w:r w:rsidRPr="002B69E0">
              <w:t>5.3</w:t>
            </w:r>
          </w:p>
          <w:p w14:paraId="5966E644" w14:textId="77777777" w:rsidR="001175D5" w:rsidRPr="002B69E0" w:rsidRDefault="001175D5" w:rsidP="00C77650"/>
          <w:p w14:paraId="5B9C934C" w14:textId="77777777" w:rsidR="001175D5" w:rsidRPr="002B69E0" w:rsidRDefault="001175D5" w:rsidP="00C77650"/>
          <w:p w14:paraId="20CBA739" w14:textId="77777777" w:rsidR="00F86929" w:rsidRPr="002B69E0" w:rsidRDefault="00F86929" w:rsidP="00C77650"/>
          <w:p w14:paraId="3FDAFCAA" w14:textId="77777777" w:rsidR="001175D5" w:rsidRPr="002B69E0" w:rsidRDefault="001175D5" w:rsidP="00C77650">
            <w:r w:rsidRPr="002B69E0">
              <w:t xml:space="preserve">5.4         </w:t>
            </w:r>
          </w:p>
        </w:tc>
        <w:tc>
          <w:tcPr>
            <w:tcW w:w="9900" w:type="dxa"/>
            <w:gridSpan w:val="2"/>
          </w:tcPr>
          <w:p w14:paraId="4F1BE01F" w14:textId="77777777" w:rsidR="00F86929" w:rsidRPr="002B69E0" w:rsidRDefault="00F86929" w:rsidP="00C77650"/>
          <w:p w14:paraId="7B71E158" w14:textId="39879695" w:rsidR="002B1A24" w:rsidRPr="002B69E0" w:rsidRDefault="002B1A24" w:rsidP="00C77650">
            <w:r w:rsidRPr="002B69E0">
              <w:t>A written purchase order or contract award mailed, or otherwise furnished, to the successful bidder within the time of acceptance</w:t>
            </w:r>
            <w:r w:rsidR="00877C8E" w:rsidRPr="002B69E0">
              <w:t xml:space="preserve"> as</w:t>
            </w:r>
            <w:r w:rsidRPr="002B69E0">
              <w:t xml:space="preserve"> specified in the</w:t>
            </w:r>
            <w:r w:rsidR="00877C8E" w:rsidRPr="002B69E0">
              <w:t xml:space="preserve"> RFP </w:t>
            </w:r>
            <w:r w:rsidRPr="002B69E0">
              <w:t>results in a binding contract without further action by either party.  The contract shall not be assignable by the vendor in whole or part without the written consent of the University.</w:t>
            </w:r>
          </w:p>
          <w:p w14:paraId="5ADEF63C" w14:textId="77777777" w:rsidR="00F86929" w:rsidRPr="002B69E0" w:rsidRDefault="00F86929" w:rsidP="00C77650"/>
          <w:p w14:paraId="36995302" w14:textId="16197BE7" w:rsidR="001175D5" w:rsidRDefault="001175D5" w:rsidP="00C77650">
            <w:r w:rsidRPr="002B69E0">
              <w:t xml:space="preserve">Vendors awarded contracts for commodities and/or services are encouraged to participate in our University Shopping Mall. This online catalog database is operated by a </w:t>
            </w:r>
            <w:r w:rsidR="00A90061" w:rsidRPr="002B69E0">
              <w:t>third-party</w:t>
            </w:r>
            <w:r w:rsidRPr="002B69E0">
              <w:t xml:space="preserve"> provider and will allow all University departments to </w:t>
            </w:r>
            <w:r w:rsidRPr="002B69E0">
              <w:lastRenderedPageBreak/>
              <w:t>place orders to multiple vendors online. A monthly maintenance fee, to be negotiated between each vendor and the shopping mall data base provider, is required.</w:t>
            </w:r>
          </w:p>
          <w:p w14:paraId="6AB31AC4" w14:textId="4D83E7F1" w:rsidR="002B69E0" w:rsidRDefault="002B69E0" w:rsidP="00C77650"/>
          <w:p w14:paraId="212DB8B4" w14:textId="77777777" w:rsidR="00826BDF" w:rsidRPr="00CB509A" w:rsidRDefault="00826BDF" w:rsidP="00826BDF">
            <w:pPr>
              <w:pStyle w:val="NormalWeb"/>
              <w:spacing w:before="0" w:beforeAutospacing="0" w:after="150"/>
              <w:ind w:left="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7213A6E2" w14:textId="77777777" w:rsidR="00826BDF" w:rsidRPr="00CB509A" w:rsidRDefault="00826BDF" w:rsidP="00826BDF">
            <w:pPr>
              <w:pStyle w:val="NormalWeb"/>
              <w:spacing w:before="0" w:beforeAutospacing="0" w:after="150"/>
              <w:ind w:left="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5865DBF2" w14:textId="76F60F9A" w:rsidR="002B69E0" w:rsidRDefault="00826BDF" w:rsidP="00826BDF">
            <w:r w:rsidRPr="00CB509A">
              <w:t>3)  </w:t>
            </w:r>
            <w:hyperlink r:id="rId10" w:history="1">
              <w:r w:rsidRPr="00E734B2">
                <w:rPr>
                  <w:rStyle w:val="Hyperlink"/>
                </w:rPr>
                <w:t>Certify</w:t>
              </w:r>
            </w:hyperlink>
            <w:r w:rsidRPr="00CB509A">
              <w:rPr>
                <w:color w:val="5A5A5A"/>
              </w:rPr>
              <w:t> </w:t>
            </w:r>
            <w:r w:rsidRPr="00CB509A">
              <w:t>your business through AEDC (optional, but requires AASIS ID)</w:t>
            </w:r>
          </w:p>
          <w:p w14:paraId="46EB8ECB" w14:textId="55D1D61D" w:rsidR="002B69E0" w:rsidRDefault="002B69E0" w:rsidP="00C77650"/>
          <w:p w14:paraId="6E10049A" w14:textId="77777777" w:rsidR="002B69E0" w:rsidRDefault="002B69E0" w:rsidP="00C77650"/>
          <w:p w14:paraId="33124D31" w14:textId="77777777" w:rsidR="00675778" w:rsidRPr="002B69E0" w:rsidRDefault="00675778" w:rsidP="00C77650"/>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Delivery shall be made during University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77777777" w:rsidR="00675778" w:rsidRPr="002B69E0" w:rsidRDefault="002B1A24" w:rsidP="00C77650">
            <w:r w:rsidRPr="002B69E0">
              <w:t>favor any single vendor and would have the same effect on all vendors.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77777777"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vendor shall be removed from the Qualified Bidders List for a period of 24 months.  Cause for the vendor to cancel shall </w:t>
            </w:r>
            <w:proofErr w:type="gramStart"/>
            <w:r w:rsidR="002B1A24" w:rsidRPr="002B69E0">
              <w:t>include, but</w:t>
            </w:r>
            <w:proofErr w:type="gramEnd"/>
            <w:r w:rsidR="002B1A24" w:rsidRPr="002B69E0">
              <w:t xml:space="preserve"> is not limited </w:t>
            </w:r>
            <w:proofErr w:type="gramStart"/>
            <w:r w:rsidR="002B1A24" w:rsidRPr="002B69E0">
              <w:t>to</w:t>
            </w:r>
            <w:proofErr w:type="gramEnd"/>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77777777" w:rsidR="002B1A24" w:rsidRPr="002B69E0"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77777777" w:rsidR="002B1A24" w:rsidRPr="002B69E0" w:rsidRDefault="002B1A24" w:rsidP="00C77650">
            <w:r w:rsidRPr="002B69E0">
              <w:t>Bid opening will be conducted open to the public.  However, they will serve only to open, read and tabulate the bid price on each bid.  No discussion will be entered into with any vendor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bookmarkEnd w:id="0"/>
    </w:tbl>
    <w:p w14:paraId="32D6F683" w14:textId="6B45E0F8" w:rsidR="00C42311" w:rsidRPr="002B69E0" w:rsidRDefault="00C42311" w:rsidP="00460389">
      <w:pPr>
        <w:pStyle w:val="BodyText"/>
        <w:jc w:val="left"/>
        <w:rPr>
          <w:rFonts w:ascii="Times New Roman" w:hAnsi="Times New Roman"/>
        </w:rPr>
        <w:sectPr w:rsidR="00C42311" w:rsidRPr="002B69E0" w:rsidSect="00B874F6">
          <w:footerReference w:type="default" r:id="rId11"/>
          <w:headerReference w:type="first" r:id="rId12"/>
          <w:footerReference w:type="first" r:id="rId13"/>
          <w:pgSz w:w="12240" w:h="15840" w:code="1"/>
          <w:pgMar w:top="245" w:right="720" w:bottom="360" w:left="720" w:header="432" w:footer="432" w:gutter="0"/>
          <w:cols w:space="720"/>
          <w:titlePg/>
        </w:sectPr>
      </w:pP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77777777" w:rsidR="00833F55" w:rsidRPr="00DF73E9" w:rsidRDefault="00833F55" w:rsidP="00833F55">
      <w:r w:rsidRPr="00DF73E9">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Pr="00DF73E9">
        <w:rPr>
          <w:sz w:val="22"/>
          <w:szCs w:val="22"/>
          <w:shd w:val="clear" w:color="auto" w:fill="FFFFFF"/>
        </w:rPr>
        <w:t>an internationally competitive education for undergraduate and graduate students in</w:t>
      </w:r>
      <w:r w:rsidRPr="00DF73E9">
        <w:rPr>
          <w:bCs/>
          <w:sz w:val="22"/>
          <w:szCs w:val="22"/>
        </w:rPr>
        <w:t xml:space="preserve"> more than 200 academic programs</w:t>
      </w:r>
      <w:r w:rsidRPr="00DF73E9">
        <w:rPr>
          <w:sz w:val="22"/>
          <w:szCs w:val="22"/>
        </w:rPr>
        <w:t xml:space="preserve">. The UofA </w:t>
      </w:r>
      <w:r w:rsidRPr="00DF73E9">
        <w:rPr>
          <w:sz w:val="22"/>
          <w:szCs w:val="22"/>
          <w:shd w:val="clear" w:color="auto" w:fill="FFFFFF"/>
        </w:rPr>
        <w:t xml:space="preserve">contributes new knowledge, economic development, basic and applied research, and creative activity while also providing service to academic and professional disciplines. </w:t>
      </w:r>
      <w:r w:rsidRPr="00DF73E9">
        <w:rPr>
          <w:sz w:val="22"/>
          <w:szCs w:val="22"/>
        </w:rPr>
        <w:t>As of Fall 2020, student enrollment totaled approximately 27,562. The faculty count totaled 1,564 and the staff count totaled 3,346.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49EE5AE2"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826BDF">
        <w:rPr>
          <w:rFonts w:ascii="Times New Roman" w:hAnsi="Times New Roman"/>
          <w:sz w:val="22"/>
          <w:szCs w:val="22"/>
        </w:rPr>
        <w:t xml:space="preserve"> hard copy</w:t>
      </w:r>
      <w:r w:rsidR="004B48AF" w:rsidRPr="00833F55">
        <w:rPr>
          <w:rFonts w:ascii="Times New Roman" w:hAnsi="Times New Roman"/>
          <w:sz w:val="22"/>
          <w:szCs w:val="22"/>
        </w:rPr>
        <w:t>,</w:t>
      </w:r>
      <w:r w:rsidRPr="00463B1B">
        <w:rPr>
          <w:rFonts w:ascii="Times New Roman" w:hAnsi="Times New Roman"/>
          <w:sz w:val="22"/>
          <w:szCs w:val="22"/>
        </w:rPr>
        <w:t xml:space="preserve"> 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77777777"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UA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7777777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Vendor’s required responses should contain sufficient information and detail for the University to further evaluate the merit of the vendor’s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777777" w:rsidR="002F18D6" w:rsidRPr="00463B1B"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4"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24509640" w:rsidR="00A11224" w:rsidRPr="00463B1B" w:rsidRDefault="00A11224" w:rsidP="002B69E0">
      <w:pPr>
        <w:rPr>
          <w:sz w:val="22"/>
          <w:szCs w:val="22"/>
        </w:rPr>
      </w:pPr>
      <w:r w:rsidRPr="00463B1B">
        <w:rPr>
          <w:sz w:val="22"/>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886D890" w:rsidR="00A11224" w:rsidRPr="00463B1B" w:rsidRDefault="00A11224" w:rsidP="002B69E0">
      <w:pPr>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vendor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77777777" w:rsidR="0097629F" w:rsidRPr="00463B1B" w:rsidRDefault="0097629F" w:rsidP="002B69E0">
      <w:pPr>
        <w:rPr>
          <w:rFonts w:eastAsia="Calibri"/>
          <w:sz w:val="22"/>
          <w:szCs w:val="22"/>
        </w:rPr>
      </w:pPr>
      <w:r w:rsidRPr="00463B1B">
        <w:rPr>
          <w:rFonts w:eastAsia="Calibri"/>
          <w:sz w:val="22"/>
          <w:szCs w:val="22"/>
        </w:rPr>
        <w:t>If the information technology product or system being offered by the Vendor does not completely meet these standards, the Vendor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6"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vendors should complete the VPAT form as it relates to the scope of the item(s) or commodity requested in the </w:t>
      </w:r>
      <w:r w:rsidRPr="00463B1B">
        <w:rPr>
          <w:rFonts w:ascii="Times New Roman" w:hAnsi="Times New Roman" w:cs="Times New Roman"/>
          <w:sz w:val="22"/>
          <w:szCs w:val="22"/>
        </w:rPr>
        <w:lastRenderedPageBreak/>
        <w:t xml:space="preserve">bid solicitation. Our expectation is that the vendor will assign technical personnel who understand accessibility to the task. If a component of a VPAT does not apply, it is up to the vendor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77777777" w:rsidR="00855340" w:rsidRPr="00463B1B" w:rsidRDefault="00855340" w:rsidP="00855340">
      <w:pPr>
        <w:rPr>
          <w:sz w:val="22"/>
          <w:szCs w:val="22"/>
        </w:rPr>
      </w:pPr>
      <w:r w:rsidRPr="00463B1B">
        <w:rPr>
          <w:sz w:val="22"/>
          <w:szCs w:val="22"/>
        </w:rPr>
        <w:t xml:space="preserve">Merchandise that carries a University logo or trademark must be purchased from vendors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77777777" w:rsidR="004F1D30" w:rsidRPr="00463B1B" w:rsidRDefault="00985C18" w:rsidP="00985C18">
      <w:pPr>
        <w:rPr>
          <w:sz w:val="22"/>
          <w:szCs w:val="22"/>
        </w:rPr>
      </w:pPr>
      <w:proofErr w:type="gramStart"/>
      <w:r w:rsidRPr="00463B1B">
        <w:rPr>
          <w:sz w:val="22"/>
          <w:szCs w:val="22"/>
        </w:rPr>
        <w:t>Vendor agrees</w:t>
      </w:r>
      <w:proofErr w:type="gramEnd"/>
      <w:r w:rsidRPr="00463B1B">
        <w:rPr>
          <w:sz w:val="22"/>
          <w:szCs w:val="22"/>
        </w:rPr>
        <w:t xml:space="preserve"> to adhere to </w:t>
      </w:r>
      <w:proofErr w:type="gramStart"/>
      <w:r w:rsidRPr="00463B1B">
        <w:rPr>
          <w:sz w:val="22"/>
          <w:szCs w:val="22"/>
        </w:rPr>
        <w:t>any and all</w:t>
      </w:r>
      <w:proofErr w:type="gramEnd"/>
      <w:r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7777777" w:rsidR="00985C18" w:rsidRPr="00463B1B" w:rsidRDefault="00985C18" w:rsidP="00985C18">
      <w:pPr>
        <w:ind w:left="720"/>
        <w:rPr>
          <w:sz w:val="22"/>
          <w:szCs w:val="22"/>
        </w:rPr>
      </w:pPr>
      <w:r w:rsidRPr="00463B1B">
        <w:rPr>
          <w:b/>
          <w:sz w:val="22"/>
          <w:szCs w:val="22"/>
        </w:rPr>
        <w:t xml:space="preserve">a. </w:t>
      </w:r>
      <w:r w:rsidRPr="00463B1B">
        <w:rPr>
          <w:sz w:val="22"/>
          <w:szCs w:val="22"/>
        </w:rPr>
        <w:t>Consistent with Ark. Code Ann. § 25-17-101, the vendor agrees as follows: (a) the vendor will not discriminate against any employee or applicant for employment because of race, sex, color, age, religion, handicap or national origin; (b) in all solicitations or advertisements for employees, the vendor will state that all qualified applicants will receive consideration without regard to race, color, sex, age, religion, handicap or national origin; (c) failure of the vendor to comply with the statute, the rules and regulations promulgated thereunder and this non- discrimination clause shall be deemed a breach of contract and this contract may be canceled, terminated or suspended in whole or in part; (d) the vendor will include the provisions of items (a) through (c) in every subcontract so that such provisions will be binding upon such subcontractor or vendor.</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77777777" w:rsidR="00576304" w:rsidRPr="00463B1B" w:rsidRDefault="00AC224B" w:rsidP="00AC224B">
      <w:pPr>
        <w:rPr>
          <w:sz w:val="22"/>
          <w:szCs w:val="22"/>
        </w:rPr>
      </w:pPr>
      <w:r w:rsidRPr="00463B1B">
        <w:rPr>
          <w:sz w:val="22"/>
          <w:szCs w:val="22"/>
        </w:rPr>
        <w:t xml:space="preserve">In accordance with Ark. Code Ann. § 25-1-503, Vendor hereby certifies to University that Vendor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Vendor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77777777" w:rsidR="00AC224B" w:rsidRPr="00463B1B" w:rsidRDefault="00576304" w:rsidP="00AC224B">
      <w:pPr>
        <w:rPr>
          <w:b/>
          <w:sz w:val="22"/>
          <w:szCs w:val="22"/>
        </w:rPr>
      </w:pPr>
      <w:r w:rsidRPr="00463B1B">
        <w:rPr>
          <w:sz w:val="22"/>
          <w:szCs w:val="22"/>
        </w:rP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Vendor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Vendor will ensure that individuals processing the data are subject to a duty of confidentiality and only engage sub-processors with the prior consent of the University and under a written contract. Vendor consents to audits and inspections as necessary to ensure compliance with these provisions. Vendor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77777777" w:rsidR="00AC224B" w:rsidRPr="00463B1B" w:rsidRDefault="00AC224B" w:rsidP="00AC224B">
      <w:pPr>
        <w:rPr>
          <w:rStyle w:val="Hyperlink"/>
          <w:sz w:val="22"/>
          <w:szCs w:val="22"/>
        </w:rPr>
      </w:pPr>
      <w:r w:rsidRPr="00463B1B">
        <w:rPr>
          <w:sz w:val="22"/>
          <w:szCs w:val="22"/>
        </w:rPr>
        <w:t xml:space="preserve">We highly encourage all University of Arkansas contract vendors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7"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77777777"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76228DB7" w:rsidR="0041326A" w:rsidRDefault="0041326A" w:rsidP="0041326A">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2"/>
      <w:r w:rsidR="004B1192">
        <w:rPr>
          <w:bCs/>
          <w:sz w:val="22"/>
          <w:szCs w:val="22"/>
        </w:rPr>
        <w:t>.</w:t>
      </w:r>
    </w:p>
    <w:p w14:paraId="7B2F214C" w14:textId="0C7BDF3D" w:rsidR="009C1F70" w:rsidRDefault="009C1F70" w:rsidP="004B6A8E">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77777777"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20">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77777777" w:rsidR="00625906" w:rsidRPr="00E95895" w:rsidRDefault="00625906" w:rsidP="00625906">
      <w:pPr>
        <w:rPr>
          <w:sz w:val="22"/>
          <w:szCs w:val="22"/>
        </w:rPr>
      </w:pPr>
      <w:r w:rsidRPr="00E95895">
        <w:rPr>
          <w:sz w:val="22"/>
          <w:szCs w:val="22"/>
        </w:rPr>
        <w:t>For any Request for Proposal (“RFP”) that requires the submission of this form, it is the responsibility of a vendor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0456E33E" w:rsidR="00490BCD" w:rsidRDefault="00BE6F6E" w:rsidP="009823B6">
      <w:pPr>
        <w:ind w:right="131"/>
        <w:rPr>
          <w:sz w:val="22"/>
          <w:szCs w:val="22"/>
        </w:rPr>
      </w:pPr>
      <w:r w:rsidRPr="00BE6F6E">
        <w:rPr>
          <w:sz w:val="22"/>
          <w:szCs w:val="22"/>
        </w:rPr>
        <w:t>For questions, please contact the Procurement Department by calling (479) 575-2551.</w:t>
      </w:r>
    </w:p>
    <w:p w14:paraId="14587C45" w14:textId="77777777" w:rsidR="00490BCD" w:rsidRDefault="00490BCD">
      <w:pPr>
        <w:rPr>
          <w:sz w:val="22"/>
          <w:szCs w:val="22"/>
        </w:rPr>
      </w:pPr>
      <w:r>
        <w:rPr>
          <w:sz w:val="22"/>
          <w:szCs w:val="22"/>
        </w:rPr>
        <w:br w:type="page"/>
      </w:r>
    </w:p>
    <w:p w14:paraId="4E5DECEB" w14:textId="76906E7D" w:rsidR="00490BCD" w:rsidRDefault="00490BCD" w:rsidP="009823B6">
      <w:pPr>
        <w:ind w:right="131"/>
        <w:rPr>
          <w:sz w:val="22"/>
          <w:szCs w:val="22"/>
        </w:rPr>
      </w:pPr>
    </w:p>
    <w:p w14:paraId="1DEB9FEF" w14:textId="702D3328" w:rsidR="00490BCD" w:rsidRDefault="00490BCD">
      <w:pPr>
        <w:rPr>
          <w:sz w:val="22"/>
          <w:szCs w:val="22"/>
        </w:rPr>
      </w:pPr>
    </w:p>
    <w:p w14:paraId="7363444D" w14:textId="77777777" w:rsidR="00490BCD" w:rsidRDefault="00490BCD" w:rsidP="00490BCD">
      <w:pPr>
        <w:pStyle w:val="Title"/>
        <w:kinsoku w:val="0"/>
        <w:overflowPunct w:val="0"/>
        <w:jc w:val="center"/>
        <w:rPr>
          <w:sz w:val="20"/>
          <w:szCs w:val="20"/>
        </w:rPr>
      </w:pPr>
      <w:r>
        <w:rPr>
          <w:noProof/>
        </w:rPr>
        <w:drawing>
          <wp:inline distT="0" distB="0" distL="0" distR="0" wp14:anchorId="327E6026" wp14:editId="353B58D6">
            <wp:extent cx="2415816" cy="579120"/>
            <wp:effectExtent l="0" t="0" r="0" b="0"/>
            <wp:docPr id="1555904855" name="Picture 155590485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904855" name="Picture 1555904855" descr="A black text on a white background&#10;&#10;Description automatically generated"/>
                    <pic:cNvPicPr/>
                  </pic:nvPicPr>
                  <pic:blipFill>
                    <a:blip r:embed="rId19" cstate="print"/>
                    <a:stretch>
                      <a:fillRect/>
                    </a:stretch>
                  </pic:blipFill>
                  <pic:spPr>
                    <a:xfrm>
                      <a:off x="0" y="0"/>
                      <a:ext cx="2415816" cy="579120"/>
                    </a:xfrm>
                    <a:prstGeom prst="rect">
                      <a:avLst/>
                    </a:prstGeom>
                  </pic:spPr>
                </pic:pic>
              </a:graphicData>
            </a:graphic>
          </wp:inline>
        </w:drawing>
      </w:r>
    </w:p>
    <w:p w14:paraId="42402BD1" w14:textId="77777777" w:rsidR="00490BCD" w:rsidRDefault="00490BCD" w:rsidP="00490BCD">
      <w:pPr>
        <w:jc w:val="center"/>
      </w:pPr>
    </w:p>
    <w:p w14:paraId="32DDD5DB" w14:textId="77777777" w:rsidR="00490BCD" w:rsidRPr="00920455" w:rsidRDefault="00490BCD" w:rsidP="00490BCD">
      <w:pPr>
        <w:jc w:val="center"/>
        <w:rPr>
          <w:b/>
          <w:bCs/>
          <w:sz w:val="24"/>
          <w:szCs w:val="24"/>
        </w:rPr>
      </w:pPr>
      <w:r w:rsidRPr="00920455">
        <w:rPr>
          <w:b/>
          <w:bCs/>
          <w:sz w:val="24"/>
          <w:szCs w:val="24"/>
        </w:rPr>
        <w:t>RESTRICTION OF BOYCOTT OF ENERGY, FOSSIL FUEL, FIREARMS, and</w:t>
      </w:r>
    </w:p>
    <w:p w14:paraId="0361FFBD" w14:textId="77777777" w:rsidR="00490BCD" w:rsidRDefault="00490BCD" w:rsidP="00490BCD">
      <w:pPr>
        <w:jc w:val="center"/>
        <w:rPr>
          <w:b/>
          <w:bCs/>
          <w:sz w:val="24"/>
          <w:szCs w:val="24"/>
        </w:rPr>
      </w:pPr>
      <w:r w:rsidRPr="00920455">
        <w:rPr>
          <w:b/>
          <w:bCs/>
          <w:sz w:val="24"/>
          <w:szCs w:val="24"/>
        </w:rPr>
        <w:t>AMMUNITIONS INDUSTRIES</w:t>
      </w:r>
    </w:p>
    <w:p w14:paraId="619CAC95" w14:textId="77777777" w:rsidR="00490BCD" w:rsidRDefault="00490BCD" w:rsidP="00490BCD">
      <w:pPr>
        <w:jc w:val="center"/>
        <w:rPr>
          <w:b/>
          <w:bCs/>
          <w:sz w:val="24"/>
          <w:szCs w:val="24"/>
        </w:rPr>
      </w:pPr>
    </w:p>
    <w:p w14:paraId="5295AF70" w14:textId="77777777" w:rsidR="00490BCD" w:rsidRDefault="00490BCD" w:rsidP="00490BCD">
      <w:pPr>
        <w:jc w:val="center"/>
        <w:rPr>
          <w:b/>
          <w:bCs/>
          <w:sz w:val="24"/>
          <w:szCs w:val="24"/>
        </w:rPr>
      </w:pPr>
    </w:p>
    <w:p w14:paraId="53783753" w14:textId="77777777" w:rsidR="00490BCD" w:rsidRDefault="00490BCD" w:rsidP="00490BCD">
      <w:pPr>
        <w:jc w:val="center"/>
        <w:rPr>
          <w:b/>
          <w:bCs/>
          <w:sz w:val="24"/>
          <w:szCs w:val="24"/>
        </w:rPr>
      </w:pPr>
    </w:p>
    <w:p w14:paraId="45EF4A9C" w14:textId="77777777" w:rsidR="00490BCD" w:rsidRDefault="00490BCD" w:rsidP="00490BCD">
      <w:pPr>
        <w:jc w:val="center"/>
        <w:rPr>
          <w:b/>
          <w:bCs/>
          <w:sz w:val="24"/>
          <w:szCs w:val="24"/>
        </w:rPr>
      </w:pPr>
    </w:p>
    <w:p w14:paraId="080E2C40" w14:textId="77777777" w:rsidR="00490BCD" w:rsidRPr="00D409D5" w:rsidRDefault="00490BCD" w:rsidP="00490BCD">
      <w:pPr>
        <w:rPr>
          <w:sz w:val="22"/>
          <w:szCs w:val="22"/>
        </w:rPr>
      </w:pPr>
      <w:r w:rsidRPr="00D409D5">
        <w:rPr>
          <w:sz w:val="22"/>
          <w:szCs w:val="22"/>
        </w:rPr>
        <w:t xml:space="preserve">In general, pursuant to Act 611 of 2023, the University of Arkansas cannot enter into a contract valued at $75,000 or greater with a contractor unless the contract includes a written certification that the contractor is not currently engaged </w:t>
      </w:r>
      <w:proofErr w:type="gramStart"/>
      <w:r w:rsidRPr="00D409D5">
        <w:rPr>
          <w:sz w:val="22"/>
          <w:szCs w:val="22"/>
        </w:rPr>
        <w:t>in, and</w:t>
      </w:r>
      <w:proofErr w:type="gramEnd"/>
      <w:r w:rsidRPr="00D409D5">
        <w:rPr>
          <w:sz w:val="22"/>
          <w:szCs w:val="22"/>
        </w:rPr>
        <w:t xml:space="preserve"> agrees for the duration of the contract not to engage in, a boycott of the energy, fossil fuel, firearms, and ammunitions industries. </w:t>
      </w:r>
    </w:p>
    <w:p w14:paraId="22C4441B" w14:textId="77777777" w:rsidR="00490BCD" w:rsidRPr="00D409D5" w:rsidRDefault="00490BCD" w:rsidP="00490BCD">
      <w:pPr>
        <w:rPr>
          <w:sz w:val="22"/>
          <w:szCs w:val="22"/>
        </w:rPr>
      </w:pPr>
    </w:p>
    <w:p w14:paraId="5E7583C4" w14:textId="77777777" w:rsidR="00490BCD" w:rsidRPr="00D409D5" w:rsidRDefault="00490BCD" w:rsidP="00490BCD">
      <w:pPr>
        <w:rPr>
          <w:sz w:val="22"/>
          <w:szCs w:val="22"/>
        </w:rPr>
      </w:pPr>
      <w:r w:rsidRPr="00D409D5">
        <w:rPr>
          <w:sz w:val="22"/>
          <w:szCs w:val="22"/>
        </w:rPr>
        <w:t xml:space="preserve">By signing below, the Contractor agrees and certifies that they do not boycott the energy, fossil fuel, firearms, and ammunitions industries and will not boycott the energy, fossil fuel, firearms, and ammunitions industries for the duration of any contract with, the University of Arkansas. If at any time after signing this certification the contractor decides to engage in a boycott of the energy, fossil fuel, firearms, and ammunitions industries, the contractor must notify the University of Arkansas in writing. </w:t>
      </w:r>
    </w:p>
    <w:p w14:paraId="5D4CECBD" w14:textId="77777777" w:rsidR="00490BCD" w:rsidRPr="00D409D5" w:rsidRDefault="00490BCD" w:rsidP="00490BCD">
      <w:pPr>
        <w:rPr>
          <w:sz w:val="22"/>
          <w:szCs w:val="22"/>
        </w:rPr>
      </w:pPr>
    </w:p>
    <w:p w14:paraId="6B22F622" w14:textId="77777777" w:rsidR="00490BCD" w:rsidRPr="00D409D5" w:rsidRDefault="00490BCD" w:rsidP="00490BCD">
      <w:pPr>
        <w:rPr>
          <w:sz w:val="22"/>
          <w:szCs w:val="22"/>
        </w:rPr>
      </w:pPr>
    </w:p>
    <w:p w14:paraId="374970A3" w14:textId="77777777" w:rsidR="00490BCD" w:rsidRPr="00D409D5" w:rsidRDefault="00490BCD" w:rsidP="00490BCD">
      <w:pPr>
        <w:rPr>
          <w:sz w:val="22"/>
          <w:szCs w:val="22"/>
        </w:rPr>
      </w:pPr>
    </w:p>
    <w:tbl>
      <w:tblPr>
        <w:tblStyle w:val="TableGrid"/>
        <w:tblW w:w="0" w:type="auto"/>
        <w:tblLook w:val="04A0" w:firstRow="1" w:lastRow="0" w:firstColumn="1" w:lastColumn="0" w:noHBand="0" w:noVBand="1"/>
      </w:tblPr>
      <w:tblGrid>
        <w:gridCol w:w="4675"/>
        <w:gridCol w:w="4675"/>
      </w:tblGrid>
      <w:tr w:rsidR="00490BCD" w:rsidRPr="00D409D5" w14:paraId="2F1EC47A" w14:textId="77777777" w:rsidTr="00755228">
        <w:tc>
          <w:tcPr>
            <w:tcW w:w="4675" w:type="dxa"/>
          </w:tcPr>
          <w:p w14:paraId="1772E17A" w14:textId="77777777" w:rsidR="00490BCD" w:rsidRPr="00D409D5" w:rsidRDefault="00490BCD" w:rsidP="00755228">
            <w:pPr>
              <w:rPr>
                <w:sz w:val="22"/>
                <w:szCs w:val="22"/>
              </w:rPr>
            </w:pPr>
            <w:r w:rsidRPr="00D409D5">
              <w:rPr>
                <w:sz w:val="22"/>
                <w:szCs w:val="22"/>
              </w:rPr>
              <w:t>Contractor Name</w:t>
            </w:r>
          </w:p>
          <w:p w14:paraId="2D40CB01" w14:textId="77777777" w:rsidR="00490BCD" w:rsidRPr="00D409D5" w:rsidRDefault="00490BCD" w:rsidP="00755228">
            <w:pPr>
              <w:rPr>
                <w:sz w:val="22"/>
                <w:szCs w:val="22"/>
              </w:rPr>
            </w:pPr>
          </w:p>
        </w:tc>
        <w:tc>
          <w:tcPr>
            <w:tcW w:w="4675" w:type="dxa"/>
          </w:tcPr>
          <w:p w14:paraId="29B8BC5B" w14:textId="77777777" w:rsidR="00490BCD" w:rsidRPr="00D409D5" w:rsidRDefault="00490BCD" w:rsidP="00755228">
            <w:pPr>
              <w:rPr>
                <w:sz w:val="22"/>
                <w:szCs w:val="22"/>
              </w:rPr>
            </w:pPr>
          </w:p>
        </w:tc>
      </w:tr>
      <w:tr w:rsidR="00490BCD" w:rsidRPr="00D409D5" w14:paraId="13F939B4" w14:textId="77777777" w:rsidTr="00755228">
        <w:tc>
          <w:tcPr>
            <w:tcW w:w="4675" w:type="dxa"/>
          </w:tcPr>
          <w:p w14:paraId="4A6458DB" w14:textId="77777777" w:rsidR="00490BCD" w:rsidRPr="00D409D5" w:rsidRDefault="00490BCD" w:rsidP="00755228">
            <w:pPr>
              <w:rPr>
                <w:sz w:val="22"/>
                <w:szCs w:val="22"/>
              </w:rPr>
            </w:pPr>
            <w:r w:rsidRPr="00D409D5">
              <w:rPr>
                <w:sz w:val="22"/>
                <w:szCs w:val="22"/>
              </w:rPr>
              <w:t>Mailing Address</w:t>
            </w:r>
          </w:p>
          <w:p w14:paraId="06B1AFEA" w14:textId="77777777" w:rsidR="00490BCD" w:rsidRPr="00D409D5" w:rsidRDefault="00490BCD" w:rsidP="00755228">
            <w:pPr>
              <w:rPr>
                <w:sz w:val="22"/>
                <w:szCs w:val="22"/>
              </w:rPr>
            </w:pPr>
          </w:p>
        </w:tc>
        <w:tc>
          <w:tcPr>
            <w:tcW w:w="4675" w:type="dxa"/>
          </w:tcPr>
          <w:p w14:paraId="69B65C20" w14:textId="77777777" w:rsidR="00490BCD" w:rsidRPr="00D409D5" w:rsidRDefault="00490BCD" w:rsidP="00755228">
            <w:pPr>
              <w:rPr>
                <w:sz w:val="22"/>
                <w:szCs w:val="22"/>
              </w:rPr>
            </w:pPr>
          </w:p>
        </w:tc>
      </w:tr>
      <w:tr w:rsidR="00490BCD" w:rsidRPr="00D409D5" w14:paraId="1E763701" w14:textId="77777777" w:rsidTr="00755228">
        <w:tc>
          <w:tcPr>
            <w:tcW w:w="4675" w:type="dxa"/>
          </w:tcPr>
          <w:p w14:paraId="5B276E74" w14:textId="77777777" w:rsidR="00490BCD" w:rsidRPr="00D409D5" w:rsidRDefault="00490BCD" w:rsidP="00755228">
            <w:pPr>
              <w:rPr>
                <w:sz w:val="22"/>
                <w:szCs w:val="22"/>
              </w:rPr>
            </w:pPr>
            <w:r w:rsidRPr="00D409D5">
              <w:rPr>
                <w:sz w:val="22"/>
                <w:szCs w:val="22"/>
              </w:rPr>
              <w:t>City / State / Zip</w:t>
            </w:r>
          </w:p>
          <w:p w14:paraId="12C53D99" w14:textId="77777777" w:rsidR="00490BCD" w:rsidRPr="00D409D5" w:rsidRDefault="00490BCD" w:rsidP="00755228">
            <w:pPr>
              <w:rPr>
                <w:sz w:val="22"/>
                <w:szCs w:val="22"/>
              </w:rPr>
            </w:pPr>
          </w:p>
        </w:tc>
        <w:tc>
          <w:tcPr>
            <w:tcW w:w="4675" w:type="dxa"/>
          </w:tcPr>
          <w:p w14:paraId="33D8C7D0" w14:textId="77777777" w:rsidR="00490BCD" w:rsidRPr="00D409D5" w:rsidRDefault="00490BCD" w:rsidP="00755228">
            <w:pPr>
              <w:rPr>
                <w:sz w:val="22"/>
                <w:szCs w:val="22"/>
              </w:rPr>
            </w:pPr>
          </w:p>
        </w:tc>
      </w:tr>
      <w:tr w:rsidR="00490BCD" w:rsidRPr="00D409D5" w14:paraId="3AA831B3" w14:textId="77777777" w:rsidTr="00755228">
        <w:tc>
          <w:tcPr>
            <w:tcW w:w="4675" w:type="dxa"/>
          </w:tcPr>
          <w:p w14:paraId="3828DCEF" w14:textId="77777777" w:rsidR="00490BCD" w:rsidRPr="00D409D5" w:rsidRDefault="00490BCD" w:rsidP="00755228">
            <w:pPr>
              <w:rPr>
                <w:sz w:val="22"/>
                <w:szCs w:val="22"/>
              </w:rPr>
            </w:pPr>
            <w:r w:rsidRPr="00D409D5">
              <w:rPr>
                <w:sz w:val="22"/>
                <w:szCs w:val="22"/>
              </w:rPr>
              <w:t>Contractor Signature</w:t>
            </w:r>
          </w:p>
          <w:p w14:paraId="12B07FD0" w14:textId="77777777" w:rsidR="00490BCD" w:rsidRPr="00D409D5" w:rsidRDefault="00490BCD" w:rsidP="00755228">
            <w:pPr>
              <w:rPr>
                <w:sz w:val="22"/>
                <w:szCs w:val="22"/>
              </w:rPr>
            </w:pPr>
          </w:p>
        </w:tc>
        <w:tc>
          <w:tcPr>
            <w:tcW w:w="4675" w:type="dxa"/>
          </w:tcPr>
          <w:p w14:paraId="182410E0" w14:textId="77777777" w:rsidR="00490BCD" w:rsidRPr="00D409D5" w:rsidRDefault="00490BCD" w:rsidP="00755228">
            <w:pPr>
              <w:rPr>
                <w:sz w:val="22"/>
                <w:szCs w:val="22"/>
              </w:rPr>
            </w:pPr>
          </w:p>
        </w:tc>
      </w:tr>
      <w:tr w:rsidR="00490BCD" w:rsidRPr="00D409D5" w14:paraId="1414EFBE" w14:textId="77777777" w:rsidTr="00755228">
        <w:tc>
          <w:tcPr>
            <w:tcW w:w="4675" w:type="dxa"/>
          </w:tcPr>
          <w:p w14:paraId="61876F13" w14:textId="77777777" w:rsidR="00490BCD" w:rsidRPr="00D409D5" w:rsidRDefault="00490BCD" w:rsidP="00755228">
            <w:pPr>
              <w:rPr>
                <w:sz w:val="22"/>
                <w:szCs w:val="22"/>
              </w:rPr>
            </w:pPr>
            <w:r w:rsidRPr="00D409D5">
              <w:rPr>
                <w:sz w:val="22"/>
                <w:szCs w:val="22"/>
              </w:rPr>
              <w:t>Name &amp; Title</w:t>
            </w:r>
          </w:p>
          <w:p w14:paraId="23BD1DF2" w14:textId="77777777" w:rsidR="00490BCD" w:rsidRPr="00D409D5" w:rsidRDefault="00490BCD" w:rsidP="00755228">
            <w:pPr>
              <w:rPr>
                <w:sz w:val="22"/>
                <w:szCs w:val="22"/>
              </w:rPr>
            </w:pPr>
          </w:p>
        </w:tc>
        <w:tc>
          <w:tcPr>
            <w:tcW w:w="4675" w:type="dxa"/>
          </w:tcPr>
          <w:p w14:paraId="293291ED" w14:textId="77777777" w:rsidR="00490BCD" w:rsidRPr="00D409D5" w:rsidRDefault="00490BCD" w:rsidP="00755228">
            <w:pPr>
              <w:rPr>
                <w:sz w:val="22"/>
                <w:szCs w:val="22"/>
              </w:rPr>
            </w:pPr>
          </w:p>
        </w:tc>
      </w:tr>
      <w:tr w:rsidR="00490BCD" w:rsidRPr="00D409D5" w14:paraId="6CD780B1" w14:textId="77777777" w:rsidTr="00755228">
        <w:tc>
          <w:tcPr>
            <w:tcW w:w="4675" w:type="dxa"/>
          </w:tcPr>
          <w:p w14:paraId="023DF9CF" w14:textId="77777777" w:rsidR="00490BCD" w:rsidRPr="00D409D5" w:rsidRDefault="00490BCD" w:rsidP="00755228">
            <w:pPr>
              <w:rPr>
                <w:sz w:val="22"/>
                <w:szCs w:val="22"/>
              </w:rPr>
            </w:pPr>
            <w:r w:rsidRPr="00D409D5">
              <w:rPr>
                <w:sz w:val="22"/>
                <w:szCs w:val="22"/>
              </w:rPr>
              <w:t>Date</w:t>
            </w:r>
          </w:p>
          <w:p w14:paraId="1EA52D01" w14:textId="77777777" w:rsidR="00490BCD" w:rsidRPr="00D409D5" w:rsidRDefault="00490BCD" w:rsidP="00755228">
            <w:pPr>
              <w:rPr>
                <w:sz w:val="22"/>
                <w:szCs w:val="22"/>
              </w:rPr>
            </w:pPr>
          </w:p>
        </w:tc>
        <w:tc>
          <w:tcPr>
            <w:tcW w:w="4675" w:type="dxa"/>
          </w:tcPr>
          <w:p w14:paraId="41BC38B0" w14:textId="77777777" w:rsidR="00490BCD" w:rsidRPr="00D409D5" w:rsidRDefault="00490BCD" w:rsidP="00755228">
            <w:pPr>
              <w:rPr>
                <w:sz w:val="22"/>
                <w:szCs w:val="22"/>
              </w:rPr>
            </w:pPr>
          </w:p>
        </w:tc>
      </w:tr>
    </w:tbl>
    <w:p w14:paraId="2270EE74" w14:textId="77777777" w:rsidR="00490BCD" w:rsidRPr="00D409D5" w:rsidRDefault="00490BCD" w:rsidP="00490BCD">
      <w:pPr>
        <w:rPr>
          <w:sz w:val="22"/>
          <w:szCs w:val="22"/>
        </w:rPr>
      </w:pPr>
    </w:p>
    <w:p w14:paraId="61789E32" w14:textId="77777777" w:rsidR="00490BCD" w:rsidRPr="00D409D5" w:rsidRDefault="00490BCD" w:rsidP="00490BCD">
      <w:pPr>
        <w:rPr>
          <w:sz w:val="22"/>
          <w:szCs w:val="22"/>
        </w:rPr>
      </w:pPr>
    </w:p>
    <w:p w14:paraId="6B59DDFF" w14:textId="77777777" w:rsidR="00490BCD" w:rsidRDefault="00490BCD" w:rsidP="00490BCD">
      <w:pPr>
        <w:ind w:right="131"/>
        <w:rPr>
          <w:sz w:val="22"/>
          <w:szCs w:val="22"/>
        </w:rPr>
      </w:pPr>
    </w:p>
    <w:p w14:paraId="71A666CF" w14:textId="77777777" w:rsidR="00490BCD" w:rsidRDefault="00490BCD" w:rsidP="00490BCD">
      <w:pPr>
        <w:ind w:right="131"/>
        <w:rPr>
          <w:sz w:val="22"/>
          <w:szCs w:val="22"/>
        </w:rPr>
      </w:pPr>
    </w:p>
    <w:p w14:paraId="17C3180D" w14:textId="77777777" w:rsidR="00490BCD" w:rsidRDefault="00490BCD" w:rsidP="00490BCD">
      <w:pPr>
        <w:rPr>
          <w:sz w:val="22"/>
          <w:szCs w:val="22"/>
        </w:rPr>
      </w:pPr>
      <w:r>
        <w:rPr>
          <w:sz w:val="22"/>
          <w:szCs w:val="22"/>
        </w:rPr>
        <w:br w:type="page"/>
      </w:r>
    </w:p>
    <w:p w14:paraId="3CE3C443" w14:textId="77777777" w:rsidR="00490BCD" w:rsidRDefault="00490BCD" w:rsidP="00490BCD">
      <w:pPr>
        <w:pStyle w:val="Title"/>
        <w:kinsoku w:val="0"/>
        <w:overflowPunct w:val="0"/>
        <w:jc w:val="center"/>
        <w:rPr>
          <w:sz w:val="20"/>
          <w:szCs w:val="20"/>
        </w:rPr>
      </w:pPr>
      <w:r>
        <w:rPr>
          <w:sz w:val="22"/>
          <w:szCs w:val="22"/>
        </w:rPr>
        <w:lastRenderedPageBreak/>
        <w:tab/>
      </w:r>
      <w:r>
        <w:rPr>
          <w:noProof/>
        </w:rPr>
        <w:drawing>
          <wp:inline distT="0" distB="0" distL="0" distR="0" wp14:anchorId="4E271C67" wp14:editId="4D79685E">
            <wp:extent cx="2415816" cy="579120"/>
            <wp:effectExtent l="0" t="0" r="0" b="0"/>
            <wp:docPr id="855029813" name="Picture 855029813"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029813" name="Picture 855029813" descr="A black text on a white background&#10;&#10;Description automatically generated"/>
                    <pic:cNvPicPr/>
                  </pic:nvPicPr>
                  <pic:blipFill>
                    <a:blip r:embed="rId19" cstate="print"/>
                    <a:stretch>
                      <a:fillRect/>
                    </a:stretch>
                  </pic:blipFill>
                  <pic:spPr>
                    <a:xfrm>
                      <a:off x="0" y="0"/>
                      <a:ext cx="2415816" cy="579120"/>
                    </a:xfrm>
                    <a:prstGeom prst="rect">
                      <a:avLst/>
                    </a:prstGeom>
                  </pic:spPr>
                </pic:pic>
              </a:graphicData>
            </a:graphic>
          </wp:inline>
        </w:drawing>
      </w:r>
    </w:p>
    <w:p w14:paraId="08ED04A0" w14:textId="77777777" w:rsidR="00490BCD" w:rsidRDefault="00490BCD" w:rsidP="00490BCD">
      <w:pPr>
        <w:jc w:val="center"/>
      </w:pPr>
    </w:p>
    <w:p w14:paraId="07D73024" w14:textId="77777777" w:rsidR="00490BCD" w:rsidRDefault="00490BCD" w:rsidP="00490BCD">
      <w:pPr>
        <w:jc w:val="center"/>
        <w:rPr>
          <w:b/>
          <w:bCs/>
          <w:sz w:val="24"/>
          <w:szCs w:val="24"/>
        </w:rPr>
      </w:pPr>
      <w:r w:rsidRPr="00920455">
        <w:rPr>
          <w:b/>
          <w:bCs/>
          <w:sz w:val="24"/>
          <w:szCs w:val="24"/>
        </w:rPr>
        <w:t>CERTIFICATION OF NON-SCRUTINIZED COMPANY</w:t>
      </w:r>
    </w:p>
    <w:p w14:paraId="655E8987" w14:textId="77777777" w:rsidR="00490BCD" w:rsidRDefault="00490BCD" w:rsidP="00490BCD">
      <w:pPr>
        <w:jc w:val="center"/>
        <w:rPr>
          <w:b/>
          <w:bCs/>
          <w:sz w:val="24"/>
          <w:szCs w:val="24"/>
        </w:rPr>
      </w:pPr>
    </w:p>
    <w:p w14:paraId="76CEDF93" w14:textId="77777777" w:rsidR="00490BCD" w:rsidRDefault="00490BCD" w:rsidP="00490BCD">
      <w:pPr>
        <w:jc w:val="center"/>
        <w:rPr>
          <w:b/>
          <w:bCs/>
          <w:sz w:val="24"/>
          <w:szCs w:val="24"/>
        </w:rPr>
      </w:pPr>
    </w:p>
    <w:p w14:paraId="7963FAF1" w14:textId="77777777" w:rsidR="00490BCD" w:rsidRDefault="00490BCD" w:rsidP="00490BCD">
      <w:pPr>
        <w:jc w:val="center"/>
        <w:rPr>
          <w:b/>
          <w:bCs/>
          <w:sz w:val="24"/>
          <w:szCs w:val="24"/>
        </w:rPr>
      </w:pPr>
    </w:p>
    <w:p w14:paraId="0B9EE92A" w14:textId="77777777" w:rsidR="00490BCD" w:rsidRDefault="00490BCD" w:rsidP="00490BCD">
      <w:pPr>
        <w:jc w:val="center"/>
        <w:rPr>
          <w:b/>
          <w:bCs/>
          <w:sz w:val="24"/>
          <w:szCs w:val="24"/>
        </w:rPr>
      </w:pPr>
    </w:p>
    <w:p w14:paraId="6A639C3D" w14:textId="77777777" w:rsidR="00490BCD" w:rsidRPr="00D409D5" w:rsidRDefault="00490BCD" w:rsidP="00490BCD">
      <w:pPr>
        <w:rPr>
          <w:sz w:val="22"/>
          <w:szCs w:val="22"/>
        </w:rPr>
      </w:pPr>
      <w:r w:rsidRPr="00D409D5">
        <w:rPr>
          <w:sz w:val="22"/>
          <w:szCs w:val="22"/>
        </w:rPr>
        <w:t xml:space="preserve">Pursuant to Act 758 of 2023, the University of Arkansas cannot </w:t>
      </w:r>
      <w:proofErr w:type="gramStart"/>
      <w:r w:rsidRPr="00D409D5">
        <w:rPr>
          <w:sz w:val="22"/>
          <w:szCs w:val="22"/>
        </w:rPr>
        <w:t>enter into</w:t>
      </w:r>
      <w:proofErr w:type="gramEnd"/>
      <w:r w:rsidRPr="00D409D5">
        <w:rPr>
          <w:sz w:val="22"/>
          <w:szCs w:val="22"/>
        </w:rPr>
        <w:t xml:space="preserve"> a contract with a contractor defined as a “scrutinized company”, or a contractor that uses a “scrutinized company” as a subcontractor.</w:t>
      </w:r>
    </w:p>
    <w:p w14:paraId="0A6DC1E8" w14:textId="77777777" w:rsidR="00490BCD" w:rsidRPr="00D409D5" w:rsidRDefault="00490BCD" w:rsidP="00490BCD">
      <w:pPr>
        <w:rPr>
          <w:sz w:val="22"/>
          <w:szCs w:val="22"/>
        </w:rPr>
      </w:pPr>
    </w:p>
    <w:p w14:paraId="2FB48A6B" w14:textId="77777777" w:rsidR="00490BCD" w:rsidRPr="00D409D5" w:rsidRDefault="00490BCD" w:rsidP="00490BCD">
      <w:pPr>
        <w:rPr>
          <w:sz w:val="22"/>
          <w:szCs w:val="22"/>
        </w:rPr>
      </w:pPr>
      <w:r w:rsidRPr="00D409D5">
        <w:rPr>
          <w:sz w:val="22"/>
          <w:szCs w:val="22"/>
        </w:rPr>
        <w:t xml:space="preserve">A “scrutinized company” is any entity in which the People’s Republic of China holds 51% or greater ownership, and includes any for-profit parent, subsidiary, or affiliate of such a company. </w:t>
      </w:r>
    </w:p>
    <w:p w14:paraId="3C2EF9FF" w14:textId="77777777" w:rsidR="00490BCD" w:rsidRPr="00D409D5" w:rsidRDefault="00490BCD" w:rsidP="00490BCD">
      <w:pPr>
        <w:rPr>
          <w:sz w:val="22"/>
          <w:szCs w:val="22"/>
        </w:rPr>
      </w:pPr>
    </w:p>
    <w:p w14:paraId="71397E48" w14:textId="77777777" w:rsidR="00490BCD" w:rsidRPr="00D409D5" w:rsidRDefault="00490BCD" w:rsidP="00490BCD">
      <w:pPr>
        <w:rPr>
          <w:sz w:val="22"/>
          <w:szCs w:val="22"/>
        </w:rPr>
      </w:pPr>
      <w:r w:rsidRPr="00D409D5">
        <w:rPr>
          <w:sz w:val="22"/>
          <w:szCs w:val="22"/>
        </w:rPr>
        <w:t xml:space="preserve">By signing below, the Contractor certifies that the government of the People’s Republic of China (“PRC”) does not wholly own Contractor or hold a majority interest in Contractor. Contractor further certifies that the PRC does not own or hold a majority interest in a for-profit parent company, subsidiary, or affiliate of Contractor or in a subcontractor to be employed by the Contractor. </w:t>
      </w:r>
    </w:p>
    <w:p w14:paraId="45AE7768" w14:textId="77777777" w:rsidR="00490BCD" w:rsidRPr="00D409D5" w:rsidRDefault="00490BCD" w:rsidP="00490BCD">
      <w:pPr>
        <w:rPr>
          <w:sz w:val="22"/>
          <w:szCs w:val="22"/>
        </w:rPr>
      </w:pPr>
    </w:p>
    <w:p w14:paraId="5127B64F" w14:textId="77777777" w:rsidR="00490BCD" w:rsidRPr="00D409D5" w:rsidRDefault="00490BCD" w:rsidP="00490BCD">
      <w:pPr>
        <w:rPr>
          <w:sz w:val="22"/>
          <w:szCs w:val="22"/>
        </w:rPr>
      </w:pPr>
    </w:p>
    <w:p w14:paraId="7B89D341" w14:textId="77777777" w:rsidR="00490BCD" w:rsidRPr="00D409D5" w:rsidRDefault="00490BCD" w:rsidP="00490BCD">
      <w:pPr>
        <w:rPr>
          <w:sz w:val="22"/>
          <w:szCs w:val="22"/>
        </w:rPr>
      </w:pPr>
    </w:p>
    <w:tbl>
      <w:tblPr>
        <w:tblStyle w:val="TableGrid"/>
        <w:tblW w:w="0" w:type="auto"/>
        <w:tblLook w:val="04A0" w:firstRow="1" w:lastRow="0" w:firstColumn="1" w:lastColumn="0" w:noHBand="0" w:noVBand="1"/>
      </w:tblPr>
      <w:tblGrid>
        <w:gridCol w:w="4675"/>
        <w:gridCol w:w="4675"/>
      </w:tblGrid>
      <w:tr w:rsidR="00490BCD" w:rsidRPr="00D409D5" w14:paraId="040DBD60" w14:textId="77777777" w:rsidTr="00755228">
        <w:tc>
          <w:tcPr>
            <w:tcW w:w="4675" w:type="dxa"/>
          </w:tcPr>
          <w:p w14:paraId="717A6DA8" w14:textId="77777777" w:rsidR="00490BCD" w:rsidRPr="00D409D5" w:rsidRDefault="00490BCD" w:rsidP="00755228">
            <w:pPr>
              <w:rPr>
                <w:sz w:val="22"/>
                <w:szCs w:val="22"/>
              </w:rPr>
            </w:pPr>
            <w:r w:rsidRPr="00D409D5">
              <w:rPr>
                <w:sz w:val="22"/>
                <w:szCs w:val="22"/>
              </w:rPr>
              <w:t>Contractor Name</w:t>
            </w:r>
          </w:p>
          <w:p w14:paraId="00CDA86B" w14:textId="77777777" w:rsidR="00490BCD" w:rsidRPr="00D409D5" w:rsidRDefault="00490BCD" w:rsidP="00755228">
            <w:pPr>
              <w:rPr>
                <w:sz w:val="22"/>
                <w:szCs w:val="22"/>
              </w:rPr>
            </w:pPr>
          </w:p>
        </w:tc>
        <w:tc>
          <w:tcPr>
            <w:tcW w:w="4675" w:type="dxa"/>
          </w:tcPr>
          <w:p w14:paraId="6CC2B103" w14:textId="77777777" w:rsidR="00490BCD" w:rsidRPr="00D409D5" w:rsidRDefault="00490BCD" w:rsidP="00755228">
            <w:pPr>
              <w:rPr>
                <w:sz w:val="22"/>
                <w:szCs w:val="22"/>
              </w:rPr>
            </w:pPr>
          </w:p>
        </w:tc>
      </w:tr>
      <w:tr w:rsidR="00490BCD" w:rsidRPr="00D409D5" w14:paraId="2833E8C4" w14:textId="77777777" w:rsidTr="00755228">
        <w:tc>
          <w:tcPr>
            <w:tcW w:w="4675" w:type="dxa"/>
          </w:tcPr>
          <w:p w14:paraId="1E26BF81" w14:textId="77777777" w:rsidR="00490BCD" w:rsidRPr="00D409D5" w:rsidRDefault="00490BCD" w:rsidP="00755228">
            <w:pPr>
              <w:rPr>
                <w:sz w:val="22"/>
                <w:szCs w:val="22"/>
              </w:rPr>
            </w:pPr>
            <w:r w:rsidRPr="00D409D5">
              <w:rPr>
                <w:sz w:val="22"/>
                <w:szCs w:val="22"/>
              </w:rPr>
              <w:t>Mailing Address</w:t>
            </w:r>
          </w:p>
          <w:p w14:paraId="4F8D711C" w14:textId="77777777" w:rsidR="00490BCD" w:rsidRPr="00D409D5" w:rsidRDefault="00490BCD" w:rsidP="00755228">
            <w:pPr>
              <w:rPr>
                <w:sz w:val="22"/>
                <w:szCs w:val="22"/>
              </w:rPr>
            </w:pPr>
          </w:p>
        </w:tc>
        <w:tc>
          <w:tcPr>
            <w:tcW w:w="4675" w:type="dxa"/>
          </w:tcPr>
          <w:p w14:paraId="00391053" w14:textId="77777777" w:rsidR="00490BCD" w:rsidRPr="00D409D5" w:rsidRDefault="00490BCD" w:rsidP="00755228">
            <w:pPr>
              <w:rPr>
                <w:sz w:val="22"/>
                <w:szCs w:val="22"/>
              </w:rPr>
            </w:pPr>
          </w:p>
        </w:tc>
      </w:tr>
      <w:tr w:rsidR="00490BCD" w:rsidRPr="00D409D5" w14:paraId="2A196AA5" w14:textId="77777777" w:rsidTr="00755228">
        <w:tc>
          <w:tcPr>
            <w:tcW w:w="4675" w:type="dxa"/>
          </w:tcPr>
          <w:p w14:paraId="6A756BE9" w14:textId="77777777" w:rsidR="00490BCD" w:rsidRPr="00D409D5" w:rsidRDefault="00490BCD" w:rsidP="00755228">
            <w:pPr>
              <w:rPr>
                <w:sz w:val="22"/>
                <w:szCs w:val="22"/>
              </w:rPr>
            </w:pPr>
            <w:r w:rsidRPr="00D409D5">
              <w:rPr>
                <w:sz w:val="22"/>
                <w:szCs w:val="22"/>
              </w:rPr>
              <w:t>City / State / Zip</w:t>
            </w:r>
          </w:p>
          <w:p w14:paraId="35B9C786" w14:textId="77777777" w:rsidR="00490BCD" w:rsidRPr="00D409D5" w:rsidRDefault="00490BCD" w:rsidP="00755228">
            <w:pPr>
              <w:rPr>
                <w:sz w:val="22"/>
                <w:szCs w:val="22"/>
              </w:rPr>
            </w:pPr>
          </w:p>
        </w:tc>
        <w:tc>
          <w:tcPr>
            <w:tcW w:w="4675" w:type="dxa"/>
          </w:tcPr>
          <w:p w14:paraId="33283F84" w14:textId="77777777" w:rsidR="00490BCD" w:rsidRPr="00D409D5" w:rsidRDefault="00490BCD" w:rsidP="00755228">
            <w:pPr>
              <w:rPr>
                <w:sz w:val="22"/>
                <w:szCs w:val="22"/>
              </w:rPr>
            </w:pPr>
          </w:p>
        </w:tc>
      </w:tr>
      <w:tr w:rsidR="00490BCD" w:rsidRPr="00D409D5" w14:paraId="4131C9B9" w14:textId="77777777" w:rsidTr="00755228">
        <w:tc>
          <w:tcPr>
            <w:tcW w:w="4675" w:type="dxa"/>
          </w:tcPr>
          <w:p w14:paraId="2C1CFE8E" w14:textId="77777777" w:rsidR="00490BCD" w:rsidRPr="00D409D5" w:rsidRDefault="00490BCD" w:rsidP="00755228">
            <w:pPr>
              <w:rPr>
                <w:sz w:val="22"/>
                <w:szCs w:val="22"/>
              </w:rPr>
            </w:pPr>
            <w:r w:rsidRPr="00D409D5">
              <w:rPr>
                <w:sz w:val="22"/>
                <w:szCs w:val="22"/>
              </w:rPr>
              <w:t>Contractor Signature</w:t>
            </w:r>
          </w:p>
          <w:p w14:paraId="6F5E536B" w14:textId="77777777" w:rsidR="00490BCD" w:rsidRPr="00D409D5" w:rsidRDefault="00490BCD" w:rsidP="00755228">
            <w:pPr>
              <w:rPr>
                <w:sz w:val="22"/>
                <w:szCs w:val="22"/>
              </w:rPr>
            </w:pPr>
          </w:p>
        </w:tc>
        <w:tc>
          <w:tcPr>
            <w:tcW w:w="4675" w:type="dxa"/>
          </w:tcPr>
          <w:p w14:paraId="10B314CD" w14:textId="77777777" w:rsidR="00490BCD" w:rsidRPr="00D409D5" w:rsidRDefault="00490BCD" w:rsidP="00755228">
            <w:pPr>
              <w:rPr>
                <w:sz w:val="22"/>
                <w:szCs w:val="22"/>
              </w:rPr>
            </w:pPr>
          </w:p>
        </w:tc>
      </w:tr>
      <w:tr w:rsidR="00490BCD" w:rsidRPr="00D409D5" w14:paraId="7FB12004" w14:textId="77777777" w:rsidTr="00755228">
        <w:tc>
          <w:tcPr>
            <w:tcW w:w="4675" w:type="dxa"/>
          </w:tcPr>
          <w:p w14:paraId="2E14A276" w14:textId="77777777" w:rsidR="00490BCD" w:rsidRPr="00D409D5" w:rsidRDefault="00490BCD" w:rsidP="00755228">
            <w:pPr>
              <w:rPr>
                <w:sz w:val="22"/>
                <w:szCs w:val="22"/>
              </w:rPr>
            </w:pPr>
            <w:r w:rsidRPr="00D409D5">
              <w:rPr>
                <w:sz w:val="22"/>
                <w:szCs w:val="22"/>
              </w:rPr>
              <w:t>Name &amp; Title</w:t>
            </w:r>
          </w:p>
          <w:p w14:paraId="68A9640E" w14:textId="77777777" w:rsidR="00490BCD" w:rsidRPr="00D409D5" w:rsidRDefault="00490BCD" w:rsidP="00755228">
            <w:pPr>
              <w:rPr>
                <w:sz w:val="22"/>
                <w:szCs w:val="22"/>
              </w:rPr>
            </w:pPr>
          </w:p>
        </w:tc>
        <w:tc>
          <w:tcPr>
            <w:tcW w:w="4675" w:type="dxa"/>
          </w:tcPr>
          <w:p w14:paraId="45704919" w14:textId="77777777" w:rsidR="00490BCD" w:rsidRPr="00D409D5" w:rsidRDefault="00490BCD" w:rsidP="00755228">
            <w:pPr>
              <w:rPr>
                <w:sz w:val="22"/>
                <w:szCs w:val="22"/>
              </w:rPr>
            </w:pPr>
          </w:p>
        </w:tc>
      </w:tr>
      <w:tr w:rsidR="00490BCD" w:rsidRPr="00D409D5" w14:paraId="0C9C127D" w14:textId="77777777" w:rsidTr="00755228">
        <w:tc>
          <w:tcPr>
            <w:tcW w:w="4675" w:type="dxa"/>
          </w:tcPr>
          <w:p w14:paraId="492634C9" w14:textId="77777777" w:rsidR="00490BCD" w:rsidRPr="00D409D5" w:rsidRDefault="00490BCD" w:rsidP="00755228">
            <w:pPr>
              <w:rPr>
                <w:sz w:val="22"/>
                <w:szCs w:val="22"/>
              </w:rPr>
            </w:pPr>
            <w:r w:rsidRPr="00D409D5">
              <w:rPr>
                <w:sz w:val="22"/>
                <w:szCs w:val="22"/>
              </w:rPr>
              <w:t>Date</w:t>
            </w:r>
          </w:p>
          <w:p w14:paraId="59C3DC42" w14:textId="77777777" w:rsidR="00490BCD" w:rsidRPr="00D409D5" w:rsidRDefault="00490BCD" w:rsidP="00755228">
            <w:pPr>
              <w:rPr>
                <w:sz w:val="22"/>
                <w:szCs w:val="22"/>
              </w:rPr>
            </w:pPr>
          </w:p>
        </w:tc>
        <w:tc>
          <w:tcPr>
            <w:tcW w:w="4675" w:type="dxa"/>
          </w:tcPr>
          <w:p w14:paraId="49E5B6A1" w14:textId="77777777" w:rsidR="00490BCD" w:rsidRPr="00D409D5" w:rsidRDefault="00490BCD" w:rsidP="00755228">
            <w:pPr>
              <w:rPr>
                <w:sz w:val="22"/>
                <w:szCs w:val="22"/>
              </w:rPr>
            </w:pPr>
          </w:p>
        </w:tc>
      </w:tr>
    </w:tbl>
    <w:p w14:paraId="5A7DEA46" w14:textId="77777777" w:rsidR="00490BCD" w:rsidRPr="00D409D5" w:rsidRDefault="00490BCD" w:rsidP="00490BCD">
      <w:pPr>
        <w:rPr>
          <w:sz w:val="22"/>
          <w:szCs w:val="22"/>
        </w:rPr>
      </w:pPr>
    </w:p>
    <w:p w14:paraId="2B91675B" w14:textId="77777777" w:rsidR="00490BCD" w:rsidRPr="00D409D5" w:rsidRDefault="00490BCD" w:rsidP="00490BCD">
      <w:pPr>
        <w:rPr>
          <w:sz w:val="22"/>
          <w:szCs w:val="22"/>
        </w:rPr>
      </w:pPr>
    </w:p>
    <w:p w14:paraId="0436E56E" w14:textId="77777777" w:rsidR="00490BCD" w:rsidRPr="00D409D5" w:rsidRDefault="00490BCD" w:rsidP="00490BCD">
      <w:pPr>
        <w:ind w:right="131"/>
        <w:rPr>
          <w:sz w:val="22"/>
          <w:szCs w:val="22"/>
        </w:rPr>
      </w:pPr>
    </w:p>
    <w:p w14:paraId="490C587E" w14:textId="77777777" w:rsidR="00490BCD" w:rsidRPr="00D409D5" w:rsidRDefault="00490BCD" w:rsidP="00490BCD">
      <w:pPr>
        <w:ind w:right="131"/>
        <w:rPr>
          <w:sz w:val="22"/>
          <w:szCs w:val="22"/>
        </w:rPr>
      </w:pPr>
    </w:p>
    <w:p w14:paraId="0639E846" w14:textId="79ABC811" w:rsidR="00490BCD" w:rsidRDefault="00490BCD" w:rsidP="00490BCD">
      <w:pPr>
        <w:tabs>
          <w:tab w:val="left" w:pos="1880"/>
        </w:tabs>
        <w:ind w:right="131"/>
        <w:rPr>
          <w:sz w:val="22"/>
          <w:szCs w:val="22"/>
        </w:rPr>
      </w:pPr>
    </w:p>
    <w:p w14:paraId="72C1FCF7" w14:textId="77777777" w:rsidR="00490BCD" w:rsidRDefault="00490BCD">
      <w:pPr>
        <w:rPr>
          <w:sz w:val="22"/>
          <w:szCs w:val="22"/>
        </w:rPr>
      </w:pPr>
      <w:r>
        <w:rPr>
          <w:sz w:val="22"/>
          <w:szCs w:val="22"/>
        </w:rPr>
        <w:br w:type="page"/>
      </w:r>
    </w:p>
    <w:p w14:paraId="1A5550BE" w14:textId="77777777" w:rsidR="00C24798" w:rsidRPr="009823B6" w:rsidRDefault="00C24798" w:rsidP="009823B6">
      <w:pPr>
        <w:ind w:right="131"/>
        <w:rPr>
          <w:sz w:val="22"/>
          <w:szCs w:val="22"/>
        </w:rPr>
        <w:sectPr w:rsidR="00C24798" w:rsidRPr="009823B6" w:rsidSect="00B874F6">
          <w:headerReference w:type="default" r:id="rId21"/>
          <w:footerReference w:type="even" r:id="rId22"/>
          <w:footerReference w:type="default" r:id="rId23"/>
          <w:pgSz w:w="12240" w:h="15840" w:code="1"/>
          <w:pgMar w:top="576" w:right="720" w:bottom="576" w:left="720" w:header="432" w:footer="432" w:gutter="0"/>
          <w:cols w:space="720"/>
          <w:titlePg/>
        </w:sectPr>
      </w:pP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26"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7"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28"/>
      <w:footerReference w:type="even" r:id="rId29"/>
      <w:footerReference w:type="default" r:id="rId30"/>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53DB" w14:textId="77777777" w:rsidR="003308E9" w:rsidRDefault="003308E9">
      <w:r>
        <w:separator/>
      </w:r>
    </w:p>
  </w:endnote>
  <w:endnote w:type="continuationSeparator" w:id="0">
    <w:p w14:paraId="67D3AC2B" w14:textId="77777777" w:rsidR="003308E9" w:rsidRDefault="0033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4DDA1" w14:textId="77777777" w:rsidR="003308E9" w:rsidRDefault="003308E9">
      <w:r>
        <w:separator/>
      </w:r>
    </w:p>
  </w:footnote>
  <w:footnote w:type="continuationSeparator" w:id="0">
    <w:p w14:paraId="227C8D5C" w14:textId="77777777" w:rsidR="003308E9" w:rsidRDefault="0033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0998"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270"/>
    </w:tblGrid>
    <w:tr w:rsidR="003F1667" w:rsidRPr="000142A8" w14:paraId="6909AC36" w14:textId="77777777" w:rsidTr="00250D09">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Default="00E6038D" w:rsidP="00776221">
          <w:pPr>
            <w:jc w:val="right"/>
          </w:pPr>
        </w:p>
        <w:p w14:paraId="002B60B4" w14:textId="5084F7E8" w:rsidR="003F1667" w:rsidRPr="00637C1C" w:rsidRDefault="003F1667" w:rsidP="00776221">
          <w:pPr>
            <w:jc w:val="right"/>
          </w:pPr>
          <w:r w:rsidRPr="00637C1C">
            <w:t>BU:</w:t>
          </w:r>
        </w:p>
      </w:tc>
      <w:tc>
        <w:tcPr>
          <w:tcW w:w="990" w:type="dxa"/>
          <w:tcBorders>
            <w:bottom w:val="single" w:sz="6" w:space="0" w:color="auto"/>
          </w:tcBorders>
        </w:tcPr>
        <w:p w14:paraId="7E8C3605" w14:textId="77777777" w:rsidR="00E6038D" w:rsidRDefault="00E6038D" w:rsidP="00776221">
          <w:pPr>
            <w:rPr>
              <w:b/>
              <w:color w:val="FF0000"/>
            </w:rPr>
          </w:pPr>
        </w:p>
        <w:p w14:paraId="1B298A52" w14:textId="4597416A" w:rsidR="003F1667" w:rsidRPr="00891B32" w:rsidRDefault="00490BCD" w:rsidP="00776221">
          <w:pPr>
            <w:rPr>
              <w:b/>
              <w:color w:val="FF0000"/>
            </w:rPr>
          </w:pPr>
          <w:r w:rsidRPr="00490BCD">
            <w:rPr>
              <w:b/>
            </w:rPr>
            <w:t>GSIE</w:t>
          </w:r>
        </w:p>
      </w:tc>
      <w:tc>
        <w:tcPr>
          <w:tcW w:w="1242" w:type="dxa"/>
          <w:gridSpan w:val="2"/>
        </w:tcPr>
        <w:p w14:paraId="23AC36B9" w14:textId="77777777" w:rsidR="003F1667" w:rsidRPr="00637C1C" w:rsidRDefault="003F1667" w:rsidP="00637C1C"/>
      </w:tc>
      <w:tc>
        <w:tcPr>
          <w:tcW w:w="1458" w:type="dxa"/>
          <w:gridSpan w:val="4"/>
          <w:tcBorders>
            <w:bottom w:val="single" w:sz="6" w:space="0" w:color="auto"/>
          </w:tcBorders>
        </w:tcPr>
        <w:p w14:paraId="250A85C6" w14:textId="77777777" w:rsidR="00E6038D" w:rsidRDefault="00E6038D" w:rsidP="000142A8">
          <w:pPr>
            <w:rPr>
              <w:b/>
              <w:color w:val="FF0000"/>
            </w:rPr>
          </w:pPr>
        </w:p>
        <w:p w14:paraId="20BC0B49" w14:textId="1111925B" w:rsidR="003F1667" w:rsidRPr="00891B32" w:rsidRDefault="003F1667" w:rsidP="000142A8">
          <w:pPr>
            <w:rPr>
              <w:b/>
              <w:color w:val="FF0000"/>
            </w:rPr>
          </w:pPr>
          <w:r w:rsidRPr="00A84FE8">
            <w:rPr>
              <w:b/>
            </w:rPr>
            <w:t>R</w:t>
          </w:r>
          <w:r w:rsidR="00A84FE8" w:rsidRPr="00A84FE8">
            <w:rPr>
              <w:b/>
            </w:rPr>
            <w:t>FP09012023</w:t>
          </w:r>
        </w:p>
      </w:tc>
    </w:tr>
    <w:tr w:rsidR="003F1667" w:rsidRPr="000142A8" w14:paraId="5B5BA311" w14:textId="77777777" w:rsidTr="005B4BCF">
      <w:trPr>
        <w:trHeight w:val="480"/>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Default="005B4BCF" w:rsidP="00776221">
          <w:pPr>
            <w:jc w:val="right"/>
          </w:pPr>
        </w:p>
        <w:p w14:paraId="4C8C2B85" w14:textId="6D6AC13E" w:rsidR="003F1667" w:rsidRPr="00637C1C" w:rsidRDefault="003F1667" w:rsidP="00776221">
          <w:pPr>
            <w:jc w:val="right"/>
          </w:pPr>
          <w:r w:rsidRPr="00637C1C">
            <w:t>Procurement Official:</w:t>
          </w:r>
        </w:p>
      </w:tc>
      <w:tc>
        <w:tcPr>
          <w:tcW w:w="3150" w:type="dxa"/>
          <w:gridSpan w:val="5"/>
          <w:tcBorders>
            <w:bottom w:val="single" w:sz="6" w:space="0" w:color="auto"/>
          </w:tcBorders>
        </w:tcPr>
        <w:p w14:paraId="386E7458" w14:textId="6A92E843" w:rsidR="003F1667" w:rsidRPr="00637C1C" w:rsidRDefault="00A84FE8" w:rsidP="00776221">
          <w:pPr>
            <w:rPr>
              <w:b/>
            </w:rPr>
          </w:pPr>
          <w:r>
            <w:rPr>
              <w:b/>
            </w:rPr>
            <w:br/>
            <w:t>Geoff Hulse</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270"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250D09">
      <w:tc>
        <w:tcPr>
          <w:tcW w:w="3870" w:type="dxa"/>
        </w:tcPr>
        <w:p w14:paraId="44A8A594" w14:textId="1C37155E" w:rsidR="003F1667" w:rsidRPr="00E8243E" w:rsidRDefault="003F1667" w:rsidP="003F1667">
          <w:pPr>
            <w:rPr>
              <w:b/>
              <w:bCs/>
              <w:sz w:val="22"/>
              <w:szCs w:val="22"/>
            </w:rPr>
          </w:pPr>
          <w:r w:rsidRPr="00E8243E">
            <w:rPr>
              <w:b/>
              <w:bCs/>
              <w:sz w:val="22"/>
              <w:szCs w:val="22"/>
            </w:rPr>
            <w:t>By USPS:</w:t>
          </w:r>
        </w:p>
        <w:p w14:paraId="5AAEAB7C" w14:textId="27000BBA" w:rsidR="00250D09" w:rsidRPr="0098338F" w:rsidRDefault="00325E38" w:rsidP="003F1667">
          <w:r>
            <w:rPr>
              <w:bCs/>
              <w:szCs w:val="22"/>
            </w:rPr>
            <w:t>University of Arkansas – Business Services</w:t>
          </w:r>
        </w:p>
        <w:p w14:paraId="658BBAC2" w14:textId="1BED079A" w:rsidR="003F1667" w:rsidRPr="0098338F" w:rsidRDefault="00325E38" w:rsidP="003F1667">
          <w:r w:rsidRPr="0098338F">
            <w:t>UPTW Rm 10</w:t>
          </w:r>
          <w:r>
            <w:t>1</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Default="005B4BCF" w:rsidP="003F1667">
          <w:pPr>
            <w:jc w:val="right"/>
          </w:pPr>
        </w:p>
        <w:p w14:paraId="608CFF9B" w14:textId="5D34DE17" w:rsidR="003F1667" w:rsidRPr="00637C1C" w:rsidRDefault="00490BCD" w:rsidP="003F1667">
          <w:pPr>
            <w:jc w:val="right"/>
          </w:pPr>
          <w:r>
            <w:br/>
          </w:r>
          <w:r w:rsidR="00AB4344">
            <w:t>Proposal</w:t>
          </w:r>
          <w:r w:rsidR="003F1667" w:rsidRPr="00637C1C">
            <w:t xml:space="preserve"> Due Date:</w:t>
          </w:r>
        </w:p>
      </w:tc>
      <w:tc>
        <w:tcPr>
          <w:tcW w:w="1530" w:type="dxa"/>
          <w:gridSpan w:val="2"/>
          <w:tcBorders>
            <w:top w:val="single" w:sz="6" w:space="0" w:color="auto"/>
            <w:bottom w:val="single" w:sz="6" w:space="0" w:color="auto"/>
          </w:tcBorders>
        </w:tcPr>
        <w:p w14:paraId="24F7D1B6" w14:textId="52350ADC" w:rsidR="00B42721" w:rsidRDefault="00B42721" w:rsidP="003F1667">
          <w:pPr>
            <w:rPr>
              <w:b/>
              <w:color w:val="FF0000"/>
            </w:rPr>
          </w:pPr>
        </w:p>
        <w:p w14:paraId="1C36CD2E" w14:textId="036BE4CA" w:rsidR="003F1667" w:rsidRPr="00891B32" w:rsidRDefault="00490BCD" w:rsidP="003F1667">
          <w:pPr>
            <w:rPr>
              <w:b/>
              <w:color w:val="FF0000"/>
            </w:rPr>
          </w:pPr>
          <w:r>
            <w:rPr>
              <w:b/>
            </w:rPr>
            <w:br/>
          </w:r>
          <w:r w:rsidR="00A84FE8" w:rsidRPr="00A84FE8">
            <w:rPr>
              <w:b/>
            </w:rPr>
            <w:t>10/17/2023</w:t>
          </w:r>
        </w:p>
      </w:tc>
      <w:tc>
        <w:tcPr>
          <w:tcW w:w="720" w:type="dxa"/>
          <w:gridSpan w:val="2"/>
        </w:tcPr>
        <w:p w14:paraId="0D5AE1D2" w14:textId="77777777" w:rsidR="005B4BCF" w:rsidRDefault="005B4BCF" w:rsidP="003F1667">
          <w:pPr>
            <w:ind w:left="-18"/>
          </w:pPr>
        </w:p>
        <w:p w14:paraId="7D6A1874" w14:textId="1D5DB8D4" w:rsidR="003F1667" w:rsidRPr="00637C1C" w:rsidRDefault="00490BCD" w:rsidP="003F1667">
          <w:pPr>
            <w:ind w:left="-18"/>
          </w:pPr>
          <w:r>
            <w:br/>
          </w:r>
          <w:r w:rsidR="003F1667" w:rsidRPr="00637C1C">
            <w:t>Time:</w:t>
          </w:r>
        </w:p>
      </w:tc>
      <w:tc>
        <w:tcPr>
          <w:tcW w:w="1440"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2F886C24" w:rsidR="003F1667" w:rsidRPr="00637C1C" w:rsidRDefault="00490BCD" w:rsidP="003F1667">
          <w:pPr>
            <w:rPr>
              <w:b/>
            </w:rPr>
          </w:pPr>
          <w:r>
            <w:rPr>
              <w:b/>
            </w:rPr>
            <w:br/>
          </w:r>
          <w:r w:rsidR="00A84FE8">
            <w:rPr>
              <w:b/>
            </w:rPr>
            <w:t>2</w:t>
          </w:r>
          <w:r w:rsidR="005B4BCF">
            <w:rPr>
              <w:b/>
            </w:rPr>
            <w:t>:</w:t>
          </w:r>
          <w:r w:rsidR="00A84FE8">
            <w:rPr>
              <w:b/>
            </w:rPr>
            <w:t>30</w:t>
          </w:r>
          <w:r w:rsidR="005B4BCF">
            <w:rPr>
              <w:b/>
            </w:rPr>
            <w:t xml:space="preserve"> </w:t>
          </w:r>
          <w:r w:rsidR="00A84FE8">
            <w:rPr>
              <w:b/>
            </w:rPr>
            <w:t>PM</w:t>
          </w:r>
          <w:r w:rsidR="005B4BCF">
            <w:rPr>
              <w:b/>
            </w:rPr>
            <w:t xml:space="preserve"> </w:t>
          </w:r>
          <w:r w:rsidR="003C1000">
            <w:rPr>
              <w:b/>
            </w:rPr>
            <w:t>CST</w:t>
          </w:r>
        </w:p>
      </w:tc>
    </w:tr>
    <w:tr w:rsidR="003C55DA" w:rsidRPr="000142A8" w14:paraId="4F535AB3" w14:textId="77777777" w:rsidTr="00250D09">
      <w:tc>
        <w:tcPr>
          <w:tcW w:w="3870" w:type="dxa"/>
        </w:tcPr>
        <w:p w14:paraId="512A5513" w14:textId="1C9E96B1" w:rsidR="003C55DA" w:rsidRPr="0098338F" w:rsidRDefault="00325E38" w:rsidP="003F1667">
          <w:r w:rsidRPr="0098338F">
            <w:t>1 University of Arkansas</w:t>
          </w:r>
          <w:r w:rsidR="003C55DA" w:rsidRPr="0098338F">
            <w:br/>
          </w:r>
          <w:r w:rsidRPr="0098338F">
            <w:t>Fayetteville, AR 72701</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Default="005B4BCF" w:rsidP="00490BCD"/>
        <w:p w14:paraId="70935C48" w14:textId="451766EB" w:rsidR="003C55DA" w:rsidRPr="00637C1C" w:rsidRDefault="00490BCD" w:rsidP="003F1667">
          <w:pPr>
            <w:jc w:val="right"/>
          </w:pPr>
          <w:r>
            <w:br/>
          </w:r>
          <w:r>
            <w:br/>
          </w:r>
          <w:r w:rsidR="003C55DA" w:rsidRPr="00637C1C">
            <w:t>Bid Description:</w:t>
          </w:r>
        </w:p>
      </w:tc>
      <w:tc>
        <w:tcPr>
          <w:tcW w:w="3150" w:type="dxa"/>
          <w:gridSpan w:val="5"/>
          <w:tcBorders>
            <w:bottom w:val="single" w:sz="6" w:space="0" w:color="auto"/>
          </w:tcBorders>
        </w:tcPr>
        <w:p w14:paraId="60482ECA" w14:textId="6AE4AE68" w:rsidR="003C55DA" w:rsidRPr="00490BCD" w:rsidRDefault="00490BCD" w:rsidP="00490BCD">
          <w:pPr>
            <w:pStyle w:val="MyNormal"/>
            <w:jc w:val="center"/>
            <w:rPr>
              <w:rFonts w:ascii="Times New Roman" w:hAnsi="Times New Roman"/>
              <w:b/>
              <w:sz w:val="20"/>
              <w:szCs w:val="20"/>
            </w:rPr>
          </w:pPr>
          <w:r>
            <w:rPr>
              <w:rFonts w:ascii="Times New Roman" w:hAnsi="Times New Roman"/>
              <w:b/>
              <w:sz w:val="20"/>
              <w:szCs w:val="20"/>
            </w:rPr>
            <w:br/>
          </w:r>
          <w:r w:rsidRPr="00490BCD">
            <w:rPr>
              <w:rFonts w:ascii="Times New Roman" w:hAnsi="Times New Roman"/>
              <w:b/>
              <w:sz w:val="20"/>
              <w:szCs w:val="20"/>
            </w:rPr>
            <w:t xml:space="preserve">Graduate School &amp; International Education and College of </w:t>
          </w:r>
          <w:r>
            <w:rPr>
              <w:rFonts w:ascii="Times New Roman" w:hAnsi="Times New Roman"/>
              <w:b/>
              <w:sz w:val="20"/>
              <w:szCs w:val="20"/>
            </w:rPr>
            <w:br/>
          </w:r>
          <w:r w:rsidRPr="00490BCD">
            <w:rPr>
              <w:rFonts w:ascii="Times New Roman" w:hAnsi="Times New Roman"/>
              <w:b/>
              <w:sz w:val="20"/>
              <w:szCs w:val="20"/>
            </w:rPr>
            <w:t>Engineering Websites Project</w:t>
          </w:r>
        </w:p>
      </w:tc>
      <w:tc>
        <w:tcPr>
          <w:tcW w:w="270" w:type="dxa"/>
          <w:tcBorders>
            <w:bottom w:val="single" w:sz="6" w:space="0" w:color="auto"/>
          </w:tcBorders>
        </w:tcPr>
        <w:p w14:paraId="4C37E64E" w14:textId="77777777" w:rsidR="003C55DA" w:rsidRPr="000142A8" w:rsidRDefault="003C55DA" w:rsidP="003F1667"/>
      </w:tc>
      <w:tc>
        <w:tcPr>
          <w:tcW w:w="270"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3F1667">
      <w:tc>
        <w:tcPr>
          <w:tcW w:w="10998" w:type="dxa"/>
          <w:gridSpan w:val="10"/>
        </w:tcPr>
        <w:p w14:paraId="396C0755" w14:textId="77777777" w:rsidR="003C55DA" w:rsidRPr="0098338F" w:rsidRDefault="003C55DA" w:rsidP="003F1667">
          <w:pPr>
            <w:rPr>
              <w:b/>
            </w:rPr>
          </w:pPr>
        </w:p>
        <w:p w14:paraId="1425FDF6" w14:textId="7C21D818" w:rsidR="003C55DA" w:rsidRPr="00E8243E" w:rsidRDefault="003C55DA" w:rsidP="003F1667">
          <w:pPr>
            <w:rPr>
              <w:b/>
              <w:sz w:val="22"/>
              <w:szCs w:val="22"/>
            </w:rPr>
          </w:pPr>
          <w:r w:rsidRPr="00E8243E">
            <w:rPr>
              <w:b/>
              <w:sz w:val="22"/>
              <w:szCs w:val="22"/>
            </w:rPr>
            <w:t xml:space="preserve">By FedEx, </w:t>
          </w:r>
          <w:proofErr w:type="gramStart"/>
          <w:r w:rsidRPr="00E8243E">
            <w:rPr>
              <w:b/>
              <w:sz w:val="22"/>
              <w:szCs w:val="22"/>
            </w:rPr>
            <w:t>UPS</w:t>
          </w:r>
          <w:proofErr w:type="gramEnd"/>
          <w:r w:rsidRPr="00E8243E">
            <w:rPr>
              <w:b/>
              <w:sz w:val="22"/>
              <w:szCs w:val="22"/>
            </w:rPr>
            <w:t xml:space="preserve"> or another private carrier to Physical Location:</w:t>
          </w:r>
        </w:p>
        <w:p w14:paraId="31CB03F9" w14:textId="0274BB28" w:rsidR="00250D09" w:rsidRPr="00973664" w:rsidRDefault="00973664"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973664">
            <w:rPr>
              <w:rFonts w:ascii="Times New Roman" w:hAnsi="Times New Roman"/>
              <w:bCs/>
              <w:sz w:val="20"/>
              <w:szCs w:val="20"/>
            </w:rPr>
            <w:t>University of Arkansas – Business Services</w:t>
          </w:r>
        </w:p>
        <w:p w14:paraId="546431C9" w14:textId="1670AF36" w:rsidR="00250D09" w:rsidRPr="00973664" w:rsidRDefault="00973664"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973664">
            <w:rPr>
              <w:rFonts w:ascii="Times New Roman" w:hAnsi="Times New Roman"/>
              <w:sz w:val="20"/>
              <w:szCs w:val="20"/>
            </w:rPr>
            <w:t>UPTW Rm 101</w:t>
          </w:r>
        </w:p>
        <w:p w14:paraId="22D6CD0E" w14:textId="4AD6E1DF" w:rsidR="00250D09" w:rsidRPr="00973664" w:rsidRDefault="00250D09" w:rsidP="00250D0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973664">
            <w:rPr>
              <w:rFonts w:ascii="Times New Roman" w:hAnsi="Times New Roman"/>
              <w:sz w:val="20"/>
              <w:szCs w:val="20"/>
            </w:rPr>
            <w:t>1001 East Sain St.</w:t>
          </w:r>
          <w:r w:rsidRPr="00973664">
            <w:rPr>
              <w:rFonts w:ascii="Times New Roman" w:hAnsi="Times New Roman"/>
              <w:bCs/>
              <w:sz w:val="20"/>
              <w:szCs w:val="20"/>
            </w:rPr>
            <w:t xml:space="preserve"> </w:t>
          </w:r>
        </w:p>
        <w:p w14:paraId="3FA9695F" w14:textId="1EB7E699" w:rsidR="00250D09" w:rsidRPr="00973664" w:rsidRDefault="00250D09" w:rsidP="00250D09">
          <w:pPr>
            <w:rPr>
              <w:bCs/>
            </w:rPr>
          </w:pPr>
          <w:r w:rsidRPr="00973664">
            <w:rPr>
              <w:bCs/>
            </w:rPr>
            <w:t>Fayetteville, AR  72703</w:t>
          </w:r>
          <w:bookmarkEnd w:id="1"/>
        </w:p>
        <w:p w14:paraId="6B4FD7AA" w14:textId="714802C0" w:rsidR="003C55DA" w:rsidRPr="0098338F" w:rsidRDefault="00250D09" w:rsidP="003F1667">
          <w:r w:rsidRPr="00973664">
            <w:t>(479) 575-2551</w:t>
          </w:r>
        </w:p>
      </w:tc>
    </w:tr>
  </w:tbl>
  <w:p w14:paraId="07847416" w14:textId="77777777" w:rsidR="003F1667" w:rsidRPr="000142A8" w:rsidRDefault="003F1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1817381387">
    <w:abstractNumId w:val="1"/>
  </w:num>
  <w:num w:numId="2" w16cid:durableId="1885016621">
    <w:abstractNumId w:val="28"/>
  </w:num>
  <w:num w:numId="3" w16cid:durableId="2005354012">
    <w:abstractNumId w:val="36"/>
  </w:num>
  <w:num w:numId="4" w16cid:durableId="1521549627">
    <w:abstractNumId w:val="45"/>
  </w:num>
  <w:num w:numId="5" w16cid:durableId="2054765332">
    <w:abstractNumId w:val="32"/>
  </w:num>
  <w:num w:numId="6" w16cid:durableId="1790973402">
    <w:abstractNumId w:val="39"/>
  </w:num>
  <w:num w:numId="7" w16cid:durableId="1804275784">
    <w:abstractNumId w:val="31"/>
  </w:num>
  <w:num w:numId="8" w16cid:durableId="514147656">
    <w:abstractNumId w:val="22"/>
  </w:num>
  <w:num w:numId="9" w16cid:durableId="1787581239">
    <w:abstractNumId w:val="11"/>
  </w:num>
  <w:num w:numId="10" w16cid:durableId="2087680896">
    <w:abstractNumId w:val="42"/>
  </w:num>
  <w:num w:numId="11" w16cid:durableId="577251020">
    <w:abstractNumId w:val="19"/>
  </w:num>
  <w:num w:numId="12" w16cid:durableId="1178496819">
    <w:abstractNumId w:val="10"/>
  </w:num>
  <w:num w:numId="13" w16cid:durableId="1214655350">
    <w:abstractNumId w:val="6"/>
  </w:num>
  <w:num w:numId="14" w16cid:durableId="90396600">
    <w:abstractNumId w:val="14"/>
  </w:num>
  <w:num w:numId="15" w16cid:durableId="2134245759">
    <w:abstractNumId w:val="34"/>
  </w:num>
  <w:num w:numId="16" w16cid:durableId="560211946">
    <w:abstractNumId w:val="43"/>
  </w:num>
  <w:num w:numId="17" w16cid:durableId="772822400">
    <w:abstractNumId w:val="46"/>
  </w:num>
  <w:num w:numId="18" w16cid:durableId="864172120">
    <w:abstractNumId w:val="30"/>
  </w:num>
  <w:num w:numId="19" w16cid:durableId="136845105">
    <w:abstractNumId w:val="37"/>
  </w:num>
  <w:num w:numId="20" w16cid:durableId="59829774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283736333">
    <w:abstractNumId w:val="3"/>
  </w:num>
  <w:num w:numId="22" w16cid:durableId="58943862">
    <w:abstractNumId w:val="27"/>
  </w:num>
  <w:num w:numId="23" w16cid:durableId="1146699121">
    <w:abstractNumId w:val="24"/>
  </w:num>
  <w:num w:numId="24" w16cid:durableId="761334545">
    <w:abstractNumId w:val="40"/>
  </w:num>
  <w:num w:numId="25" w16cid:durableId="1330906046">
    <w:abstractNumId w:val="2"/>
  </w:num>
  <w:num w:numId="26" w16cid:durableId="24793652">
    <w:abstractNumId w:val="7"/>
  </w:num>
  <w:num w:numId="27" w16cid:durableId="1112431830">
    <w:abstractNumId w:val="26"/>
  </w:num>
  <w:num w:numId="28" w16cid:durableId="347757513">
    <w:abstractNumId w:val="18"/>
  </w:num>
  <w:num w:numId="29" w16cid:durableId="2091274194">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312683882">
    <w:abstractNumId w:val="21"/>
  </w:num>
  <w:num w:numId="31" w16cid:durableId="1057971868">
    <w:abstractNumId w:val="12"/>
  </w:num>
  <w:num w:numId="32" w16cid:durableId="1646078729">
    <w:abstractNumId w:val="15"/>
  </w:num>
  <w:num w:numId="33" w16cid:durableId="154883187">
    <w:abstractNumId w:val="9"/>
  </w:num>
  <w:num w:numId="34" w16cid:durableId="930552558">
    <w:abstractNumId w:val="8"/>
  </w:num>
  <w:num w:numId="35" w16cid:durableId="1388450482">
    <w:abstractNumId w:val="35"/>
  </w:num>
  <w:num w:numId="36" w16cid:durableId="529612432">
    <w:abstractNumId w:val="41"/>
  </w:num>
  <w:num w:numId="37" w16cid:durableId="924924518">
    <w:abstractNumId w:val="17"/>
  </w:num>
  <w:num w:numId="38" w16cid:durableId="180243451">
    <w:abstractNumId w:val="44"/>
  </w:num>
  <w:num w:numId="39" w16cid:durableId="1663771482">
    <w:abstractNumId w:val="23"/>
  </w:num>
  <w:num w:numId="40" w16cid:durableId="791479294">
    <w:abstractNumId w:val="25"/>
  </w:num>
  <w:num w:numId="41" w16cid:durableId="105202529">
    <w:abstractNumId w:val="16"/>
  </w:num>
  <w:num w:numId="42" w16cid:durableId="319163700">
    <w:abstractNumId w:val="5"/>
  </w:num>
  <w:num w:numId="43" w16cid:durableId="285158663">
    <w:abstractNumId w:val="29"/>
  </w:num>
  <w:num w:numId="44" w16cid:durableId="1936864279">
    <w:abstractNumId w:val="38"/>
  </w:num>
  <w:num w:numId="45" w16cid:durableId="169682905">
    <w:abstractNumId w:val="20"/>
  </w:num>
  <w:num w:numId="46" w16cid:durableId="1890529134">
    <w:abstractNumId w:val="4"/>
  </w:num>
  <w:num w:numId="47" w16cid:durableId="7865120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245BD"/>
    <w:rsid w:val="000308BD"/>
    <w:rsid w:val="000379B7"/>
    <w:rsid w:val="0004002D"/>
    <w:rsid w:val="0004092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D6E69"/>
    <w:rsid w:val="000E7F48"/>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08E9"/>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0BCD"/>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386A"/>
    <w:rsid w:val="00587459"/>
    <w:rsid w:val="00592272"/>
    <w:rsid w:val="00596A94"/>
    <w:rsid w:val="005A0B74"/>
    <w:rsid w:val="005A271B"/>
    <w:rsid w:val="005A3517"/>
    <w:rsid w:val="005B1A01"/>
    <w:rsid w:val="005B4728"/>
    <w:rsid w:val="005B4BCF"/>
    <w:rsid w:val="005B6617"/>
    <w:rsid w:val="005C0515"/>
    <w:rsid w:val="005C2B9C"/>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35FD6"/>
    <w:rsid w:val="0074534A"/>
    <w:rsid w:val="00745F04"/>
    <w:rsid w:val="0074681A"/>
    <w:rsid w:val="007478AD"/>
    <w:rsid w:val="0076234C"/>
    <w:rsid w:val="007642E2"/>
    <w:rsid w:val="00774EB5"/>
    <w:rsid w:val="00776221"/>
    <w:rsid w:val="007B285F"/>
    <w:rsid w:val="007B488C"/>
    <w:rsid w:val="007C123F"/>
    <w:rsid w:val="007C1FC9"/>
    <w:rsid w:val="007D76BB"/>
    <w:rsid w:val="007E1AAE"/>
    <w:rsid w:val="007E4901"/>
    <w:rsid w:val="007F128A"/>
    <w:rsid w:val="007F1646"/>
    <w:rsid w:val="007F30A3"/>
    <w:rsid w:val="007F3691"/>
    <w:rsid w:val="007F43FE"/>
    <w:rsid w:val="008019AF"/>
    <w:rsid w:val="008112F6"/>
    <w:rsid w:val="00814714"/>
    <w:rsid w:val="0081727C"/>
    <w:rsid w:val="00826BDF"/>
    <w:rsid w:val="00833C2A"/>
    <w:rsid w:val="00833F55"/>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3664"/>
    <w:rsid w:val="009751F2"/>
    <w:rsid w:val="0097629F"/>
    <w:rsid w:val="00977BB3"/>
    <w:rsid w:val="00977D9C"/>
    <w:rsid w:val="009823B6"/>
    <w:rsid w:val="0098338F"/>
    <w:rsid w:val="00985C18"/>
    <w:rsid w:val="009912C8"/>
    <w:rsid w:val="009A0E37"/>
    <w:rsid w:val="009A11E7"/>
    <w:rsid w:val="009A29F3"/>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75F4"/>
    <w:rsid w:val="00A355F5"/>
    <w:rsid w:val="00A408FC"/>
    <w:rsid w:val="00A549B7"/>
    <w:rsid w:val="00A56D11"/>
    <w:rsid w:val="00A57675"/>
    <w:rsid w:val="00A57F8E"/>
    <w:rsid w:val="00A611B9"/>
    <w:rsid w:val="00A6150C"/>
    <w:rsid w:val="00A621E2"/>
    <w:rsid w:val="00A6263C"/>
    <w:rsid w:val="00A639E6"/>
    <w:rsid w:val="00A71855"/>
    <w:rsid w:val="00A76056"/>
    <w:rsid w:val="00A84FE8"/>
    <w:rsid w:val="00A87FF3"/>
    <w:rsid w:val="00A90061"/>
    <w:rsid w:val="00A9421F"/>
    <w:rsid w:val="00A95A21"/>
    <w:rsid w:val="00A96D93"/>
    <w:rsid w:val="00AA04B6"/>
    <w:rsid w:val="00AA091F"/>
    <w:rsid w:val="00AA2970"/>
    <w:rsid w:val="00AA567C"/>
    <w:rsid w:val="00AB4344"/>
    <w:rsid w:val="00AB4867"/>
    <w:rsid w:val="00AB4900"/>
    <w:rsid w:val="00AC19A8"/>
    <w:rsid w:val="00AC224B"/>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537"/>
    <w:rsid w:val="00E12BF4"/>
    <w:rsid w:val="00E223D4"/>
    <w:rsid w:val="00E24A43"/>
    <w:rsid w:val="00E2678E"/>
    <w:rsid w:val="00E3544D"/>
    <w:rsid w:val="00E40302"/>
    <w:rsid w:val="00E42E5D"/>
    <w:rsid w:val="00E443C7"/>
    <w:rsid w:val="00E44CBD"/>
    <w:rsid w:val="00E45B36"/>
    <w:rsid w:val="00E57B29"/>
    <w:rsid w:val="00E57D43"/>
    <w:rsid w:val="00E6038D"/>
    <w:rsid w:val="00E671E2"/>
    <w:rsid w:val="00E7647D"/>
    <w:rsid w:val="00E8208C"/>
    <w:rsid w:val="00E8243E"/>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nsform.ar.gov/procurement/vendors/" TargetMode="External"/><Relationship Id="rId13" Type="http://schemas.openxmlformats.org/officeDocument/2006/relationships/footer" Target="footer2.xml"/><Relationship Id="rId18" Type="http://schemas.openxmlformats.org/officeDocument/2006/relationships/image" Target="media/image1.jpeg"/><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nb.com/" TargetMode="Externa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yperlink" Target="https://www.ark.org/dfa/immigrant/index.php/disclosure/submit/new"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tp://www.arkleg.state.ar.us/acts/2013/Public/ACT308.pdf" TargetMode="External"/><Relationship Id="rId23" Type="http://schemas.openxmlformats.org/officeDocument/2006/relationships/footer" Target="footer4.xml"/><Relationship Id="rId28" Type="http://schemas.openxmlformats.org/officeDocument/2006/relationships/header" Target="header3.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hyperlink" Target="http://hogbid.uark.edu/index.php" TargetMode="Externa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7140</Words>
  <Characters>40654</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47699</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2023-09-01T13:58:00Z</dcterms:created>
  <dcterms:modified xsi:type="dcterms:W3CDTF">2023-09-01T13:58:00Z</dcterms:modified>
</cp:coreProperties>
</file>