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D33D" w14:textId="77777777" w:rsidR="0009302E" w:rsidRDefault="00EA63CF">
      <w:pPr>
        <w:ind w:left="120"/>
        <w:rPr>
          <w:sz w:val="20"/>
        </w:rPr>
      </w:pPr>
      <w:r>
        <w:rPr>
          <w:noProof/>
          <w:sz w:val="20"/>
        </w:rPr>
        <w:drawing>
          <wp:inline distT="0" distB="0" distL="0" distR="0" wp14:anchorId="361CEEF3" wp14:editId="0F07ACDB">
            <wp:extent cx="382231" cy="5516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82231" cy="551688"/>
                    </a:xfrm>
                    <a:prstGeom prst="rect">
                      <a:avLst/>
                    </a:prstGeom>
                  </pic:spPr>
                </pic:pic>
              </a:graphicData>
            </a:graphic>
          </wp:inline>
        </w:drawing>
      </w:r>
      <w:r>
        <w:rPr>
          <w:spacing w:val="61"/>
          <w:sz w:val="20"/>
        </w:rPr>
        <w:t xml:space="preserve"> </w:t>
      </w:r>
      <w:r>
        <w:rPr>
          <w:noProof/>
          <w:spacing w:val="61"/>
          <w:position w:val="8"/>
          <w:sz w:val="20"/>
        </w:rPr>
        <w:drawing>
          <wp:inline distT="0" distB="0" distL="0" distR="0" wp14:anchorId="347F1976" wp14:editId="0B009DC9">
            <wp:extent cx="1382322" cy="34137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382322" cy="341375"/>
                    </a:xfrm>
                    <a:prstGeom prst="rect">
                      <a:avLst/>
                    </a:prstGeom>
                  </pic:spPr>
                </pic:pic>
              </a:graphicData>
            </a:graphic>
          </wp:inline>
        </w:drawing>
      </w:r>
    </w:p>
    <w:p w14:paraId="0AAFABAC" w14:textId="77777777" w:rsidR="0009302E" w:rsidRDefault="0009302E">
      <w:pPr>
        <w:rPr>
          <w:sz w:val="4"/>
        </w:rPr>
      </w:pPr>
    </w:p>
    <w:p w14:paraId="1059972A" w14:textId="6718AC17" w:rsidR="0009302E" w:rsidRDefault="00A0271E">
      <w:pPr>
        <w:spacing w:line="20" w:lineRule="exact"/>
        <w:ind w:left="915"/>
        <w:rPr>
          <w:sz w:val="2"/>
        </w:rPr>
      </w:pPr>
      <w:r>
        <w:rPr>
          <w:noProof/>
          <w:sz w:val="2"/>
        </w:rPr>
        <mc:AlternateContent>
          <mc:Choice Requires="wpg">
            <w:drawing>
              <wp:inline distT="0" distB="0" distL="0" distR="0" wp14:anchorId="31B1DA4C" wp14:editId="6117BF74">
                <wp:extent cx="5048250" cy="9525"/>
                <wp:effectExtent l="9525" t="0" r="9525" b="9525"/>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0" cy="9525"/>
                          <a:chOff x="0" y="0"/>
                          <a:chExt cx="7950" cy="15"/>
                        </a:xfrm>
                      </wpg:grpSpPr>
                      <wps:wsp>
                        <wps:cNvPr id="4" name="Line 3"/>
                        <wps:cNvCnPr>
                          <a:cxnSpLocks noChangeShapeType="1"/>
                        </wps:cNvCnPr>
                        <wps:spPr bwMode="auto">
                          <a:xfrm>
                            <a:off x="0" y="8"/>
                            <a:ext cx="79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v:group id="docshapegroup1" style="width:397.5pt;height:.75pt;mso-position-horizontal-relative:char;mso-position-vertical-relative:line" coordsize="7950,15" o:spid="_x0000_s1026" w14:anchorId="666E54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">
                <v:line id="Line 3" style="position:absolute;visibility:visible;mso-wrap-style:square" o:spid="_x0000_s1027" o:connectortype="straight" from="0,8" to="79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anchorlock/>
              </v:group>
            </w:pict>
          </mc:Fallback>
        </mc:AlternateContent>
      </w:r>
    </w:p>
    <w:p w14:paraId="5808EA24" w14:textId="77777777" w:rsidR="0009302E" w:rsidRDefault="0009302E">
      <w:pPr>
        <w:spacing w:before="2"/>
        <w:rPr>
          <w:sz w:val="6"/>
        </w:rPr>
      </w:pPr>
    </w:p>
    <w:p w14:paraId="690B56A5" w14:textId="77777777" w:rsidR="0009302E" w:rsidRDefault="00EA63CF">
      <w:pPr>
        <w:spacing w:before="91"/>
        <w:ind w:left="5968"/>
        <w:rPr>
          <w:sz w:val="20"/>
        </w:rPr>
      </w:pPr>
      <w:r>
        <w:rPr>
          <w:sz w:val="20"/>
        </w:rPr>
        <w:t>Associate</w:t>
      </w:r>
      <w:r>
        <w:rPr>
          <w:spacing w:val="-9"/>
          <w:sz w:val="20"/>
        </w:rPr>
        <w:t xml:space="preserve"> </w:t>
      </w:r>
      <w:r>
        <w:rPr>
          <w:sz w:val="20"/>
        </w:rPr>
        <w:t>Vice</w:t>
      </w:r>
      <w:r>
        <w:rPr>
          <w:spacing w:val="-5"/>
          <w:sz w:val="20"/>
        </w:rPr>
        <w:t xml:space="preserve"> </w:t>
      </w:r>
      <w:r>
        <w:rPr>
          <w:sz w:val="20"/>
        </w:rPr>
        <w:t>Chancellor</w:t>
      </w:r>
      <w:r>
        <w:rPr>
          <w:spacing w:val="-8"/>
          <w:sz w:val="20"/>
        </w:rPr>
        <w:t xml:space="preserve"> </w:t>
      </w:r>
      <w:r>
        <w:rPr>
          <w:sz w:val="20"/>
        </w:rPr>
        <w:t>Business</w:t>
      </w:r>
      <w:r>
        <w:rPr>
          <w:spacing w:val="-9"/>
          <w:sz w:val="20"/>
        </w:rPr>
        <w:t xml:space="preserve"> </w:t>
      </w:r>
      <w:r>
        <w:rPr>
          <w:spacing w:val="-2"/>
          <w:sz w:val="20"/>
        </w:rPr>
        <w:t>Affairs</w:t>
      </w:r>
    </w:p>
    <w:p w14:paraId="7307E389" w14:textId="77777777" w:rsidR="0009302E" w:rsidRDefault="0009302E">
      <w:pPr>
        <w:rPr>
          <w:sz w:val="20"/>
        </w:rPr>
      </w:pPr>
    </w:p>
    <w:p w14:paraId="10B0F8AE" w14:textId="77777777" w:rsidR="0009302E" w:rsidRDefault="0009302E">
      <w:pPr>
        <w:rPr>
          <w:sz w:val="20"/>
        </w:rPr>
      </w:pPr>
    </w:p>
    <w:p w14:paraId="7040F311" w14:textId="77777777" w:rsidR="0009302E" w:rsidRDefault="0009302E">
      <w:pPr>
        <w:spacing w:before="4"/>
        <w:rPr>
          <w:sz w:val="20"/>
        </w:rPr>
      </w:pPr>
    </w:p>
    <w:p w14:paraId="06B9B470" w14:textId="77777777" w:rsidR="0009302E" w:rsidRDefault="00EA63CF">
      <w:pPr>
        <w:pStyle w:val="Title"/>
        <w:spacing w:before="89"/>
        <w:ind w:left="3755" w:right="3742"/>
        <w:jc w:val="center"/>
      </w:pPr>
      <w:r>
        <w:t>Q&amp;A</w:t>
      </w:r>
      <w:r>
        <w:rPr>
          <w:spacing w:val="-4"/>
        </w:rPr>
        <w:t xml:space="preserve"> </w:t>
      </w:r>
      <w:r>
        <w:rPr>
          <w:spacing w:val="-2"/>
        </w:rPr>
        <w:t>Addendum</w:t>
      </w:r>
    </w:p>
    <w:p w14:paraId="1D4BD779" w14:textId="77777777" w:rsidR="0009302E" w:rsidRDefault="0009302E">
      <w:pPr>
        <w:rPr>
          <w:b/>
          <w:sz w:val="20"/>
        </w:rPr>
      </w:pPr>
    </w:p>
    <w:p w14:paraId="01960BF0" w14:textId="77777777" w:rsidR="0009302E" w:rsidRDefault="0009302E">
      <w:pPr>
        <w:rPr>
          <w:b/>
          <w:sz w:val="20"/>
        </w:rPr>
      </w:pPr>
    </w:p>
    <w:p w14:paraId="74549488" w14:textId="5EDAEE71" w:rsidR="0009302E" w:rsidRDefault="00A0271E">
      <w:pPr>
        <w:pStyle w:val="Title"/>
      </w:pPr>
      <w:r>
        <w:t>RFP</w:t>
      </w:r>
      <w:r w:rsidR="00EA63CF">
        <w:rPr>
          <w:spacing w:val="-7"/>
        </w:rPr>
        <w:t xml:space="preserve"> </w:t>
      </w:r>
      <w:r w:rsidR="00EA63CF">
        <w:rPr>
          <w:spacing w:val="-10"/>
        </w:rPr>
        <w:t>#</w:t>
      </w:r>
      <w:r>
        <w:rPr>
          <w:spacing w:val="-10"/>
        </w:rPr>
        <w:t xml:space="preserve"> 081922 – Leased Data Circuits</w:t>
      </w:r>
    </w:p>
    <w:p w14:paraId="6BD314E6" w14:textId="77777777" w:rsidR="0009302E" w:rsidRDefault="0009302E">
      <w:pPr>
        <w:rPr>
          <w:b/>
          <w:sz w:val="20"/>
        </w:rPr>
      </w:pPr>
    </w:p>
    <w:p w14:paraId="1BD5ABBA" w14:textId="77777777" w:rsidR="0009302E" w:rsidRDefault="0009302E">
      <w:pPr>
        <w:rPr>
          <w:b/>
          <w:sz w:val="20"/>
        </w:rPr>
      </w:pPr>
    </w:p>
    <w:p w14:paraId="6F29AEE6" w14:textId="77777777" w:rsidR="0009302E" w:rsidRPr="00202195" w:rsidRDefault="00EA63CF">
      <w:pPr>
        <w:pStyle w:val="BodyText"/>
        <w:spacing w:before="231"/>
        <w:ind w:left="120" w:right="132"/>
      </w:pPr>
      <w:r w:rsidRPr="00202195">
        <w:t>This document provides question and answer information pertaining to the above captioned RFP and will be updated as necessary.</w:t>
      </w:r>
    </w:p>
    <w:p w14:paraId="2D278D77" w14:textId="77777777" w:rsidR="0009302E" w:rsidRPr="00202195" w:rsidRDefault="0009302E">
      <w:pPr>
        <w:rPr>
          <w:b/>
          <w:sz w:val="24"/>
          <w:szCs w:val="24"/>
        </w:rPr>
      </w:pPr>
    </w:p>
    <w:p w14:paraId="616AD4E3" w14:textId="77777777" w:rsidR="0009302E" w:rsidRPr="00202195" w:rsidRDefault="00EA63CF">
      <w:pPr>
        <w:ind w:left="120"/>
        <w:rPr>
          <w:sz w:val="24"/>
          <w:szCs w:val="24"/>
        </w:rPr>
      </w:pPr>
      <w:r w:rsidRPr="00202195">
        <w:rPr>
          <w:b/>
          <w:sz w:val="24"/>
          <w:szCs w:val="24"/>
        </w:rPr>
        <w:t>REMINDER:</w:t>
      </w:r>
      <w:r w:rsidRPr="00202195">
        <w:rPr>
          <w:b/>
          <w:spacing w:val="58"/>
          <w:sz w:val="24"/>
          <w:szCs w:val="24"/>
        </w:rPr>
        <w:t xml:space="preserve"> </w:t>
      </w:r>
      <w:r w:rsidRPr="00202195">
        <w:rPr>
          <w:sz w:val="24"/>
          <w:szCs w:val="24"/>
        </w:rPr>
        <w:t>It</w:t>
      </w:r>
      <w:r w:rsidRPr="00202195">
        <w:rPr>
          <w:spacing w:val="-1"/>
          <w:sz w:val="24"/>
          <w:szCs w:val="24"/>
        </w:rPr>
        <w:t xml:space="preserve"> </w:t>
      </w:r>
      <w:r w:rsidRPr="00202195">
        <w:rPr>
          <w:sz w:val="24"/>
          <w:szCs w:val="24"/>
        </w:rPr>
        <w:t>is</w:t>
      </w:r>
      <w:r w:rsidRPr="00202195">
        <w:rPr>
          <w:spacing w:val="-1"/>
          <w:sz w:val="24"/>
          <w:szCs w:val="24"/>
        </w:rPr>
        <w:t xml:space="preserve"> </w:t>
      </w:r>
      <w:r w:rsidRPr="00202195">
        <w:rPr>
          <w:sz w:val="24"/>
          <w:szCs w:val="24"/>
        </w:rPr>
        <w:t>the Respondent's</w:t>
      </w:r>
      <w:r w:rsidRPr="00202195">
        <w:rPr>
          <w:spacing w:val="-1"/>
          <w:sz w:val="24"/>
          <w:szCs w:val="24"/>
        </w:rPr>
        <w:t xml:space="preserve"> </w:t>
      </w:r>
      <w:r w:rsidRPr="00202195">
        <w:rPr>
          <w:sz w:val="24"/>
          <w:szCs w:val="24"/>
        </w:rPr>
        <w:t>responsibility</w:t>
      </w:r>
      <w:r w:rsidRPr="00202195">
        <w:rPr>
          <w:spacing w:val="-2"/>
          <w:sz w:val="24"/>
          <w:szCs w:val="24"/>
        </w:rPr>
        <w:t xml:space="preserve"> </w:t>
      </w:r>
      <w:r w:rsidRPr="00202195">
        <w:rPr>
          <w:sz w:val="24"/>
          <w:szCs w:val="24"/>
        </w:rPr>
        <w:t>to</w:t>
      </w:r>
      <w:r w:rsidRPr="00202195">
        <w:rPr>
          <w:spacing w:val="-1"/>
          <w:sz w:val="24"/>
          <w:szCs w:val="24"/>
        </w:rPr>
        <w:t xml:space="preserve"> </w:t>
      </w:r>
      <w:r w:rsidRPr="00202195">
        <w:rPr>
          <w:sz w:val="24"/>
          <w:szCs w:val="24"/>
        </w:rPr>
        <w:t>thoroughly</w:t>
      </w:r>
      <w:r w:rsidRPr="00202195">
        <w:rPr>
          <w:spacing w:val="-1"/>
          <w:sz w:val="24"/>
          <w:szCs w:val="24"/>
        </w:rPr>
        <w:t xml:space="preserve"> </w:t>
      </w:r>
      <w:r w:rsidRPr="00202195">
        <w:rPr>
          <w:sz w:val="24"/>
          <w:szCs w:val="24"/>
        </w:rPr>
        <w:t>read</w:t>
      </w:r>
      <w:r w:rsidRPr="00202195">
        <w:rPr>
          <w:spacing w:val="-2"/>
          <w:sz w:val="24"/>
          <w:szCs w:val="24"/>
        </w:rPr>
        <w:t xml:space="preserve"> </w:t>
      </w:r>
      <w:r w:rsidRPr="00202195">
        <w:rPr>
          <w:sz w:val="24"/>
          <w:szCs w:val="24"/>
        </w:rPr>
        <w:t>and</w:t>
      </w:r>
      <w:r w:rsidRPr="00202195">
        <w:rPr>
          <w:spacing w:val="1"/>
          <w:sz w:val="24"/>
          <w:szCs w:val="24"/>
        </w:rPr>
        <w:t xml:space="preserve"> </w:t>
      </w:r>
      <w:r w:rsidRPr="00202195">
        <w:rPr>
          <w:sz w:val="24"/>
          <w:szCs w:val="24"/>
        </w:rPr>
        <w:t>examine</w:t>
      </w:r>
      <w:r w:rsidRPr="00202195">
        <w:rPr>
          <w:spacing w:val="-2"/>
          <w:sz w:val="24"/>
          <w:szCs w:val="24"/>
        </w:rPr>
        <w:t xml:space="preserve"> </w:t>
      </w:r>
      <w:r w:rsidRPr="00202195">
        <w:rPr>
          <w:sz w:val="24"/>
          <w:szCs w:val="24"/>
        </w:rPr>
        <w:t>the</w:t>
      </w:r>
      <w:r w:rsidRPr="00202195">
        <w:rPr>
          <w:spacing w:val="-2"/>
          <w:sz w:val="24"/>
          <w:szCs w:val="24"/>
        </w:rPr>
        <w:t xml:space="preserve"> entire</w:t>
      </w:r>
    </w:p>
    <w:p w14:paraId="5A75ED51" w14:textId="77777777" w:rsidR="0009302E" w:rsidRPr="00202195" w:rsidRDefault="00EA63CF">
      <w:pPr>
        <w:ind w:left="119"/>
        <w:rPr>
          <w:sz w:val="24"/>
          <w:szCs w:val="24"/>
        </w:rPr>
      </w:pPr>
      <w:r w:rsidRPr="00202195">
        <w:rPr>
          <w:sz w:val="24"/>
          <w:szCs w:val="24"/>
        </w:rPr>
        <w:t>Bid</w:t>
      </w:r>
      <w:r w:rsidRPr="00202195">
        <w:rPr>
          <w:spacing w:val="-3"/>
          <w:sz w:val="24"/>
          <w:szCs w:val="24"/>
        </w:rPr>
        <w:t xml:space="preserve"> </w:t>
      </w:r>
      <w:r w:rsidRPr="00202195">
        <w:rPr>
          <w:sz w:val="24"/>
          <w:szCs w:val="24"/>
        </w:rPr>
        <w:t>document</w:t>
      </w:r>
      <w:r w:rsidRPr="00202195">
        <w:rPr>
          <w:spacing w:val="-1"/>
          <w:sz w:val="24"/>
          <w:szCs w:val="24"/>
        </w:rPr>
        <w:t xml:space="preserve"> </w:t>
      </w:r>
      <w:r w:rsidRPr="00202195">
        <w:rPr>
          <w:sz w:val="24"/>
          <w:szCs w:val="24"/>
        </w:rPr>
        <w:t>and</w:t>
      </w:r>
      <w:r w:rsidRPr="00202195">
        <w:rPr>
          <w:spacing w:val="2"/>
          <w:sz w:val="24"/>
          <w:szCs w:val="24"/>
        </w:rPr>
        <w:t xml:space="preserve"> </w:t>
      </w:r>
      <w:r w:rsidRPr="00202195">
        <w:rPr>
          <w:sz w:val="24"/>
          <w:szCs w:val="24"/>
        </w:rPr>
        <w:t>any</w:t>
      </w:r>
      <w:r w:rsidRPr="00202195">
        <w:rPr>
          <w:spacing w:val="-1"/>
          <w:sz w:val="24"/>
          <w:szCs w:val="24"/>
        </w:rPr>
        <w:t xml:space="preserve"> </w:t>
      </w:r>
      <w:r w:rsidRPr="00202195">
        <w:rPr>
          <w:sz w:val="24"/>
          <w:szCs w:val="24"/>
        </w:rPr>
        <w:t>addenda</w:t>
      </w:r>
      <w:r w:rsidRPr="00202195">
        <w:rPr>
          <w:spacing w:val="-3"/>
          <w:sz w:val="24"/>
          <w:szCs w:val="24"/>
        </w:rPr>
        <w:t xml:space="preserve"> </w:t>
      </w:r>
      <w:r w:rsidRPr="00202195">
        <w:rPr>
          <w:sz w:val="24"/>
          <w:szCs w:val="24"/>
        </w:rPr>
        <w:t>to</w:t>
      </w:r>
      <w:r w:rsidRPr="00202195">
        <w:rPr>
          <w:spacing w:val="-2"/>
          <w:sz w:val="24"/>
          <w:szCs w:val="24"/>
        </w:rPr>
        <w:t xml:space="preserve"> </w:t>
      </w:r>
      <w:r w:rsidRPr="00202195">
        <w:rPr>
          <w:sz w:val="24"/>
          <w:szCs w:val="24"/>
        </w:rPr>
        <w:t>the</w:t>
      </w:r>
      <w:r w:rsidRPr="00202195">
        <w:rPr>
          <w:spacing w:val="-2"/>
          <w:sz w:val="24"/>
          <w:szCs w:val="24"/>
        </w:rPr>
        <w:t xml:space="preserve"> </w:t>
      </w:r>
      <w:r w:rsidRPr="00202195">
        <w:rPr>
          <w:spacing w:val="-4"/>
          <w:sz w:val="24"/>
          <w:szCs w:val="24"/>
        </w:rPr>
        <w:t>Bid.</w:t>
      </w:r>
    </w:p>
    <w:p w14:paraId="791E28FE" w14:textId="77777777" w:rsidR="0009302E" w:rsidRPr="00202195" w:rsidRDefault="0009302E">
      <w:pPr>
        <w:rPr>
          <w:sz w:val="24"/>
          <w:szCs w:val="24"/>
        </w:rPr>
      </w:pPr>
    </w:p>
    <w:p w14:paraId="1517A00C" w14:textId="77777777" w:rsidR="0009302E" w:rsidRPr="00202195" w:rsidRDefault="00EA63CF">
      <w:pPr>
        <w:pStyle w:val="BodyText"/>
        <w:ind w:left="119"/>
      </w:pPr>
      <w:r w:rsidRPr="00202195">
        <w:rPr>
          <w:spacing w:val="-2"/>
          <w:u w:val="single"/>
        </w:rPr>
        <w:t>Posted</w:t>
      </w:r>
    </w:p>
    <w:p w14:paraId="4663A4EE" w14:textId="77777777" w:rsidR="0009302E" w:rsidRPr="00202195" w:rsidRDefault="0009302E">
      <w:pPr>
        <w:rPr>
          <w:b/>
          <w:sz w:val="24"/>
          <w:szCs w:val="24"/>
        </w:rPr>
      </w:pPr>
    </w:p>
    <w:p w14:paraId="77BB1D9E" w14:textId="00DB14A9" w:rsidR="0009302E" w:rsidRPr="00202195" w:rsidRDefault="00A0271E" w:rsidP="00A0271E">
      <w:pPr>
        <w:pStyle w:val="ListParagraph"/>
        <w:numPr>
          <w:ilvl w:val="0"/>
          <w:numId w:val="2"/>
        </w:numPr>
        <w:rPr>
          <w:b/>
          <w:sz w:val="24"/>
          <w:szCs w:val="24"/>
        </w:rPr>
      </w:pPr>
      <w:r w:rsidRPr="00202195">
        <w:rPr>
          <w:sz w:val="24"/>
          <w:szCs w:val="24"/>
        </w:rPr>
        <w:t>Is Van Buren a correct location as listed for an ARE-ON pop?</w:t>
      </w:r>
    </w:p>
    <w:p w14:paraId="6FB456DB" w14:textId="747509FD" w:rsidR="00A0271E" w:rsidRPr="00202195" w:rsidRDefault="00A0271E" w:rsidP="00A0271E">
      <w:pPr>
        <w:pStyle w:val="ListParagraph"/>
        <w:ind w:left="720"/>
        <w:rPr>
          <w:sz w:val="24"/>
          <w:szCs w:val="24"/>
        </w:rPr>
      </w:pPr>
    </w:p>
    <w:p w14:paraId="490D3302" w14:textId="1830F2C3" w:rsidR="00A0271E" w:rsidRPr="00202195" w:rsidRDefault="00A0271E" w:rsidP="658F59E8">
      <w:pPr>
        <w:pStyle w:val="ListParagraph"/>
        <w:ind w:left="720"/>
      </w:pPr>
      <w:r w:rsidRPr="658F59E8">
        <w:rPr>
          <w:sz w:val="24"/>
          <w:szCs w:val="24"/>
        </w:rPr>
        <w:t>Answer:</w:t>
      </w:r>
      <w:r w:rsidR="2F89A83B" w:rsidRPr="658F59E8">
        <w:rPr>
          <w:sz w:val="24"/>
          <w:szCs w:val="24"/>
        </w:rPr>
        <w:t xml:space="preserve"> Yes. The address for the ARE-ON Alma hut is </w:t>
      </w:r>
      <w:r w:rsidR="768833F4" w:rsidRPr="658F59E8">
        <w:rPr>
          <w:rFonts w:ascii="Arial" w:eastAsia="Arial" w:hAnsi="Arial" w:cs="Arial"/>
        </w:rPr>
        <w:t>6803 Alma Hwy</w:t>
      </w:r>
      <w:r>
        <w:br/>
      </w:r>
      <w:r w:rsidR="768833F4" w:rsidRPr="658F59E8">
        <w:rPr>
          <w:rFonts w:ascii="Arial" w:eastAsia="Arial" w:hAnsi="Arial" w:cs="Arial"/>
        </w:rPr>
        <w:t>Van Buren, AR</w:t>
      </w:r>
    </w:p>
    <w:p w14:paraId="5F88FC5B" w14:textId="06155726" w:rsidR="00A0271E" w:rsidRPr="00202195" w:rsidRDefault="00A0271E" w:rsidP="00A0271E">
      <w:pPr>
        <w:rPr>
          <w:b/>
          <w:sz w:val="24"/>
          <w:szCs w:val="24"/>
        </w:rPr>
      </w:pPr>
    </w:p>
    <w:p w14:paraId="7BBCFFC1" w14:textId="380D1047" w:rsidR="00A0271E" w:rsidRPr="00202195" w:rsidRDefault="00A0271E" w:rsidP="00A0271E">
      <w:pPr>
        <w:pStyle w:val="ListParagraph"/>
        <w:numPr>
          <w:ilvl w:val="0"/>
          <w:numId w:val="2"/>
        </w:numPr>
        <w:rPr>
          <w:b/>
          <w:sz w:val="24"/>
          <w:szCs w:val="24"/>
        </w:rPr>
      </w:pPr>
      <w:r w:rsidRPr="00202195">
        <w:rPr>
          <w:sz w:val="24"/>
          <w:szCs w:val="24"/>
        </w:rPr>
        <w:t xml:space="preserve">Is it possible to use or for Mountain Home to be added to the list of ARE-ON </w:t>
      </w:r>
      <w:proofErr w:type="gramStart"/>
      <w:r w:rsidRPr="00202195">
        <w:rPr>
          <w:sz w:val="24"/>
          <w:szCs w:val="24"/>
        </w:rPr>
        <w:t>pop’s</w:t>
      </w:r>
      <w:proofErr w:type="gramEnd"/>
      <w:r w:rsidRPr="00202195">
        <w:rPr>
          <w:sz w:val="24"/>
          <w:szCs w:val="24"/>
        </w:rPr>
        <w:t>?</w:t>
      </w:r>
    </w:p>
    <w:p w14:paraId="6836465D" w14:textId="42816E15" w:rsidR="00A0271E" w:rsidRPr="00202195" w:rsidRDefault="00A0271E" w:rsidP="00A0271E">
      <w:pPr>
        <w:ind w:left="360"/>
        <w:rPr>
          <w:b/>
          <w:sz w:val="24"/>
          <w:szCs w:val="24"/>
        </w:rPr>
      </w:pPr>
    </w:p>
    <w:p w14:paraId="7A690427" w14:textId="4A823508" w:rsidR="00A0271E" w:rsidRPr="00202195" w:rsidRDefault="00A0271E" w:rsidP="658F59E8">
      <w:pPr>
        <w:ind w:left="720"/>
        <w:rPr>
          <w:sz w:val="24"/>
          <w:szCs w:val="24"/>
        </w:rPr>
      </w:pPr>
      <w:r w:rsidRPr="658F59E8">
        <w:rPr>
          <w:sz w:val="24"/>
          <w:szCs w:val="24"/>
        </w:rPr>
        <w:t>Answer:</w:t>
      </w:r>
      <w:r w:rsidR="3FA1C5A0" w:rsidRPr="658F59E8">
        <w:rPr>
          <w:sz w:val="24"/>
          <w:szCs w:val="24"/>
        </w:rPr>
        <w:t xml:space="preserve"> Yes. The ARE-ON hut site in Mountain Home will be included in the update</w:t>
      </w:r>
      <w:r w:rsidR="7F6C22B7" w:rsidRPr="658F59E8">
        <w:rPr>
          <w:sz w:val="24"/>
          <w:szCs w:val="24"/>
        </w:rPr>
        <w:t>d</w:t>
      </w:r>
      <w:r w:rsidR="3FA1C5A0" w:rsidRPr="658F59E8">
        <w:rPr>
          <w:sz w:val="24"/>
          <w:szCs w:val="24"/>
        </w:rPr>
        <w:t xml:space="preserve"> </w:t>
      </w:r>
      <w:r w:rsidR="0AC4737E" w:rsidRPr="658F59E8">
        <w:rPr>
          <w:sz w:val="24"/>
          <w:szCs w:val="24"/>
        </w:rPr>
        <w:t xml:space="preserve">Appendix </w:t>
      </w:r>
      <w:r w:rsidR="441026D0" w:rsidRPr="658F59E8">
        <w:rPr>
          <w:sz w:val="24"/>
          <w:szCs w:val="24"/>
        </w:rPr>
        <w:t xml:space="preserve">I (Official Bid Price Sheet) and Appendix </w:t>
      </w:r>
      <w:r w:rsidR="0AC4737E" w:rsidRPr="658F59E8">
        <w:rPr>
          <w:sz w:val="24"/>
          <w:szCs w:val="24"/>
        </w:rPr>
        <w:t>IV</w:t>
      </w:r>
      <w:r w:rsidR="37DEAAFA" w:rsidRPr="658F59E8">
        <w:rPr>
          <w:sz w:val="24"/>
          <w:szCs w:val="24"/>
        </w:rPr>
        <w:t>.</w:t>
      </w:r>
    </w:p>
    <w:p w14:paraId="4A5190D4" w14:textId="362DFFF0" w:rsidR="00A0271E" w:rsidRPr="00202195" w:rsidRDefault="00A0271E" w:rsidP="00A0271E">
      <w:pPr>
        <w:rPr>
          <w:bCs/>
          <w:sz w:val="24"/>
          <w:szCs w:val="24"/>
        </w:rPr>
      </w:pPr>
    </w:p>
    <w:p w14:paraId="1DC07BBF" w14:textId="763095A2" w:rsidR="00A0271E" w:rsidRPr="00202195" w:rsidRDefault="00A0271E" w:rsidP="00A0271E">
      <w:pPr>
        <w:pStyle w:val="ListParagraph"/>
        <w:numPr>
          <w:ilvl w:val="0"/>
          <w:numId w:val="2"/>
        </w:numPr>
        <w:rPr>
          <w:bCs/>
          <w:sz w:val="24"/>
          <w:szCs w:val="24"/>
        </w:rPr>
      </w:pPr>
      <w:r w:rsidRPr="00202195">
        <w:rPr>
          <w:sz w:val="24"/>
          <w:szCs w:val="24"/>
        </w:rPr>
        <w:t xml:space="preserve">Would a supplier be able to utilize an existing MSA they already have with AERON for this </w:t>
      </w:r>
      <w:proofErr w:type="gramStart"/>
      <w:r w:rsidRPr="00202195">
        <w:rPr>
          <w:sz w:val="24"/>
          <w:szCs w:val="24"/>
        </w:rPr>
        <w:t>project</w:t>
      </w:r>
      <w:proofErr w:type="gramEnd"/>
      <w:r w:rsidRPr="00202195">
        <w:rPr>
          <w:sz w:val="24"/>
          <w:szCs w:val="24"/>
        </w:rPr>
        <w:t xml:space="preserve"> or would a new agreement be required for this bid?</w:t>
      </w:r>
    </w:p>
    <w:p w14:paraId="40E95A91" w14:textId="0A88027B" w:rsidR="00A0271E" w:rsidRPr="00202195" w:rsidRDefault="00A0271E" w:rsidP="00A0271E">
      <w:pPr>
        <w:ind w:left="360"/>
        <w:rPr>
          <w:bCs/>
          <w:sz w:val="24"/>
          <w:szCs w:val="24"/>
        </w:rPr>
      </w:pPr>
    </w:p>
    <w:p w14:paraId="1ED3ECA5" w14:textId="6CE37949" w:rsidR="00A0271E" w:rsidRPr="00202195" w:rsidRDefault="00A0271E" w:rsidP="658F59E8">
      <w:pPr>
        <w:ind w:left="720"/>
        <w:rPr>
          <w:sz w:val="24"/>
          <w:szCs w:val="24"/>
        </w:rPr>
      </w:pPr>
      <w:r w:rsidRPr="658F59E8">
        <w:rPr>
          <w:sz w:val="24"/>
          <w:szCs w:val="24"/>
        </w:rPr>
        <w:t>Answer:</w:t>
      </w:r>
      <w:r w:rsidR="2679E395" w:rsidRPr="658F59E8">
        <w:rPr>
          <w:sz w:val="24"/>
          <w:szCs w:val="24"/>
        </w:rPr>
        <w:t xml:space="preserve"> Any existing in-effect MSA between a supplier and ARE-ON could be used to cover the services in the bid, i</w:t>
      </w:r>
      <w:r w:rsidR="4F6F6C60" w:rsidRPr="658F59E8">
        <w:rPr>
          <w:sz w:val="24"/>
          <w:szCs w:val="24"/>
        </w:rPr>
        <w:t xml:space="preserve">f that MSA normally applies to the proposed services. </w:t>
      </w:r>
      <w:r w:rsidR="2278E453" w:rsidRPr="658F59E8">
        <w:rPr>
          <w:sz w:val="24"/>
          <w:szCs w:val="24"/>
        </w:rPr>
        <w:t>An</w:t>
      </w:r>
      <w:r w:rsidR="4F6F6C60" w:rsidRPr="658F59E8">
        <w:rPr>
          <w:sz w:val="24"/>
          <w:szCs w:val="24"/>
        </w:rPr>
        <w:t xml:space="preserve">y </w:t>
      </w:r>
      <w:r w:rsidR="4FF39E82" w:rsidRPr="658F59E8">
        <w:rPr>
          <w:sz w:val="24"/>
          <w:szCs w:val="24"/>
        </w:rPr>
        <w:t>out-of-date</w:t>
      </w:r>
      <w:r w:rsidR="4F6F6C60" w:rsidRPr="658F59E8">
        <w:rPr>
          <w:sz w:val="24"/>
          <w:szCs w:val="24"/>
        </w:rPr>
        <w:t xml:space="preserve"> MSAs or </w:t>
      </w:r>
      <w:r w:rsidR="4368CBC1" w:rsidRPr="658F59E8">
        <w:rPr>
          <w:sz w:val="24"/>
          <w:szCs w:val="24"/>
        </w:rPr>
        <w:t xml:space="preserve">with proposed </w:t>
      </w:r>
      <w:r w:rsidR="4F6F6C60" w:rsidRPr="658F59E8">
        <w:rPr>
          <w:sz w:val="24"/>
          <w:szCs w:val="24"/>
        </w:rPr>
        <w:t xml:space="preserve">services that do not normally fall under the MSA would need a new MSA agreement. </w:t>
      </w:r>
    </w:p>
    <w:p w14:paraId="0CAFE54A" w14:textId="52FC0001" w:rsidR="00A0271E" w:rsidRPr="00202195" w:rsidRDefault="00A0271E" w:rsidP="00A0271E">
      <w:pPr>
        <w:rPr>
          <w:bCs/>
          <w:sz w:val="24"/>
          <w:szCs w:val="24"/>
        </w:rPr>
      </w:pPr>
    </w:p>
    <w:p w14:paraId="449D0EF7" w14:textId="77777777" w:rsidR="00A0271E" w:rsidRPr="00202195" w:rsidRDefault="00A0271E" w:rsidP="00A0271E">
      <w:pPr>
        <w:pStyle w:val="ListParagraph"/>
        <w:widowControl/>
        <w:numPr>
          <w:ilvl w:val="0"/>
          <w:numId w:val="2"/>
        </w:numPr>
        <w:autoSpaceDE/>
        <w:autoSpaceDN/>
        <w:rPr>
          <w:sz w:val="24"/>
          <w:szCs w:val="24"/>
        </w:rPr>
      </w:pPr>
      <w:r w:rsidRPr="00202195">
        <w:rPr>
          <w:sz w:val="24"/>
          <w:szCs w:val="24"/>
        </w:rPr>
        <w:t>Will the contracting entity be University of Arkansas or ARE-ON?</w:t>
      </w:r>
    </w:p>
    <w:p w14:paraId="28990214" w14:textId="293D0B95" w:rsidR="00A0271E" w:rsidRPr="00202195" w:rsidRDefault="00A0271E" w:rsidP="00A0271E">
      <w:pPr>
        <w:pStyle w:val="ListParagraph"/>
        <w:ind w:left="720"/>
        <w:rPr>
          <w:bCs/>
          <w:sz w:val="24"/>
          <w:szCs w:val="24"/>
        </w:rPr>
      </w:pPr>
    </w:p>
    <w:p w14:paraId="1AFC6350" w14:textId="30F90831" w:rsidR="008A7BFF" w:rsidRPr="00202195" w:rsidRDefault="00A0271E" w:rsidP="658F59E8">
      <w:pPr>
        <w:pStyle w:val="ListParagraph"/>
        <w:ind w:left="720"/>
        <w:rPr>
          <w:sz w:val="24"/>
          <w:szCs w:val="24"/>
        </w:rPr>
      </w:pPr>
      <w:r w:rsidRPr="658F59E8">
        <w:rPr>
          <w:sz w:val="24"/>
          <w:szCs w:val="24"/>
        </w:rPr>
        <w:t>Answer:</w:t>
      </w:r>
      <w:r w:rsidR="4FF126A6" w:rsidRPr="658F59E8">
        <w:rPr>
          <w:sz w:val="24"/>
          <w:szCs w:val="24"/>
        </w:rPr>
        <w:t xml:space="preserve"> ARE-ON the </w:t>
      </w:r>
      <w:r w:rsidR="2A413E2D" w:rsidRPr="658F59E8">
        <w:rPr>
          <w:sz w:val="24"/>
          <w:szCs w:val="24"/>
        </w:rPr>
        <w:t>contracting</w:t>
      </w:r>
      <w:r w:rsidR="4FF126A6" w:rsidRPr="658F59E8">
        <w:rPr>
          <w:sz w:val="24"/>
          <w:szCs w:val="24"/>
        </w:rPr>
        <w:t xml:space="preserve"> entity used for service agreements, operating under the authority of the University of Arkansas Board of Trustees. </w:t>
      </w:r>
      <w:r w:rsidR="4CB936C3" w:rsidRPr="658F59E8">
        <w:rPr>
          <w:sz w:val="24"/>
          <w:szCs w:val="24"/>
        </w:rPr>
        <w:t xml:space="preserve">ARE-ON will be the contracting entity for these services on behalf of the individual sites. </w:t>
      </w:r>
    </w:p>
    <w:p w14:paraId="02909ED3" w14:textId="6E99BD34" w:rsidR="008A7BFF" w:rsidRPr="00202195" w:rsidRDefault="008A7BFF" w:rsidP="008A7BFF">
      <w:pPr>
        <w:pStyle w:val="ListParagraph"/>
        <w:ind w:left="720"/>
        <w:rPr>
          <w:bCs/>
          <w:sz w:val="24"/>
          <w:szCs w:val="24"/>
        </w:rPr>
      </w:pPr>
      <w:r w:rsidRPr="00202195">
        <w:rPr>
          <w:color w:val="000000"/>
          <w:sz w:val="24"/>
          <w:szCs w:val="24"/>
        </w:rPr>
        <w:t xml:space="preserve"> </w:t>
      </w:r>
    </w:p>
    <w:p w14:paraId="640EFB07" w14:textId="58EA0D88" w:rsidR="00A0271E" w:rsidRPr="00202195" w:rsidRDefault="008A7BFF" w:rsidP="008A7BFF">
      <w:pPr>
        <w:pStyle w:val="ListParagraph"/>
        <w:numPr>
          <w:ilvl w:val="0"/>
          <w:numId w:val="2"/>
        </w:numPr>
        <w:rPr>
          <w:bCs/>
          <w:sz w:val="24"/>
          <w:szCs w:val="24"/>
        </w:rPr>
      </w:pPr>
      <w:r w:rsidRPr="00202195">
        <w:rPr>
          <w:color w:val="000000"/>
          <w:sz w:val="24"/>
          <w:szCs w:val="24"/>
        </w:rPr>
        <w:t xml:space="preserve">Regarding Appendix III, would you be able to provide the building on the campus that you are proposing for the location of our </w:t>
      </w:r>
      <w:proofErr w:type="spellStart"/>
      <w:proofErr w:type="gramStart"/>
      <w:r w:rsidRPr="00202195">
        <w:rPr>
          <w:color w:val="000000"/>
          <w:sz w:val="24"/>
          <w:szCs w:val="24"/>
        </w:rPr>
        <w:t>demarc</w:t>
      </w:r>
      <w:proofErr w:type="spellEnd"/>
      <w:r w:rsidRPr="00202195">
        <w:rPr>
          <w:color w:val="000000"/>
          <w:sz w:val="24"/>
          <w:szCs w:val="24"/>
        </w:rPr>
        <w:t xml:space="preserve"> ?</w:t>
      </w:r>
      <w:proofErr w:type="gramEnd"/>
      <w:r w:rsidRPr="00202195">
        <w:rPr>
          <w:color w:val="000000"/>
          <w:sz w:val="24"/>
          <w:szCs w:val="24"/>
        </w:rPr>
        <w:t>  What appears to be provided is the address of the campus.</w:t>
      </w:r>
    </w:p>
    <w:p w14:paraId="2615EF27" w14:textId="21A307E6" w:rsidR="008A7BFF" w:rsidRPr="00202195" w:rsidRDefault="008A7BFF" w:rsidP="008A7BFF">
      <w:pPr>
        <w:ind w:left="360"/>
        <w:rPr>
          <w:bCs/>
          <w:sz w:val="24"/>
          <w:szCs w:val="24"/>
        </w:rPr>
      </w:pPr>
    </w:p>
    <w:p w14:paraId="0672B8CE" w14:textId="62A35265" w:rsidR="008A7BFF" w:rsidRPr="00202195" w:rsidRDefault="008A7BFF" w:rsidP="658F59E8">
      <w:pPr>
        <w:ind w:left="720"/>
        <w:rPr>
          <w:sz w:val="24"/>
          <w:szCs w:val="24"/>
        </w:rPr>
      </w:pPr>
      <w:r w:rsidRPr="658F59E8">
        <w:rPr>
          <w:sz w:val="24"/>
          <w:szCs w:val="24"/>
        </w:rPr>
        <w:t>Answer:</w:t>
      </w:r>
      <w:r w:rsidR="45BC6B03" w:rsidRPr="658F59E8">
        <w:rPr>
          <w:sz w:val="24"/>
          <w:szCs w:val="24"/>
        </w:rPr>
        <w:t xml:space="preserve"> The </w:t>
      </w:r>
      <w:proofErr w:type="spellStart"/>
      <w:r w:rsidR="19BC10A2" w:rsidRPr="658F59E8">
        <w:rPr>
          <w:sz w:val="24"/>
          <w:szCs w:val="24"/>
        </w:rPr>
        <w:t>demarc</w:t>
      </w:r>
      <w:proofErr w:type="spellEnd"/>
      <w:r w:rsidR="19BC10A2" w:rsidRPr="658F59E8">
        <w:rPr>
          <w:sz w:val="24"/>
          <w:szCs w:val="24"/>
        </w:rPr>
        <w:t xml:space="preserve"> </w:t>
      </w:r>
      <w:r w:rsidR="45BC6B03" w:rsidRPr="658F59E8">
        <w:rPr>
          <w:sz w:val="24"/>
          <w:szCs w:val="24"/>
        </w:rPr>
        <w:t xml:space="preserve">building on the UA </w:t>
      </w:r>
      <w:proofErr w:type="spellStart"/>
      <w:r w:rsidR="45BC6B03" w:rsidRPr="658F59E8">
        <w:rPr>
          <w:sz w:val="24"/>
          <w:szCs w:val="24"/>
        </w:rPr>
        <w:t>Cassatot</w:t>
      </w:r>
      <w:proofErr w:type="spellEnd"/>
      <w:r w:rsidR="45BC6B03" w:rsidRPr="658F59E8">
        <w:rPr>
          <w:sz w:val="24"/>
          <w:szCs w:val="24"/>
        </w:rPr>
        <w:t xml:space="preserve"> campus is the</w:t>
      </w:r>
      <w:r w:rsidR="3E683898" w:rsidRPr="658F59E8">
        <w:rPr>
          <w:sz w:val="24"/>
          <w:szCs w:val="24"/>
        </w:rPr>
        <w:t>ir</w:t>
      </w:r>
      <w:r w:rsidR="45BC6B03" w:rsidRPr="658F59E8">
        <w:rPr>
          <w:sz w:val="24"/>
          <w:szCs w:val="24"/>
        </w:rPr>
        <w:t xml:space="preserve"> Educational Reso</w:t>
      </w:r>
      <w:r w:rsidR="69275E65" w:rsidRPr="658F59E8">
        <w:rPr>
          <w:sz w:val="24"/>
          <w:szCs w:val="24"/>
        </w:rPr>
        <w:t xml:space="preserve">urce Building. All other addresses in Appendix III are single building campuses. </w:t>
      </w:r>
    </w:p>
    <w:p w14:paraId="61D8EFE7" w14:textId="46917256" w:rsidR="658F59E8" w:rsidRDefault="658F59E8" w:rsidP="658F59E8">
      <w:pPr>
        <w:ind w:left="720"/>
        <w:rPr>
          <w:sz w:val="24"/>
          <w:szCs w:val="24"/>
        </w:rPr>
      </w:pPr>
    </w:p>
    <w:p w14:paraId="6D7C2393" w14:textId="4754C948" w:rsidR="008A7BFF" w:rsidRPr="00202195" w:rsidRDefault="008A7BFF" w:rsidP="658F59E8">
      <w:pPr>
        <w:pStyle w:val="ListParagraph"/>
        <w:widowControl/>
        <w:numPr>
          <w:ilvl w:val="0"/>
          <w:numId w:val="2"/>
        </w:numPr>
        <w:autoSpaceDE/>
        <w:autoSpaceDN/>
        <w:spacing w:before="100" w:beforeAutospacing="1" w:after="100" w:afterAutospacing="1"/>
        <w:rPr>
          <w:color w:val="000000"/>
          <w:sz w:val="24"/>
          <w:szCs w:val="24"/>
        </w:rPr>
      </w:pPr>
      <w:r w:rsidRPr="658F59E8">
        <w:rPr>
          <w:sz w:val="24"/>
          <w:szCs w:val="24"/>
        </w:rPr>
        <w:lastRenderedPageBreak/>
        <w:t xml:space="preserve"> </w:t>
      </w:r>
      <w:r w:rsidR="00202195" w:rsidRPr="658F59E8">
        <w:rPr>
          <w:sz w:val="24"/>
          <w:szCs w:val="24"/>
        </w:rPr>
        <w:t xml:space="preserve">Regarding: </w:t>
      </w:r>
      <w:r w:rsidRPr="00202195">
        <w:rPr>
          <w:color w:val="000000"/>
          <w:sz w:val="24"/>
          <w:szCs w:val="24"/>
        </w:rPr>
        <w:t xml:space="preserve">The physical circuits shall be between the endpoints specified in Appendix (III) and (IV) and an appropriate PE router(s) on the vendor’s MPLS network, with the vendor’s MPLS cloud providing connectivity between circuit endpoints. </w:t>
      </w:r>
      <w:r w:rsidRPr="00202195">
        <w:rPr>
          <w:color w:val="000000"/>
          <w:sz w:val="24"/>
          <w:szCs w:val="24"/>
          <w:shd w:val="clear" w:color="auto" w:fill="FFFFFF"/>
        </w:rPr>
        <w:t xml:space="preserve">Our reading is that it is a requirement to connect the endpoints identified in Appendix III and IV with a provider edge router.  Is that the correct reading or is a possible interpretation that we would connect the endpoints identified in Appendix III and IV with our CPE device that provides the service interface or </w:t>
      </w:r>
      <w:proofErr w:type="gramStart"/>
      <w:r w:rsidRPr="00202195">
        <w:rPr>
          <w:color w:val="000000"/>
          <w:sz w:val="24"/>
          <w:szCs w:val="24"/>
          <w:shd w:val="clear" w:color="auto" w:fill="FFFFFF"/>
        </w:rPr>
        <w:t>UNI ?</w:t>
      </w:r>
      <w:proofErr w:type="gramEnd"/>
    </w:p>
    <w:p w14:paraId="4B3CADF2" w14:textId="711E4B5F" w:rsidR="008A7BFF" w:rsidRPr="00202195" w:rsidRDefault="008A7BFF" w:rsidP="658F59E8">
      <w:pPr>
        <w:pStyle w:val="ListParagraph"/>
        <w:widowControl/>
        <w:autoSpaceDE/>
        <w:autoSpaceDN/>
        <w:spacing w:before="100" w:beforeAutospacing="1" w:after="100" w:afterAutospacing="1"/>
        <w:ind w:left="720"/>
        <w:rPr>
          <w:color w:val="000000"/>
          <w:sz w:val="24"/>
          <w:szCs w:val="24"/>
        </w:rPr>
      </w:pPr>
      <w:r w:rsidRPr="00202195">
        <w:rPr>
          <w:color w:val="000000"/>
          <w:sz w:val="24"/>
          <w:szCs w:val="24"/>
          <w:shd w:val="clear" w:color="auto" w:fill="FFFFFF"/>
        </w:rPr>
        <w:t>Answer:</w:t>
      </w:r>
      <w:r w:rsidR="72ACF9C1" w:rsidRPr="00202195">
        <w:rPr>
          <w:color w:val="000000"/>
          <w:sz w:val="24"/>
          <w:szCs w:val="24"/>
          <w:shd w:val="clear" w:color="auto" w:fill="FFFFFF"/>
        </w:rPr>
        <w:t xml:space="preserve"> We do not anticipate a provider router to be located at the customer premises. A CPE device that provide</w:t>
      </w:r>
      <w:r w:rsidR="5A9F3697" w:rsidRPr="00202195">
        <w:rPr>
          <w:color w:val="000000"/>
          <w:sz w:val="24"/>
          <w:szCs w:val="24"/>
          <w:shd w:val="clear" w:color="auto" w:fill="FFFFFF"/>
        </w:rPr>
        <w:t>s a service interface or UNI is an acceptable deployment of the</w:t>
      </w:r>
      <w:r w:rsidR="4B59A468" w:rsidRPr="00202195">
        <w:rPr>
          <w:color w:val="000000"/>
          <w:sz w:val="24"/>
          <w:szCs w:val="24"/>
          <w:shd w:val="clear" w:color="auto" w:fill="FFFFFF"/>
        </w:rPr>
        <w:t xml:space="preserve"> requested</w:t>
      </w:r>
      <w:r w:rsidR="5A9F3697" w:rsidRPr="00202195">
        <w:rPr>
          <w:color w:val="000000"/>
          <w:sz w:val="24"/>
          <w:szCs w:val="24"/>
          <w:shd w:val="clear" w:color="auto" w:fill="FFFFFF"/>
        </w:rPr>
        <w:t xml:space="preserve"> service</w:t>
      </w:r>
      <w:r w:rsidR="4736CAD1" w:rsidRPr="00202195">
        <w:rPr>
          <w:color w:val="000000"/>
          <w:sz w:val="24"/>
          <w:szCs w:val="24"/>
          <w:shd w:val="clear" w:color="auto" w:fill="FFFFFF"/>
        </w:rPr>
        <w:t>s</w:t>
      </w:r>
      <w:r w:rsidR="5A9F3697" w:rsidRPr="00202195">
        <w:rPr>
          <w:color w:val="000000"/>
          <w:sz w:val="24"/>
          <w:szCs w:val="24"/>
          <w:shd w:val="clear" w:color="auto" w:fill="FFFFFF"/>
        </w:rPr>
        <w:t>.</w:t>
      </w:r>
    </w:p>
    <w:p w14:paraId="6AA573EB" w14:textId="51A265A6" w:rsidR="008A7BFF" w:rsidRPr="00202195" w:rsidRDefault="00202195" w:rsidP="658F59E8">
      <w:pPr>
        <w:pStyle w:val="ListParagraph"/>
        <w:numPr>
          <w:ilvl w:val="0"/>
          <w:numId w:val="2"/>
        </w:numPr>
        <w:rPr>
          <w:sz w:val="24"/>
          <w:szCs w:val="24"/>
        </w:rPr>
      </w:pPr>
      <w:r w:rsidRPr="00202195">
        <w:rPr>
          <w:color w:val="000000"/>
          <w:sz w:val="24"/>
          <w:szCs w:val="24"/>
          <w:shd w:val="clear" w:color="auto" w:fill="FFFFFF"/>
        </w:rPr>
        <w:t xml:space="preserve">Regarding: </w:t>
      </w:r>
      <w:r w:rsidR="008A7BFF" w:rsidRPr="00202195">
        <w:rPr>
          <w:color w:val="000000"/>
          <w:sz w:val="24"/>
          <w:szCs w:val="24"/>
          <w:shd w:val="clear" w:color="auto" w:fill="FFFFFF"/>
        </w:rPr>
        <w:t xml:space="preserve">Each circuit shall have a logical L2VPN connection between the respective campus location and one ARE-ON POP shown in Appendix (IV).  Multiple L2VPN connections to a single ARE-ON POP shall be over the same physical circuit.  Vendors may propose connectivity to alternative ARE-ON POPs </w:t>
      </w:r>
      <w:proofErr w:type="gramStart"/>
      <w:r w:rsidR="008A7BFF" w:rsidRPr="00202195">
        <w:rPr>
          <w:color w:val="000000"/>
          <w:sz w:val="24"/>
          <w:szCs w:val="24"/>
          <w:shd w:val="clear" w:color="auto" w:fill="FFFFFF"/>
        </w:rPr>
        <w:t>as long as</w:t>
      </w:r>
      <w:proofErr w:type="gramEnd"/>
      <w:r w:rsidR="008A7BFF" w:rsidRPr="00202195">
        <w:rPr>
          <w:color w:val="000000"/>
          <w:sz w:val="24"/>
          <w:szCs w:val="24"/>
          <w:shd w:val="clear" w:color="auto" w:fill="FFFFFF"/>
        </w:rPr>
        <w:t xml:space="preserve"> all other specifications are met; in such instances, vendors must clearly state the which alternative nodes are proposed and the reason(s) for considering the alternative nodes. </w:t>
      </w:r>
      <w:r w:rsidR="008A7BFF" w:rsidRPr="00202195">
        <w:rPr>
          <w:color w:val="000000"/>
          <w:sz w:val="24"/>
          <w:szCs w:val="24"/>
        </w:rPr>
        <w:t xml:space="preserve">Does this mean that you are intending to have multiple logical circuits terminating at the same physical port at the ARE-ON </w:t>
      </w:r>
      <w:proofErr w:type="gramStart"/>
      <w:r w:rsidR="008A7BFF" w:rsidRPr="00202195">
        <w:rPr>
          <w:color w:val="000000"/>
          <w:sz w:val="24"/>
          <w:szCs w:val="24"/>
        </w:rPr>
        <w:t>POP ?</w:t>
      </w:r>
      <w:proofErr w:type="gramEnd"/>
    </w:p>
    <w:p w14:paraId="2FA617B5" w14:textId="11E847C9" w:rsidR="008A7BFF" w:rsidRPr="00202195" w:rsidRDefault="008A7BFF" w:rsidP="008A7BFF">
      <w:pPr>
        <w:pStyle w:val="ListParagraph"/>
        <w:ind w:left="720"/>
        <w:rPr>
          <w:color w:val="000000"/>
          <w:sz w:val="24"/>
          <w:szCs w:val="24"/>
        </w:rPr>
      </w:pPr>
    </w:p>
    <w:p w14:paraId="17169302" w14:textId="07EDC55D" w:rsidR="008A7BFF" w:rsidRPr="00202195" w:rsidRDefault="008A7BFF" w:rsidP="008A7BFF">
      <w:pPr>
        <w:pStyle w:val="ListParagraph"/>
        <w:ind w:left="720"/>
        <w:rPr>
          <w:color w:val="000000"/>
          <w:sz w:val="24"/>
          <w:szCs w:val="24"/>
        </w:rPr>
      </w:pPr>
      <w:r w:rsidRPr="658F59E8">
        <w:rPr>
          <w:color w:val="000000" w:themeColor="text1"/>
          <w:sz w:val="24"/>
          <w:szCs w:val="24"/>
        </w:rPr>
        <w:t>Answer:</w:t>
      </w:r>
      <w:r w:rsidR="43D1D292" w:rsidRPr="658F59E8">
        <w:rPr>
          <w:color w:val="000000" w:themeColor="text1"/>
          <w:sz w:val="24"/>
          <w:szCs w:val="24"/>
        </w:rPr>
        <w:t xml:space="preserve"> Yes</w:t>
      </w:r>
      <w:r w:rsidR="40660B6F" w:rsidRPr="658F59E8">
        <w:rPr>
          <w:color w:val="000000" w:themeColor="text1"/>
          <w:sz w:val="24"/>
          <w:szCs w:val="24"/>
        </w:rPr>
        <w:t>. Circuits with multiple logical connections (VLANs) should not be over subscribed.</w:t>
      </w:r>
    </w:p>
    <w:p w14:paraId="0BF69129" w14:textId="42208026" w:rsidR="00202195" w:rsidRPr="00202195" w:rsidRDefault="00202195" w:rsidP="658F59E8">
      <w:pPr>
        <w:pStyle w:val="ListParagraph"/>
        <w:widowControl/>
        <w:numPr>
          <w:ilvl w:val="0"/>
          <w:numId w:val="2"/>
        </w:numPr>
        <w:autoSpaceDE/>
        <w:autoSpaceDN/>
        <w:spacing w:before="100" w:beforeAutospacing="1" w:after="100" w:afterAutospacing="1"/>
        <w:rPr>
          <w:color w:val="000000"/>
          <w:sz w:val="24"/>
          <w:szCs w:val="24"/>
        </w:rPr>
      </w:pPr>
      <w:r w:rsidRPr="658F59E8">
        <w:rPr>
          <w:color w:val="000000" w:themeColor="text1"/>
          <w:sz w:val="24"/>
          <w:szCs w:val="24"/>
        </w:rPr>
        <w:t xml:space="preserve">Regarding: All circuits shall terminate in a customer-owned and managed router.  That is, the demarcation point for all circuits shall be the Ethernet hand-off to the CPE router owned by ARE-ON (for ARE-ON POPs) or the main college campuses. Is it the expectation that the cable facility that runs between our managed device and the ARE-ON managed device be </w:t>
      </w:r>
      <w:proofErr w:type="gramStart"/>
      <w:r w:rsidRPr="658F59E8">
        <w:rPr>
          <w:color w:val="000000" w:themeColor="text1"/>
          <w:sz w:val="24"/>
          <w:szCs w:val="24"/>
        </w:rPr>
        <w:t>the our</w:t>
      </w:r>
      <w:proofErr w:type="gramEnd"/>
      <w:r w:rsidRPr="658F59E8">
        <w:rPr>
          <w:color w:val="000000" w:themeColor="text1"/>
          <w:sz w:val="24"/>
          <w:szCs w:val="24"/>
        </w:rPr>
        <w:t xml:space="preserve"> responsibility as the service provider?  Or should our interpretation be that the </w:t>
      </w:r>
      <w:proofErr w:type="spellStart"/>
      <w:r w:rsidRPr="658F59E8">
        <w:rPr>
          <w:color w:val="000000" w:themeColor="text1"/>
          <w:sz w:val="24"/>
          <w:szCs w:val="24"/>
        </w:rPr>
        <w:t>demarc</w:t>
      </w:r>
      <w:proofErr w:type="spellEnd"/>
      <w:r w:rsidRPr="658F59E8">
        <w:rPr>
          <w:color w:val="000000" w:themeColor="text1"/>
          <w:sz w:val="24"/>
          <w:szCs w:val="24"/>
        </w:rPr>
        <w:t xml:space="preserve"> is our user-to-network interface that we provide to the site in question?</w:t>
      </w:r>
    </w:p>
    <w:p w14:paraId="675B9C15" w14:textId="137B7AE8" w:rsidR="003831A7" w:rsidRDefault="00202195" w:rsidP="658F59E8">
      <w:pPr>
        <w:pStyle w:val="ListParagraph"/>
        <w:widowControl/>
        <w:autoSpaceDE/>
        <w:autoSpaceDN/>
        <w:spacing w:before="100" w:beforeAutospacing="1" w:after="100" w:afterAutospacing="1"/>
        <w:ind w:left="720"/>
        <w:rPr>
          <w:color w:val="000000"/>
          <w:sz w:val="24"/>
          <w:szCs w:val="24"/>
        </w:rPr>
      </w:pPr>
      <w:r w:rsidRPr="658F59E8">
        <w:rPr>
          <w:color w:val="000000" w:themeColor="text1"/>
          <w:sz w:val="24"/>
          <w:szCs w:val="24"/>
        </w:rPr>
        <w:t>Answer:</w:t>
      </w:r>
      <w:r w:rsidR="51BB1ECD" w:rsidRPr="658F59E8">
        <w:rPr>
          <w:color w:val="000000" w:themeColor="text1"/>
          <w:sz w:val="24"/>
          <w:szCs w:val="24"/>
        </w:rPr>
        <w:t xml:space="preserve"> The </w:t>
      </w:r>
      <w:proofErr w:type="spellStart"/>
      <w:r w:rsidR="51BB1ECD" w:rsidRPr="658F59E8">
        <w:rPr>
          <w:color w:val="000000" w:themeColor="text1"/>
          <w:sz w:val="24"/>
          <w:szCs w:val="24"/>
        </w:rPr>
        <w:t>demarc</w:t>
      </w:r>
      <w:proofErr w:type="spellEnd"/>
      <w:r w:rsidR="51BB1ECD" w:rsidRPr="658F59E8">
        <w:rPr>
          <w:color w:val="000000" w:themeColor="text1"/>
          <w:sz w:val="24"/>
          <w:szCs w:val="24"/>
        </w:rPr>
        <w:t xml:space="preserve"> is assumed to be the providers’ user-to-network interface on the providers’ </w:t>
      </w:r>
      <w:r w:rsidR="26893D6A" w:rsidRPr="658F59E8">
        <w:rPr>
          <w:color w:val="000000" w:themeColor="text1"/>
          <w:sz w:val="24"/>
          <w:szCs w:val="24"/>
        </w:rPr>
        <w:t xml:space="preserve">CPE </w:t>
      </w:r>
      <w:r w:rsidR="51BB1ECD" w:rsidRPr="658F59E8">
        <w:rPr>
          <w:color w:val="000000" w:themeColor="text1"/>
          <w:sz w:val="24"/>
          <w:szCs w:val="24"/>
        </w:rPr>
        <w:t>device. ARE</w:t>
      </w:r>
      <w:r w:rsidR="499F86B2" w:rsidRPr="658F59E8">
        <w:rPr>
          <w:color w:val="000000" w:themeColor="text1"/>
          <w:sz w:val="24"/>
          <w:szCs w:val="24"/>
        </w:rPr>
        <w:t xml:space="preserve">-ON will provide the fiber jumper between the providers’ device interface and the ARE-ON managed equipment at each site. </w:t>
      </w:r>
    </w:p>
    <w:p w14:paraId="0E5B19E1" w14:textId="681971AB" w:rsidR="003831A7" w:rsidRDefault="003831A7" w:rsidP="658F59E8">
      <w:pPr>
        <w:pStyle w:val="ListParagraph"/>
        <w:widowControl/>
        <w:numPr>
          <w:ilvl w:val="0"/>
          <w:numId w:val="2"/>
        </w:numPr>
        <w:spacing w:beforeAutospacing="1" w:afterAutospacing="1"/>
        <w:rPr>
          <w:color w:val="000000" w:themeColor="text1"/>
          <w:sz w:val="24"/>
          <w:szCs w:val="24"/>
        </w:rPr>
      </w:pPr>
      <w:r w:rsidRPr="658F59E8">
        <w:rPr>
          <w:sz w:val="24"/>
          <w:szCs w:val="24"/>
        </w:rPr>
        <w:t>Page 18 of the RFP states all circuits shall terminate in customer owned managed router, and Page 20 mentions providing SLA for Managed routers. Are Managed Routers required as part of this RFP?</w:t>
      </w:r>
    </w:p>
    <w:p w14:paraId="02CCF238" w14:textId="2F76618C" w:rsidR="003831A7" w:rsidRDefault="003831A7" w:rsidP="658F59E8">
      <w:pPr>
        <w:pStyle w:val="ListParagraph"/>
        <w:widowControl/>
        <w:spacing w:beforeAutospacing="1" w:afterAutospacing="1" w:line="259" w:lineRule="auto"/>
        <w:ind w:left="720"/>
        <w:rPr>
          <w:sz w:val="24"/>
          <w:szCs w:val="24"/>
        </w:rPr>
      </w:pPr>
      <w:r w:rsidRPr="658F59E8">
        <w:rPr>
          <w:sz w:val="24"/>
          <w:szCs w:val="24"/>
        </w:rPr>
        <w:t>Answer:</w:t>
      </w:r>
      <w:r w:rsidR="3191C388" w:rsidRPr="658F59E8">
        <w:rPr>
          <w:sz w:val="24"/>
          <w:szCs w:val="24"/>
        </w:rPr>
        <w:t xml:space="preserve"> </w:t>
      </w:r>
      <w:r w:rsidR="09A16D1A" w:rsidRPr="658F59E8">
        <w:rPr>
          <w:sz w:val="24"/>
          <w:szCs w:val="24"/>
        </w:rPr>
        <w:t>Managed routers are not needed for this RFP. You may disr</w:t>
      </w:r>
      <w:r w:rsidR="5A71B133" w:rsidRPr="658F59E8">
        <w:rPr>
          <w:sz w:val="24"/>
          <w:szCs w:val="24"/>
        </w:rPr>
        <w:t xml:space="preserve">egard the reference to managed routers on page 20 under “Maintenance and Technical Support”. </w:t>
      </w:r>
    </w:p>
    <w:p w14:paraId="47E0345A" w14:textId="0D2B88AC" w:rsidR="008A7BFF" w:rsidRPr="008A7BFF" w:rsidRDefault="008A7BFF" w:rsidP="008A7BFF">
      <w:pPr>
        <w:rPr>
          <w:bCs/>
          <w:sz w:val="20"/>
        </w:rPr>
      </w:pPr>
    </w:p>
    <w:p w14:paraId="2ADEF985" w14:textId="7ABCB3C6" w:rsidR="0009302E" w:rsidRDefault="0009302E" w:rsidP="658F59E8">
      <w:pPr>
        <w:spacing w:before="1"/>
        <w:rPr>
          <w:b/>
          <w:bCs/>
          <w:sz w:val="20"/>
          <w:szCs w:val="20"/>
        </w:rPr>
      </w:pPr>
    </w:p>
    <w:p w14:paraId="47172BFF" w14:textId="77777777" w:rsidR="0009302E" w:rsidRDefault="00EA63CF">
      <w:pPr>
        <w:spacing w:before="91"/>
        <w:ind w:right="99"/>
        <w:jc w:val="right"/>
        <w:rPr>
          <w:sz w:val="20"/>
        </w:rPr>
      </w:pPr>
      <w:r>
        <w:rPr>
          <w:w w:val="99"/>
          <w:sz w:val="20"/>
        </w:rPr>
        <w:t>1</w:t>
      </w:r>
    </w:p>
    <w:p w14:paraId="5EFFB6D1" w14:textId="77777777" w:rsidR="0009302E" w:rsidRDefault="0009302E">
      <w:pPr>
        <w:spacing w:before="1"/>
        <w:rPr>
          <w:sz w:val="11"/>
        </w:rPr>
      </w:pPr>
    </w:p>
    <w:p w14:paraId="13156052" w14:textId="1B766D2C" w:rsidR="0009302E" w:rsidRDefault="74BDEA69" w:rsidP="658F59E8">
      <w:pPr>
        <w:spacing w:before="95"/>
        <w:ind w:right="98"/>
        <w:jc w:val="right"/>
        <w:rPr>
          <w:rFonts w:ascii="Arial"/>
          <w:sz w:val="16"/>
          <w:szCs w:val="16"/>
        </w:rPr>
      </w:pPr>
      <w:r w:rsidRPr="658F59E8">
        <w:rPr>
          <w:rFonts w:ascii="Arial"/>
          <w:spacing w:val="-2"/>
          <w:sz w:val="16"/>
          <w:szCs w:val="16"/>
        </w:rPr>
        <w:t>9</w:t>
      </w:r>
      <w:r w:rsidR="00EA63CF" w:rsidRPr="658F59E8">
        <w:rPr>
          <w:rFonts w:ascii="Arial"/>
          <w:spacing w:val="-2"/>
          <w:sz w:val="16"/>
          <w:szCs w:val="16"/>
        </w:rPr>
        <w:t>/1/2022</w:t>
      </w:r>
    </w:p>
    <w:p w14:paraId="3CD54AE1" w14:textId="6CB5C320" w:rsidR="658F59E8" w:rsidRDefault="658F59E8" w:rsidP="658F59E8">
      <w:pPr>
        <w:spacing w:before="95"/>
        <w:ind w:right="98"/>
        <w:jc w:val="right"/>
        <w:rPr>
          <w:sz w:val="16"/>
          <w:szCs w:val="16"/>
        </w:rPr>
      </w:pPr>
    </w:p>
    <w:p w14:paraId="1B945778" w14:textId="68F75AF2" w:rsidR="658F59E8" w:rsidRDefault="658F59E8" w:rsidP="658F59E8">
      <w:pPr>
        <w:spacing w:before="95"/>
        <w:ind w:right="98"/>
        <w:jc w:val="right"/>
        <w:rPr>
          <w:sz w:val="16"/>
          <w:szCs w:val="16"/>
        </w:rPr>
      </w:pPr>
    </w:p>
    <w:p w14:paraId="7468D525" w14:textId="74C5E779" w:rsidR="00EA0712" w:rsidRDefault="00EA0712" w:rsidP="658F59E8">
      <w:pPr>
        <w:spacing w:before="95"/>
        <w:ind w:right="98"/>
        <w:jc w:val="right"/>
        <w:rPr>
          <w:sz w:val="16"/>
          <w:szCs w:val="16"/>
        </w:rPr>
      </w:pPr>
    </w:p>
    <w:p w14:paraId="674DF0AF" w14:textId="341760C9" w:rsidR="00EA0712" w:rsidRDefault="00EA0712" w:rsidP="658F59E8">
      <w:pPr>
        <w:spacing w:before="95"/>
        <w:ind w:right="98"/>
        <w:jc w:val="right"/>
        <w:rPr>
          <w:sz w:val="16"/>
          <w:szCs w:val="16"/>
        </w:rPr>
      </w:pPr>
    </w:p>
    <w:p w14:paraId="7FE8D87B" w14:textId="22C5E23E" w:rsidR="00EA0712" w:rsidRDefault="00EA0712" w:rsidP="658F59E8">
      <w:pPr>
        <w:spacing w:before="95"/>
        <w:ind w:right="98"/>
        <w:jc w:val="right"/>
        <w:rPr>
          <w:sz w:val="16"/>
          <w:szCs w:val="16"/>
        </w:rPr>
      </w:pPr>
    </w:p>
    <w:p w14:paraId="1C852C3B" w14:textId="77777777" w:rsidR="00EA0712" w:rsidRDefault="00EA0712" w:rsidP="658F59E8">
      <w:pPr>
        <w:spacing w:before="95"/>
        <w:ind w:right="98"/>
        <w:jc w:val="right"/>
        <w:rPr>
          <w:sz w:val="16"/>
          <w:szCs w:val="16"/>
        </w:rPr>
      </w:pPr>
    </w:p>
    <w:p w14:paraId="52BB7ADB" w14:textId="62973249" w:rsidR="658F59E8" w:rsidRDefault="658F59E8" w:rsidP="658F59E8">
      <w:pPr>
        <w:spacing w:before="95"/>
        <w:ind w:right="98"/>
        <w:jc w:val="right"/>
        <w:rPr>
          <w:sz w:val="16"/>
          <w:szCs w:val="16"/>
        </w:rPr>
      </w:pPr>
    </w:p>
    <w:p w14:paraId="048ADD22" w14:textId="12DCD269" w:rsidR="2DFD6D1D" w:rsidRDefault="2DFD6D1D" w:rsidP="658F59E8">
      <w:r w:rsidRPr="658F59E8">
        <w:rPr>
          <w:b/>
          <w:bCs/>
          <w:lang w:val="da-DK"/>
        </w:rPr>
        <w:t>APPENDIX IV: ARE-ON POPs (Updated 9-1-22)</w:t>
      </w:r>
    </w:p>
    <w:p w14:paraId="20205E8B" w14:textId="748DDB52" w:rsidR="658F59E8" w:rsidRDefault="658F59E8" w:rsidP="658F59E8"/>
    <w:p w14:paraId="332F96AC" w14:textId="30343FC1" w:rsidR="2DFD6D1D" w:rsidRDefault="2DFD6D1D" w:rsidP="658F59E8">
      <w:pPr>
        <w:tabs>
          <w:tab w:val="left" w:pos="810"/>
        </w:tabs>
        <w:spacing w:after="200" w:line="276" w:lineRule="auto"/>
        <w:ind w:left="720" w:hanging="360"/>
        <w:rPr>
          <w:rFonts w:ascii="Arial" w:eastAsia="Arial" w:hAnsi="Arial" w:cs="Arial"/>
        </w:rPr>
      </w:pPr>
      <w:r w:rsidRPr="658F59E8">
        <w:rPr>
          <w:rFonts w:ascii="Arial" w:eastAsia="Arial" w:hAnsi="Arial" w:cs="Arial"/>
          <w:u w:val="single"/>
        </w:rPr>
        <w:t>ARE-ON POPs – Aggregated circuit locations</w:t>
      </w:r>
      <w:r w:rsidRPr="658F59E8">
        <w:rPr>
          <w:rFonts w:ascii="Arial" w:eastAsia="Arial" w:hAnsi="Arial" w:cs="Arial"/>
        </w:rPr>
        <w:t>:</w:t>
      </w:r>
      <w:r>
        <w:br/>
      </w:r>
    </w:p>
    <w:p w14:paraId="6D4C5A51" w14:textId="142E0BCE" w:rsidR="2DFD6D1D" w:rsidRDefault="2DFD6D1D" w:rsidP="658F59E8">
      <w:pPr>
        <w:pStyle w:val="ListParagraph"/>
        <w:numPr>
          <w:ilvl w:val="0"/>
          <w:numId w:val="1"/>
        </w:numPr>
        <w:ind w:left="1080"/>
        <w:rPr>
          <w:rFonts w:asciiTheme="minorHAnsi" w:eastAsiaTheme="minorEastAsia" w:hAnsiTheme="minorHAnsi" w:cstheme="minorBidi"/>
        </w:rPr>
      </w:pPr>
      <w:r w:rsidRPr="658F59E8">
        <w:rPr>
          <w:rFonts w:ascii="Arial" w:eastAsia="Arial" w:hAnsi="Arial" w:cs="Arial"/>
        </w:rPr>
        <w:t>ARE-ON Hope POP</w:t>
      </w:r>
      <w:r>
        <w:br/>
      </w:r>
      <w:r w:rsidRPr="658F59E8">
        <w:rPr>
          <w:rFonts w:ascii="Arial" w:eastAsia="Arial" w:hAnsi="Arial" w:cs="Arial"/>
        </w:rPr>
        <w:t>University of Arkansas Southwest Research and Extension Center</w:t>
      </w:r>
      <w:r>
        <w:br/>
      </w:r>
      <w:r w:rsidRPr="658F59E8">
        <w:rPr>
          <w:rFonts w:ascii="Arial" w:eastAsia="Arial" w:hAnsi="Arial" w:cs="Arial"/>
        </w:rPr>
        <w:t>362 Hwy 174 NORTH</w:t>
      </w:r>
      <w:r>
        <w:br/>
      </w:r>
      <w:r w:rsidRPr="658F59E8">
        <w:rPr>
          <w:rFonts w:ascii="Arial" w:eastAsia="Arial" w:hAnsi="Arial" w:cs="Arial"/>
        </w:rPr>
        <w:t>Hope, AR  71801</w:t>
      </w:r>
      <w:r>
        <w:br/>
      </w:r>
      <w:r w:rsidRPr="658F59E8">
        <w:rPr>
          <w:rFonts w:ascii="Arial" w:eastAsia="Arial" w:hAnsi="Arial" w:cs="Arial"/>
        </w:rPr>
        <w:t>(AREON-HOPE)</w:t>
      </w:r>
      <w:r>
        <w:br/>
      </w:r>
    </w:p>
    <w:p w14:paraId="1131DD15" w14:textId="7DAB8B4E" w:rsidR="2DFD6D1D" w:rsidRDefault="2DFD6D1D" w:rsidP="658F59E8">
      <w:pPr>
        <w:pStyle w:val="ListParagraph"/>
        <w:numPr>
          <w:ilvl w:val="0"/>
          <w:numId w:val="1"/>
        </w:numPr>
        <w:ind w:left="1080"/>
        <w:rPr>
          <w:rFonts w:asciiTheme="minorHAnsi" w:eastAsiaTheme="minorEastAsia" w:hAnsiTheme="minorHAnsi" w:cstheme="minorBidi"/>
        </w:rPr>
      </w:pPr>
      <w:r w:rsidRPr="658F59E8">
        <w:rPr>
          <w:rFonts w:ascii="Arial" w:eastAsia="Arial" w:hAnsi="Arial" w:cs="Arial"/>
        </w:rPr>
        <w:t>ARE-ON Alma POP</w:t>
      </w:r>
      <w:r>
        <w:br/>
      </w:r>
      <w:r w:rsidRPr="658F59E8">
        <w:rPr>
          <w:rFonts w:ascii="Arial" w:eastAsia="Arial" w:hAnsi="Arial" w:cs="Arial"/>
        </w:rPr>
        <w:t>6803 Alma Hwy</w:t>
      </w:r>
      <w:r>
        <w:br/>
      </w:r>
      <w:r w:rsidRPr="658F59E8">
        <w:rPr>
          <w:rFonts w:ascii="Arial" w:eastAsia="Arial" w:hAnsi="Arial" w:cs="Arial"/>
        </w:rPr>
        <w:t>Van Buren, AR  72956</w:t>
      </w:r>
      <w:r>
        <w:br/>
      </w:r>
      <w:r w:rsidRPr="658F59E8">
        <w:rPr>
          <w:rFonts w:ascii="Arial" w:eastAsia="Arial" w:hAnsi="Arial" w:cs="Arial"/>
        </w:rPr>
        <w:t>(AREON-ALMA)</w:t>
      </w:r>
    </w:p>
    <w:p w14:paraId="3C6E811E" w14:textId="20B7AB9C" w:rsidR="658F59E8" w:rsidRDefault="658F59E8" w:rsidP="658F59E8">
      <w:pPr>
        <w:ind w:left="1080" w:hanging="360"/>
        <w:rPr>
          <w:rFonts w:ascii="Arial" w:eastAsia="Arial" w:hAnsi="Arial" w:cs="Arial"/>
        </w:rPr>
      </w:pPr>
    </w:p>
    <w:p w14:paraId="613A12D5" w14:textId="5DF12333" w:rsidR="2DFD6D1D" w:rsidRDefault="2DFD6D1D" w:rsidP="658F59E8">
      <w:pPr>
        <w:pStyle w:val="ListParagraph"/>
        <w:numPr>
          <w:ilvl w:val="0"/>
          <w:numId w:val="1"/>
        </w:numPr>
        <w:ind w:left="1080"/>
        <w:rPr>
          <w:rFonts w:asciiTheme="minorHAnsi" w:eastAsiaTheme="minorEastAsia" w:hAnsiTheme="minorHAnsi" w:cstheme="minorBidi"/>
        </w:rPr>
      </w:pPr>
      <w:r w:rsidRPr="658F59E8">
        <w:rPr>
          <w:rFonts w:ascii="Arial" w:eastAsia="Arial" w:hAnsi="Arial" w:cs="Arial"/>
        </w:rPr>
        <w:t>ARE-ON Fayetteville POP</w:t>
      </w:r>
    </w:p>
    <w:p w14:paraId="4D313248" w14:textId="573E6A07" w:rsidR="2DFD6D1D" w:rsidRDefault="2DFD6D1D" w:rsidP="658F59E8">
      <w:pPr>
        <w:ind w:left="1080"/>
        <w:rPr>
          <w:rFonts w:ascii="Arial" w:eastAsia="Arial" w:hAnsi="Arial" w:cs="Arial"/>
        </w:rPr>
      </w:pPr>
      <w:r w:rsidRPr="658F59E8">
        <w:rPr>
          <w:rFonts w:ascii="Arial" w:eastAsia="Arial" w:hAnsi="Arial" w:cs="Arial"/>
        </w:rPr>
        <w:t>722 Discovery Way</w:t>
      </w:r>
    </w:p>
    <w:p w14:paraId="73C32E0E" w14:textId="61289670" w:rsidR="2DFD6D1D" w:rsidRDefault="2DFD6D1D" w:rsidP="658F59E8">
      <w:pPr>
        <w:ind w:left="1080"/>
        <w:rPr>
          <w:rFonts w:ascii="Arial" w:eastAsia="Arial" w:hAnsi="Arial" w:cs="Arial"/>
        </w:rPr>
      </w:pPr>
      <w:r w:rsidRPr="658F59E8">
        <w:rPr>
          <w:rFonts w:ascii="Arial" w:eastAsia="Arial" w:hAnsi="Arial" w:cs="Arial"/>
        </w:rPr>
        <w:t>Fayetteville AR, 72701</w:t>
      </w:r>
    </w:p>
    <w:p w14:paraId="45F2BC47" w14:textId="73F2A242" w:rsidR="2DFD6D1D" w:rsidRDefault="2DFD6D1D" w:rsidP="658F59E8">
      <w:pPr>
        <w:ind w:left="1080"/>
        <w:rPr>
          <w:rFonts w:ascii="Arial" w:eastAsia="Arial" w:hAnsi="Arial" w:cs="Arial"/>
        </w:rPr>
      </w:pPr>
      <w:r w:rsidRPr="658F59E8">
        <w:rPr>
          <w:rFonts w:ascii="Arial" w:eastAsia="Arial" w:hAnsi="Arial" w:cs="Arial"/>
        </w:rPr>
        <w:t>(AREON-FYVL)</w:t>
      </w:r>
    </w:p>
    <w:p w14:paraId="5A6A47F4" w14:textId="538DCF4B" w:rsidR="658F59E8" w:rsidRDefault="658F59E8" w:rsidP="658F59E8">
      <w:pPr>
        <w:ind w:left="1080" w:firstLine="90"/>
        <w:rPr>
          <w:rFonts w:ascii="Arial" w:eastAsia="Arial" w:hAnsi="Arial" w:cs="Arial"/>
        </w:rPr>
      </w:pPr>
    </w:p>
    <w:p w14:paraId="64B27F03" w14:textId="74EB73B5" w:rsidR="2DFD6D1D" w:rsidRDefault="2DFD6D1D" w:rsidP="658F59E8">
      <w:pPr>
        <w:pStyle w:val="ListParagraph"/>
        <w:numPr>
          <w:ilvl w:val="0"/>
          <w:numId w:val="1"/>
        </w:numPr>
        <w:ind w:left="1080"/>
        <w:jc w:val="both"/>
        <w:rPr>
          <w:rFonts w:asciiTheme="minorHAnsi" w:eastAsiaTheme="minorEastAsia" w:hAnsiTheme="minorHAnsi" w:cstheme="minorBidi"/>
          <w:sz w:val="20"/>
          <w:szCs w:val="20"/>
        </w:rPr>
      </w:pPr>
      <w:r w:rsidRPr="658F59E8">
        <w:rPr>
          <w:rFonts w:ascii="Arial" w:eastAsia="Arial" w:hAnsi="Arial" w:cs="Arial"/>
          <w:sz w:val="20"/>
          <w:szCs w:val="20"/>
        </w:rPr>
        <w:t>ARE-ON North Little Rock POP</w:t>
      </w:r>
    </w:p>
    <w:p w14:paraId="3A3B48D2" w14:textId="5839AF6C" w:rsidR="2DFD6D1D" w:rsidRDefault="2DFD6D1D" w:rsidP="658F59E8">
      <w:pPr>
        <w:ind w:left="1080"/>
        <w:rPr>
          <w:rFonts w:ascii="Arial" w:eastAsia="Arial" w:hAnsi="Arial" w:cs="Arial"/>
        </w:rPr>
      </w:pPr>
      <w:r w:rsidRPr="658F59E8">
        <w:rPr>
          <w:rFonts w:ascii="Arial" w:eastAsia="Arial" w:hAnsi="Arial" w:cs="Arial"/>
        </w:rPr>
        <w:t xml:space="preserve">2809 </w:t>
      </w:r>
      <w:proofErr w:type="spellStart"/>
      <w:r w:rsidRPr="658F59E8">
        <w:rPr>
          <w:rFonts w:ascii="Arial" w:eastAsia="Arial" w:hAnsi="Arial" w:cs="Arial"/>
        </w:rPr>
        <w:t>Eanes</w:t>
      </w:r>
      <w:proofErr w:type="spellEnd"/>
      <w:r w:rsidRPr="658F59E8">
        <w:rPr>
          <w:rFonts w:ascii="Arial" w:eastAsia="Arial" w:hAnsi="Arial" w:cs="Arial"/>
        </w:rPr>
        <w:t xml:space="preserve"> Rd.</w:t>
      </w:r>
    </w:p>
    <w:p w14:paraId="26298D7E" w14:textId="33E521BB" w:rsidR="2DFD6D1D" w:rsidRDefault="2DFD6D1D" w:rsidP="658F59E8">
      <w:pPr>
        <w:ind w:left="1080"/>
        <w:rPr>
          <w:rFonts w:ascii="Arial" w:eastAsia="Arial" w:hAnsi="Arial" w:cs="Arial"/>
        </w:rPr>
      </w:pPr>
      <w:r w:rsidRPr="658F59E8">
        <w:rPr>
          <w:rFonts w:ascii="Arial" w:eastAsia="Arial" w:hAnsi="Arial" w:cs="Arial"/>
        </w:rPr>
        <w:t>No. Little Rock AR, 72117</w:t>
      </w:r>
    </w:p>
    <w:p w14:paraId="0CD45757" w14:textId="65EF9228" w:rsidR="2DFD6D1D" w:rsidRDefault="2DFD6D1D" w:rsidP="658F59E8">
      <w:pPr>
        <w:ind w:left="1080"/>
        <w:rPr>
          <w:rFonts w:ascii="Arial" w:eastAsia="Arial" w:hAnsi="Arial" w:cs="Arial"/>
        </w:rPr>
      </w:pPr>
      <w:r w:rsidRPr="658F59E8">
        <w:rPr>
          <w:rFonts w:ascii="Arial" w:eastAsia="Arial" w:hAnsi="Arial" w:cs="Arial"/>
        </w:rPr>
        <w:t>(AREON-NLRK)</w:t>
      </w:r>
    </w:p>
    <w:p w14:paraId="37594F38" w14:textId="7ECC9729" w:rsidR="658F59E8" w:rsidRDefault="658F59E8" w:rsidP="658F59E8">
      <w:pPr>
        <w:ind w:left="1080" w:hanging="360"/>
        <w:rPr>
          <w:rFonts w:ascii="Arial" w:eastAsia="Arial" w:hAnsi="Arial" w:cs="Arial"/>
        </w:rPr>
      </w:pPr>
    </w:p>
    <w:p w14:paraId="38D062D5" w14:textId="0F6C7253" w:rsidR="2DFD6D1D" w:rsidRDefault="2DFD6D1D" w:rsidP="658F59E8">
      <w:pPr>
        <w:pStyle w:val="ListParagraph"/>
        <w:numPr>
          <w:ilvl w:val="0"/>
          <w:numId w:val="1"/>
        </w:numPr>
        <w:ind w:left="1080"/>
        <w:rPr>
          <w:rFonts w:asciiTheme="minorHAnsi" w:eastAsiaTheme="minorEastAsia" w:hAnsiTheme="minorHAnsi" w:cstheme="minorBidi"/>
          <w:sz w:val="20"/>
          <w:szCs w:val="20"/>
        </w:rPr>
      </w:pPr>
      <w:r w:rsidRPr="658F59E8">
        <w:rPr>
          <w:rFonts w:ascii="Arial" w:eastAsia="Arial" w:hAnsi="Arial" w:cs="Arial"/>
          <w:sz w:val="20"/>
          <w:szCs w:val="20"/>
        </w:rPr>
        <w:t>ARE-ON Forrest City POP</w:t>
      </w:r>
    </w:p>
    <w:p w14:paraId="238905EB" w14:textId="737AA450" w:rsidR="2DFD6D1D" w:rsidRDefault="2DFD6D1D" w:rsidP="658F59E8">
      <w:pPr>
        <w:ind w:left="1080"/>
        <w:rPr>
          <w:rFonts w:ascii="Arial" w:eastAsia="Arial" w:hAnsi="Arial" w:cs="Arial"/>
        </w:rPr>
      </w:pPr>
      <w:r w:rsidRPr="658F59E8">
        <w:rPr>
          <w:rFonts w:ascii="Arial" w:eastAsia="Arial" w:hAnsi="Arial" w:cs="Arial"/>
        </w:rPr>
        <w:t>1802 New Castle Road</w:t>
      </w:r>
    </w:p>
    <w:p w14:paraId="0191E412" w14:textId="61B9E73E" w:rsidR="2DFD6D1D" w:rsidRDefault="2DFD6D1D" w:rsidP="658F59E8">
      <w:pPr>
        <w:ind w:left="1080"/>
        <w:rPr>
          <w:rFonts w:ascii="Arial" w:eastAsia="Arial" w:hAnsi="Arial" w:cs="Arial"/>
        </w:rPr>
      </w:pPr>
      <w:r w:rsidRPr="658F59E8">
        <w:rPr>
          <w:rFonts w:ascii="Arial" w:eastAsia="Arial" w:hAnsi="Arial" w:cs="Arial"/>
        </w:rPr>
        <w:t>Forrest City AR 72335</w:t>
      </w:r>
    </w:p>
    <w:p w14:paraId="3E67809E" w14:textId="01B49970" w:rsidR="2DFD6D1D" w:rsidRDefault="2DFD6D1D" w:rsidP="658F59E8">
      <w:pPr>
        <w:ind w:left="1080"/>
        <w:rPr>
          <w:rFonts w:ascii="Arial" w:eastAsia="Arial" w:hAnsi="Arial" w:cs="Arial"/>
        </w:rPr>
      </w:pPr>
      <w:r w:rsidRPr="658F59E8">
        <w:rPr>
          <w:rFonts w:ascii="Arial" w:eastAsia="Arial" w:hAnsi="Arial" w:cs="Arial"/>
        </w:rPr>
        <w:t>(AREON-FRCY)</w:t>
      </w:r>
    </w:p>
    <w:p w14:paraId="3108504D" w14:textId="14E8EBFA" w:rsidR="658F59E8" w:rsidRDefault="658F59E8" w:rsidP="658F59E8">
      <w:pPr>
        <w:ind w:left="1080"/>
      </w:pPr>
    </w:p>
    <w:p w14:paraId="03F5C9D5" w14:textId="45059DD8" w:rsidR="41017377" w:rsidRDefault="41017377" w:rsidP="658F59E8">
      <w:pPr>
        <w:pStyle w:val="ListParagraph"/>
        <w:numPr>
          <w:ilvl w:val="0"/>
          <w:numId w:val="1"/>
        </w:numPr>
        <w:ind w:left="1080"/>
        <w:rPr>
          <w:rFonts w:ascii="Arial" w:eastAsia="Arial" w:hAnsi="Arial" w:cs="Arial"/>
        </w:rPr>
      </w:pPr>
      <w:r w:rsidRPr="658F59E8">
        <w:rPr>
          <w:rFonts w:ascii="Arial" w:eastAsia="Arial" w:hAnsi="Arial" w:cs="Arial"/>
        </w:rPr>
        <w:t>ARE-ON Mountain Home POP</w:t>
      </w:r>
    </w:p>
    <w:p w14:paraId="2F1188DA" w14:textId="07DC4FBB" w:rsidR="2C62AAC5" w:rsidRDefault="2C62AAC5" w:rsidP="658F59E8">
      <w:pPr>
        <w:ind w:left="1080"/>
        <w:rPr>
          <w:rFonts w:ascii="Arial" w:eastAsia="Arial" w:hAnsi="Arial" w:cs="Arial"/>
        </w:rPr>
      </w:pPr>
      <w:r w:rsidRPr="658F59E8">
        <w:rPr>
          <w:rFonts w:ascii="Arial" w:eastAsia="Arial" w:hAnsi="Arial" w:cs="Arial"/>
        </w:rPr>
        <w:t>195 High Avenue</w:t>
      </w:r>
    </w:p>
    <w:p w14:paraId="0EA4EE8A" w14:textId="7247D283" w:rsidR="41017377" w:rsidRDefault="41017377" w:rsidP="658F59E8">
      <w:pPr>
        <w:ind w:left="1080"/>
        <w:rPr>
          <w:rFonts w:ascii="Arial" w:eastAsia="Arial" w:hAnsi="Arial" w:cs="Arial"/>
        </w:rPr>
      </w:pPr>
      <w:r w:rsidRPr="658F59E8">
        <w:rPr>
          <w:rFonts w:ascii="Arial" w:eastAsia="Arial" w:hAnsi="Arial" w:cs="Arial"/>
        </w:rPr>
        <w:t>Mountain Home AR 7</w:t>
      </w:r>
      <w:r w:rsidR="1DD72A37" w:rsidRPr="658F59E8">
        <w:rPr>
          <w:rFonts w:ascii="Arial" w:eastAsia="Arial" w:hAnsi="Arial" w:cs="Arial"/>
        </w:rPr>
        <w:t>2653</w:t>
      </w:r>
    </w:p>
    <w:p w14:paraId="3597532B" w14:textId="4937B65A" w:rsidR="41017377" w:rsidRDefault="41017377" w:rsidP="658F59E8">
      <w:pPr>
        <w:ind w:left="1080"/>
        <w:rPr>
          <w:rFonts w:ascii="Arial" w:eastAsia="Arial" w:hAnsi="Arial" w:cs="Arial"/>
        </w:rPr>
      </w:pPr>
      <w:r w:rsidRPr="658F59E8">
        <w:rPr>
          <w:rFonts w:ascii="Arial" w:eastAsia="Arial" w:hAnsi="Arial" w:cs="Arial"/>
        </w:rPr>
        <w:t>(AREON-MTHO)</w:t>
      </w:r>
    </w:p>
    <w:p w14:paraId="432CCE17" w14:textId="33412C1B" w:rsidR="658F59E8" w:rsidRDefault="658F59E8" w:rsidP="658F59E8">
      <w:pPr>
        <w:ind w:left="1080"/>
      </w:pPr>
    </w:p>
    <w:sectPr w:rsidR="658F59E8">
      <w:type w:val="continuous"/>
      <w:pgSz w:w="12240" w:h="15840"/>
      <w:pgMar w:top="72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3D769"/>
    <w:multiLevelType w:val="hybridMultilevel"/>
    <w:tmpl w:val="E4FAEEF4"/>
    <w:lvl w:ilvl="0" w:tplc="C9EE33BC">
      <w:start w:val="1"/>
      <w:numFmt w:val="lowerLetter"/>
      <w:lvlText w:val="%1."/>
      <w:lvlJc w:val="left"/>
      <w:pPr>
        <w:ind w:left="720" w:hanging="360"/>
      </w:pPr>
    </w:lvl>
    <w:lvl w:ilvl="1" w:tplc="1C960EA0">
      <w:start w:val="1"/>
      <w:numFmt w:val="lowerLetter"/>
      <w:lvlText w:val="%2."/>
      <w:lvlJc w:val="left"/>
      <w:pPr>
        <w:ind w:left="1440" w:hanging="360"/>
      </w:pPr>
    </w:lvl>
    <w:lvl w:ilvl="2" w:tplc="8A94D682">
      <w:start w:val="1"/>
      <w:numFmt w:val="lowerRoman"/>
      <w:lvlText w:val="%3."/>
      <w:lvlJc w:val="right"/>
      <w:pPr>
        <w:ind w:left="2160" w:hanging="180"/>
      </w:pPr>
    </w:lvl>
    <w:lvl w:ilvl="3" w:tplc="B77EF3FA">
      <w:start w:val="1"/>
      <w:numFmt w:val="decimal"/>
      <w:lvlText w:val="%4."/>
      <w:lvlJc w:val="left"/>
      <w:pPr>
        <w:ind w:left="2880" w:hanging="360"/>
      </w:pPr>
    </w:lvl>
    <w:lvl w:ilvl="4" w:tplc="43580472">
      <w:start w:val="1"/>
      <w:numFmt w:val="lowerLetter"/>
      <w:lvlText w:val="%5."/>
      <w:lvlJc w:val="left"/>
      <w:pPr>
        <w:ind w:left="3600" w:hanging="360"/>
      </w:pPr>
    </w:lvl>
    <w:lvl w:ilvl="5" w:tplc="F27AF072">
      <w:start w:val="1"/>
      <w:numFmt w:val="lowerRoman"/>
      <w:lvlText w:val="%6."/>
      <w:lvlJc w:val="right"/>
      <w:pPr>
        <w:ind w:left="4320" w:hanging="180"/>
      </w:pPr>
    </w:lvl>
    <w:lvl w:ilvl="6" w:tplc="EF622EFA">
      <w:start w:val="1"/>
      <w:numFmt w:val="decimal"/>
      <w:lvlText w:val="%7."/>
      <w:lvlJc w:val="left"/>
      <w:pPr>
        <w:ind w:left="5040" w:hanging="360"/>
      </w:pPr>
    </w:lvl>
    <w:lvl w:ilvl="7" w:tplc="99D878EE">
      <w:start w:val="1"/>
      <w:numFmt w:val="lowerLetter"/>
      <w:lvlText w:val="%8."/>
      <w:lvlJc w:val="left"/>
      <w:pPr>
        <w:ind w:left="5760" w:hanging="360"/>
      </w:pPr>
    </w:lvl>
    <w:lvl w:ilvl="8" w:tplc="CB728DEA">
      <w:start w:val="1"/>
      <w:numFmt w:val="lowerRoman"/>
      <w:lvlText w:val="%9."/>
      <w:lvlJc w:val="right"/>
      <w:pPr>
        <w:ind w:left="6480" w:hanging="180"/>
      </w:pPr>
    </w:lvl>
  </w:abstractNum>
  <w:abstractNum w:abstractNumId="1" w15:restartNumberingAfterBreak="0">
    <w:nsid w:val="64BF30F7"/>
    <w:multiLevelType w:val="hybridMultilevel"/>
    <w:tmpl w:val="1CAEB9CE"/>
    <w:lvl w:ilvl="0" w:tplc="0F28D4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CB7D90"/>
    <w:multiLevelType w:val="multilevel"/>
    <w:tmpl w:val="AD4833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E4B64D1"/>
    <w:multiLevelType w:val="hybridMultilevel"/>
    <w:tmpl w:val="BFFCA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45318115">
    <w:abstractNumId w:val="0"/>
  </w:num>
  <w:num w:numId="2" w16cid:durableId="703019745">
    <w:abstractNumId w:val="1"/>
  </w:num>
  <w:num w:numId="3" w16cid:durableId="891230979">
    <w:abstractNumId w:val="3"/>
  </w:num>
  <w:num w:numId="4" w16cid:durableId="546702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2E"/>
    <w:rsid w:val="0009302E"/>
    <w:rsid w:val="00202195"/>
    <w:rsid w:val="003831A7"/>
    <w:rsid w:val="007E065B"/>
    <w:rsid w:val="008A7BFF"/>
    <w:rsid w:val="00A0271E"/>
    <w:rsid w:val="00EA0712"/>
    <w:rsid w:val="00EA63CF"/>
    <w:rsid w:val="065FEC95"/>
    <w:rsid w:val="06EB30A1"/>
    <w:rsid w:val="09A16D1A"/>
    <w:rsid w:val="0A9AD3FC"/>
    <w:rsid w:val="0AC4737E"/>
    <w:rsid w:val="0B72605A"/>
    <w:rsid w:val="144415C8"/>
    <w:rsid w:val="19BC10A2"/>
    <w:rsid w:val="1CED3F69"/>
    <w:rsid w:val="1DBC4B74"/>
    <w:rsid w:val="1DD72A37"/>
    <w:rsid w:val="1F56F77D"/>
    <w:rsid w:val="21FAD3E0"/>
    <w:rsid w:val="2278E453"/>
    <w:rsid w:val="24FD81A3"/>
    <w:rsid w:val="2679E395"/>
    <w:rsid w:val="26893D6A"/>
    <w:rsid w:val="286A1564"/>
    <w:rsid w:val="2A413E2D"/>
    <w:rsid w:val="2B888DC9"/>
    <w:rsid w:val="2C62AAC5"/>
    <w:rsid w:val="2DFD6D1D"/>
    <w:rsid w:val="2F89A83B"/>
    <w:rsid w:val="305BFEEC"/>
    <w:rsid w:val="3134AFA2"/>
    <w:rsid w:val="3191C388"/>
    <w:rsid w:val="352F700F"/>
    <w:rsid w:val="37DEAAFA"/>
    <w:rsid w:val="3920B070"/>
    <w:rsid w:val="3ABC80D1"/>
    <w:rsid w:val="3B539481"/>
    <w:rsid w:val="3D6A569D"/>
    <w:rsid w:val="3E683898"/>
    <w:rsid w:val="3EF9C7BE"/>
    <w:rsid w:val="3F952249"/>
    <w:rsid w:val="3FA1C5A0"/>
    <w:rsid w:val="40660B6F"/>
    <w:rsid w:val="41017377"/>
    <w:rsid w:val="4368CBC1"/>
    <w:rsid w:val="437CBDFF"/>
    <w:rsid w:val="43D1D292"/>
    <w:rsid w:val="441026D0"/>
    <w:rsid w:val="45BC6B03"/>
    <w:rsid w:val="4736CAD1"/>
    <w:rsid w:val="48502F22"/>
    <w:rsid w:val="499F86B2"/>
    <w:rsid w:val="4A3A0B9C"/>
    <w:rsid w:val="4B59A468"/>
    <w:rsid w:val="4CB936C3"/>
    <w:rsid w:val="4D3B023A"/>
    <w:rsid w:val="4EF6C32B"/>
    <w:rsid w:val="4F6F6C60"/>
    <w:rsid w:val="4FBD77B3"/>
    <w:rsid w:val="4FF126A6"/>
    <w:rsid w:val="4FF39E82"/>
    <w:rsid w:val="51BB1ECD"/>
    <w:rsid w:val="527804B8"/>
    <w:rsid w:val="5922D5E9"/>
    <w:rsid w:val="5A71B133"/>
    <w:rsid w:val="5A99AE49"/>
    <w:rsid w:val="5A9F3697"/>
    <w:rsid w:val="62694A5C"/>
    <w:rsid w:val="63F38987"/>
    <w:rsid w:val="658F59E8"/>
    <w:rsid w:val="66939AA2"/>
    <w:rsid w:val="671D7797"/>
    <w:rsid w:val="69275E65"/>
    <w:rsid w:val="697C8099"/>
    <w:rsid w:val="6AE4EFEC"/>
    <w:rsid w:val="70D5E065"/>
    <w:rsid w:val="728D38A9"/>
    <w:rsid w:val="72ACF9C1"/>
    <w:rsid w:val="72FC2D2A"/>
    <w:rsid w:val="7497FD8B"/>
    <w:rsid w:val="74BDEA69"/>
    <w:rsid w:val="768833F4"/>
    <w:rsid w:val="7A25D5F5"/>
    <w:rsid w:val="7AF6BB33"/>
    <w:rsid w:val="7B53896B"/>
    <w:rsid w:val="7EC9870F"/>
    <w:rsid w:val="7F6C22B7"/>
    <w:rsid w:val="7F80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B9D6"/>
  <w15:docId w15:val="{FA243735-2DE6-46D4-80AE-F2BB0F29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before="88"/>
      <w:ind w:left="2992"/>
    </w:pPr>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0868">
      <w:bodyDiv w:val="1"/>
      <w:marLeft w:val="0"/>
      <w:marRight w:val="0"/>
      <w:marTop w:val="0"/>
      <w:marBottom w:val="0"/>
      <w:divBdr>
        <w:top w:val="none" w:sz="0" w:space="0" w:color="auto"/>
        <w:left w:val="none" w:sz="0" w:space="0" w:color="auto"/>
        <w:bottom w:val="none" w:sz="0" w:space="0" w:color="auto"/>
        <w:right w:val="none" w:sz="0" w:space="0" w:color="auto"/>
      </w:divBdr>
    </w:div>
    <w:div w:id="94860863">
      <w:bodyDiv w:val="1"/>
      <w:marLeft w:val="0"/>
      <w:marRight w:val="0"/>
      <w:marTop w:val="0"/>
      <w:marBottom w:val="0"/>
      <w:divBdr>
        <w:top w:val="none" w:sz="0" w:space="0" w:color="auto"/>
        <w:left w:val="none" w:sz="0" w:space="0" w:color="auto"/>
        <w:bottom w:val="none" w:sz="0" w:space="0" w:color="auto"/>
        <w:right w:val="none" w:sz="0" w:space="0" w:color="auto"/>
      </w:divBdr>
    </w:div>
    <w:div w:id="1769613692">
      <w:bodyDiv w:val="1"/>
      <w:marLeft w:val="0"/>
      <w:marRight w:val="0"/>
      <w:marTop w:val="0"/>
      <w:marBottom w:val="0"/>
      <w:divBdr>
        <w:top w:val="none" w:sz="0" w:space="0" w:color="auto"/>
        <w:left w:val="none" w:sz="0" w:space="0" w:color="auto"/>
        <w:bottom w:val="none" w:sz="0" w:space="0" w:color="auto"/>
        <w:right w:val="none" w:sz="0" w:space="0" w:color="auto"/>
      </w:divBdr>
    </w:div>
    <w:div w:id="1990280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466D429C44DB41809664E7B6F8120F" ma:contentTypeVersion="13" ma:contentTypeDescription="Create a new document." ma:contentTypeScope="" ma:versionID="724e6acc14976858b1b3a34b9f1e57a9">
  <xsd:schema xmlns:xsd="http://www.w3.org/2001/XMLSchema" xmlns:xs="http://www.w3.org/2001/XMLSchema" xmlns:p="http://schemas.microsoft.com/office/2006/metadata/properties" xmlns:ns2="56f2b52c-0652-4b13-80e0-a4f10489aa8e" xmlns:ns3="ee8f8873-bc2a-494d-99a8-dc270ec57920" targetNamespace="http://schemas.microsoft.com/office/2006/metadata/properties" ma:root="true" ma:fieldsID="e5c54efae661c3ffd841880380b136db" ns2:_="" ns3:_="">
    <xsd:import namespace="56f2b52c-0652-4b13-80e0-a4f10489aa8e"/>
    <xsd:import namespace="ee8f8873-bc2a-494d-99a8-dc270ec579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2b52c-0652-4b13-80e0-a4f10489a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d03f021-7260-47c4-a966-efcc8f4531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f8873-bc2a-494d-99a8-dc270ec579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b7457d0-02c5-4963-9bf0-8e04fc2980aa}" ma:internalName="TaxCatchAll" ma:showField="CatchAllData" ma:web="ee8f8873-bc2a-494d-99a8-dc270ec579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f2b52c-0652-4b13-80e0-a4f10489aa8e">
      <Terms xmlns="http://schemas.microsoft.com/office/infopath/2007/PartnerControls"/>
    </lcf76f155ced4ddcb4097134ff3c332f>
    <TaxCatchAll xmlns="ee8f8873-bc2a-494d-99a8-dc270ec5792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64D186-AF0B-4C6A-BB62-C3F7E065B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2b52c-0652-4b13-80e0-a4f10489aa8e"/>
    <ds:schemaRef ds:uri="ee8f8873-bc2a-494d-99a8-dc270ec57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0C5EE3-E765-45AC-A441-C43C4C779184}">
  <ds:schemaRefs>
    <ds:schemaRef ds:uri="http://schemas.microsoft.com/office/2006/metadata/properties"/>
    <ds:schemaRef ds:uri="http://schemas.microsoft.com/office/infopath/2007/PartnerControls"/>
    <ds:schemaRef ds:uri="56f2b52c-0652-4b13-80e0-a4f10489aa8e"/>
    <ds:schemaRef ds:uri="ee8f8873-bc2a-494d-99a8-dc270ec57920"/>
  </ds:schemaRefs>
</ds:datastoreItem>
</file>

<file path=customXml/itemProps3.xml><?xml version="1.0" encoding="utf-8"?>
<ds:datastoreItem xmlns:ds="http://schemas.openxmlformats.org/officeDocument/2006/customXml" ds:itemID="{AA8854F6-0701-4A37-A920-C305285440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754</Words>
  <Characters>4304</Characters>
  <Application>Microsoft Office Word</Application>
  <DocSecurity>4</DocSecurity>
  <Lines>35</Lines>
  <Paragraphs>10</Paragraphs>
  <ScaleCrop>false</ScaleCrop>
  <Company>Arkansas Research and Education Optical Network</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Merrifield</dc:creator>
  <dc:description/>
  <cp:lastModifiedBy>Ed Beadles</cp:lastModifiedBy>
  <cp:revision>2</cp:revision>
  <dcterms:created xsi:type="dcterms:W3CDTF">2022-09-01T21:31:00Z</dcterms:created>
  <dcterms:modified xsi:type="dcterms:W3CDTF">2022-09-01T21:31:00Z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Acrobat PDFMaker 19 for Word</vt:lpwstr>
  </property>
  <property fmtid="{D5CDD505-2E9C-101B-9397-08002B2CF9AE}" pid="4" name="LastSaved">
    <vt:filetime>2022-08-26T00:00:00Z</vt:filetime>
  </property>
  <property fmtid="{D5CDD505-2E9C-101B-9397-08002B2CF9AE}" pid="5" name="Producer">
    <vt:lpwstr>Adobe PDF Library 19.21.79</vt:lpwstr>
  </property>
  <property fmtid="{D5CDD505-2E9C-101B-9397-08002B2CF9AE}" pid="6" name="SourceModified">
    <vt:lpwstr>D:20191022203530</vt:lpwstr>
  </property>
  <property fmtid="{D5CDD505-2E9C-101B-9397-08002B2CF9AE}" pid="7" name="ContentTypeId">
    <vt:lpwstr>0x010100E2466D429C44DB41809664E7B6F8120F</vt:lpwstr>
  </property>
  <property fmtid="{D5CDD505-2E9C-101B-9397-08002B2CF9AE}" pid="8" name="MediaServiceImageTags">
    <vt:lpwstr/>
  </property>
</Properties>
</file>