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19452B55" w:rsidR="00B12523" w:rsidRDefault="00B12523" w:rsidP="00B12523">
      <w:pPr>
        <w:pStyle w:val="MyNormal"/>
        <w:jc w:val="center"/>
        <w:rPr>
          <w:rFonts w:ascii="Times New Roman" w:hAnsi="Times New Roman"/>
          <w:b/>
          <w:color w:val="FF0000"/>
          <w:szCs w:val="22"/>
        </w:rPr>
      </w:pPr>
      <w:r w:rsidRPr="00BA12F5">
        <w:rPr>
          <w:rFonts w:ascii="Times New Roman" w:hAnsi="Times New Roman"/>
          <w:b/>
          <w:szCs w:val="22"/>
        </w:rPr>
        <w:t xml:space="preserve">RFP No. </w:t>
      </w:r>
      <w:r w:rsidR="00923757">
        <w:rPr>
          <w:rFonts w:ascii="Times New Roman" w:hAnsi="Times New Roman"/>
          <w:b/>
          <w:szCs w:val="22"/>
        </w:rPr>
        <w:t>0809</w:t>
      </w:r>
      <w:r w:rsidR="005C0352" w:rsidRPr="005C0352">
        <w:rPr>
          <w:rFonts w:ascii="Times New Roman" w:hAnsi="Times New Roman"/>
          <w:b/>
          <w:szCs w:val="22"/>
        </w:rPr>
        <w:t>202</w:t>
      </w:r>
      <w:r w:rsidR="00A02F65">
        <w:rPr>
          <w:rFonts w:ascii="Times New Roman" w:hAnsi="Times New Roman"/>
          <w:b/>
          <w:szCs w:val="22"/>
        </w:rPr>
        <w:t>3</w:t>
      </w:r>
    </w:p>
    <w:p w14:paraId="6AAF60BD" w14:textId="77777777" w:rsidR="002155A2" w:rsidRPr="00BA12F5" w:rsidRDefault="002155A2" w:rsidP="00B12523">
      <w:pPr>
        <w:pStyle w:val="MyNormal"/>
        <w:jc w:val="center"/>
        <w:rPr>
          <w:rFonts w:ascii="Times New Roman" w:hAnsi="Times New Roman"/>
          <w:b/>
          <w:color w:val="FF0000"/>
          <w:szCs w:val="22"/>
        </w:rPr>
      </w:pPr>
    </w:p>
    <w:p w14:paraId="25E7CF7C" w14:textId="77777777" w:rsidR="00B80E41" w:rsidRPr="00044CE3" w:rsidRDefault="00B80E41" w:rsidP="00B80E41">
      <w:pPr>
        <w:pStyle w:val="MyNormal"/>
        <w:jc w:val="center"/>
        <w:rPr>
          <w:rFonts w:ascii="Times New Roman" w:hAnsi="Times New Roman"/>
          <w:b/>
          <w:sz w:val="32"/>
          <w:szCs w:val="32"/>
        </w:rPr>
      </w:pPr>
      <w:r w:rsidRPr="00044CE3">
        <w:rPr>
          <w:rFonts w:ascii="Times New Roman" w:hAnsi="Times New Roman"/>
          <w:b/>
          <w:sz w:val="32"/>
          <w:szCs w:val="32"/>
        </w:rPr>
        <w:t>Institutional Custody Services for Fixed Income Portfolios</w:t>
      </w:r>
    </w:p>
    <w:p w14:paraId="676A02EA" w14:textId="77777777" w:rsidR="00B12523" w:rsidRPr="00BA12F5" w:rsidRDefault="00B12523" w:rsidP="00B12523">
      <w:pPr>
        <w:pStyle w:val="MyNormal"/>
        <w:jc w:val="left"/>
        <w:rPr>
          <w:rFonts w:ascii="Times New Roman" w:hAnsi="Times New Roman"/>
          <w:b/>
          <w:szCs w:val="22"/>
        </w:rPr>
      </w:pPr>
    </w:p>
    <w:p w14:paraId="5A573AAA" w14:textId="6784FA36" w:rsidR="00494DE0" w:rsidRPr="009F78A5" w:rsidRDefault="008B598E" w:rsidP="00B1556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923757">
        <w:rPr>
          <w:rFonts w:ascii="Times New Roman" w:hAnsi="Times New Roman"/>
          <w:b/>
          <w:szCs w:val="22"/>
        </w:rPr>
        <w:t>August 9</w:t>
      </w:r>
      <w:r w:rsidR="00681B09" w:rsidRPr="009F78A5">
        <w:rPr>
          <w:rFonts w:ascii="Times New Roman" w:hAnsi="Times New Roman"/>
          <w:b/>
          <w:szCs w:val="22"/>
        </w:rPr>
        <w:t>, 2023</w:t>
      </w:r>
    </w:p>
    <w:p w14:paraId="0E8E634C" w14:textId="77777777" w:rsidR="009A29F3" w:rsidRPr="009F78A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1B51A782" w:rsidR="0063517B" w:rsidRPr="009F78A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F78A5">
        <w:rPr>
          <w:rFonts w:ascii="Times New Roman" w:hAnsi="Times New Roman"/>
          <w:b/>
          <w:szCs w:val="22"/>
        </w:rPr>
        <w:tab/>
      </w:r>
      <w:r w:rsidR="00B12523" w:rsidRPr="009F78A5">
        <w:rPr>
          <w:rFonts w:ascii="Times New Roman" w:hAnsi="Times New Roman"/>
          <w:b/>
          <w:szCs w:val="22"/>
        </w:rPr>
        <w:t>PROPOSAL DUE DATE:</w:t>
      </w:r>
      <w:r w:rsidR="00B12523" w:rsidRPr="009F78A5">
        <w:rPr>
          <w:rFonts w:ascii="Times New Roman" w:hAnsi="Times New Roman"/>
          <w:b/>
          <w:szCs w:val="22"/>
        </w:rPr>
        <w:tab/>
      </w:r>
      <w:r w:rsidR="00923757">
        <w:rPr>
          <w:rFonts w:ascii="Times New Roman" w:hAnsi="Times New Roman"/>
          <w:b/>
          <w:szCs w:val="22"/>
        </w:rPr>
        <w:t>August 25</w:t>
      </w:r>
      <w:r w:rsidR="00B80E41" w:rsidRPr="009F78A5">
        <w:rPr>
          <w:rFonts w:ascii="Times New Roman" w:hAnsi="Times New Roman"/>
          <w:b/>
          <w:szCs w:val="22"/>
        </w:rPr>
        <w:t>, 2023</w:t>
      </w:r>
    </w:p>
    <w:p w14:paraId="0F9774AB" w14:textId="4602A71B" w:rsidR="00B12523" w:rsidRPr="000453B8"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453B8">
        <w:rPr>
          <w:rFonts w:ascii="Times New Roman" w:hAnsi="Times New Roman"/>
          <w:b/>
          <w:szCs w:val="22"/>
        </w:rPr>
        <w:tab/>
        <w:t>PROPOSAL DUE TIME:</w:t>
      </w:r>
      <w:r w:rsidRPr="000453B8">
        <w:rPr>
          <w:rFonts w:ascii="Times New Roman" w:hAnsi="Times New Roman"/>
          <w:b/>
          <w:szCs w:val="22"/>
        </w:rPr>
        <w:tab/>
      </w:r>
      <w:r w:rsidR="00A265D3" w:rsidRPr="000453B8">
        <w:rPr>
          <w:rFonts w:ascii="Times New Roman" w:hAnsi="Times New Roman"/>
          <w:b/>
          <w:szCs w:val="22"/>
        </w:rPr>
        <w:t>2:30 PM</w:t>
      </w:r>
      <w:r w:rsidR="005A2AE3" w:rsidRPr="000453B8">
        <w:rPr>
          <w:rFonts w:ascii="Times New Roman" w:hAnsi="Times New Roman"/>
          <w:b/>
          <w:szCs w:val="22"/>
        </w:rPr>
        <w:t xml:space="preserve"> </w:t>
      </w:r>
      <w:r w:rsidRPr="000453B8">
        <w:rPr>
          <w:rFonts w:ascii="Times New Roman" w:hAnsi="Times New Roman"/>
          <w:b/>
          <w:szCs w:val="22"/>
        </w:rPr>
        <w:t>CST</w:t>
      </w:r>
      <w:r w:rsidR="00CC447D" w:rsidRPr="000453B8">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0453B8">
        <w:rPr>
          <w:rFonts w:ascii="Times New Roman" w:hAnsi="Times New Roman"/>
          <w:b/>
          <w:szCs w:val="22"/>
        </w:rPr>
        <w:tab/>
        <w:t>BID OPENING</w:t>
      </w:r>
      <w:r w:rsidR="003230C3" w:rsidRPr="000453B8">
        <w:rPr>
          <w:rFonts w:ascii="Times New Roman" w:hAnsi="Times New Roman"/>
          <w:b/>
          <w:szCs w:val="22"/>
        </w:rPr>
        <w:t xml:space="preserve"> EVENT</w:t>
      </w:r>
      <w:r w:rsidRPr="000453B8">
        <w:rPr>
          <w:rFonts w:ascii="Times New Roman" w:hAnsi="Times New Roman"/>
          <w:b/>
          <w:szCs w:val="22"/>
        </w:rPr>
        <w:t>:</w:t>
      </w:r>
      <w:r w:rsidRPr="000453B8">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1F021B">
      <w:pPr>
        <w:widowControl w:val="0"/>
        <w:shd w:val="clear" w:color="auto" w:fill="FFFFFF"/>
        <w:tabs>
          <w:tab w:val="left" w:pos="4320"/>
        </w:tabs>
        <w:autoSpaceDE w:val="0"/>
        <w:autoSpaceDN w:val="0"/>
        <w:adjustRightInd w:val="0"/>
        <w:spacing w:after="120" w:line="240" w:lineRule="auto"/>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C155274" w14:textId="77777777" w:rsidR="00216733" w:rsidRDefault="00216733" w:rsidP="00216733">
      <w:pPr>
        <w:widowControl w:val="0"/>
        <w:shd w:val="clear" w:color="auto" w:fill="FFFFFF"/>
        <w:tabs>
          <w:tab w:val="left" w:pos="4320"/>
        </w:tabs>
        <w:autoSpaceDE w:val="0"/>
        <w:autoSpaceDN w:val="0"/>
        <w:adjustRightInd w:val="0"/>
        <w:spacing w:after="0"/>
        <w:rPr>
          <w:rFonts w:ascii="Times New Roman" w:eastAsia="MS Mincho" w:hAnsi="Times New Roman" w:cs="Times New Roman"/>
          <w:b/>
          <w:color w:val="000000"/>
          <w:spacing w:val="-1"/>
        </w:rPr>
      </w:pPr>
    </w:p>
    <w:p w14:paraId="17C872A9" w14:textId="61CA61C3" w:rsidR="00076EA4" w:rsidRPr="00BA12F5" w:rsidRDefault="007E06D5" w:rsidP="00216733">
      <w:pPr>
        <w:widowControl w:val="0"/>
        <w:shd w:val="clear" w:color="auto" w:fill="FFFFFF"/>
        <w:tabs>
          <w:tab w:val="left" w:pos="4320"/>
        </w:tabs>
        <w:autoSpaceDE w:val="0"/>
        <w:autoSpaceDN w:val="0"/>
        <w:adjustRightInd w:val="0"/>
        <w:spacing w:after="12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216733">
      <w:pPr>
        <w:widowControl w:val="0"/>
        <w:shd w:val="clear" w:color="auto" w:fill="FFFFFF"/>
        <w:tabs>
          <w:tab w:val="left" w:pos="4320"/>
        </w:tabs>
        <w:autoSpaceDE w:val="0"/>
        <w:autoSpaceDN w:val="0"/>
        <w:adjustRightInd w:val="0"/>
        <w:spacing w:after="12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lastRenderedPageBreak/>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proofErr w:type="gramStart"/>
      <w:r w:rsidR="007A0EE3" w:rsidRPr="00963F68">
        <w:rPr>
          <w:rFonts w:ascii="Times New Roman" w:hAnsi="Times New Roman" w:cs="Times New Roman"/>
          <w:b/>
          <w:u w:val="single"/>
        </w:rPr>
        <w:t>BID</w:t>
      </w:r>
      <w:proofErr w:type="gramEnd"/>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5071BDC4" w14:textId="2AE848A5" w:rsidR="000A7B49" w:rsidRPr="00002EEA" w:rsidRDefault="00216FAA" w:rsidP="00002EEA">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proofErr w:type="spellStart"/>
        <w:r w:rsidRPr="00216FAA">
          <w:rPr>
            <w:rStyle w:val="Hyperlink"/>
            <w:rFonts w:ascii="Times New Roman" w:hAnsi="Times New Roman" w:cs="Times New Roman"/>
            <w:bCs/>
          </w:rPr>
          <w:t>HogBid</w:t>
        </w:r>
        <w:proofErr w:type="spellEnd"/>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Encouragement is also </w:t>
      </w:r>
      <w:proofErr w:type="gramStart"/>
      <w:r w:rsidRPr="00BA12F5">
        <w:rPr>
          <w:sz w:val="22"/>
          <w:szCs w:val="22"/>
        </w:rPr>
        <w:t>made</w:t>
      </w:r>
      <w:proofErr w:type="gramEnd"/>
      <w:r w:rsidRPr="00BA12F5">
        <w:rPr>
          <w:sz w:val="22"/>
          <w:szCs w:val="22"/>
        </w:rPr>
        <w:t xml:space="preserv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lastRenderedPageBreak/>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05E59065" w:rsidR="0040052B" w:rsidRDefault="005A6A7D" w:rsidP="005A6A7D">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(UA), is the flagship campus of the University of Arkansas System. Our students represent all 50 states and more than 120 countries. </w:t>
      </w:r>
      <w:r w:rsidR="00415994">
        <w:rPr>
          <w:rFonts w:ascii="Times New Roman" w:hAnsi="Times New Roman" w:cs="Times New Roman"/>
        </w:rPr>
        <w:t xml:space="preserve">The </w:t>
      </w:r>
      <w:r w:rsidR="00F37AC6" w:rsidRPr="00DF73E9">
        <w:rPr>
          <w:rFonts w:ascii="Times New Roman" w:hAnsi="Times New Roman" w:cs="Times New Roman"/>
        </w:rPr>
        <w:t>UA</w:t>
      </w:r>
      <w:r w:rsidRPr="00DF73E9">
        <w:rPr>
          <w:rFonts w:ascii="Times New Roman" w:hAnsi="Times New Roman" w:cs="Times New Roman"/>
        </w:rPr>
        <w:t xml:space="preserve">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UA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4F368F">
        <w:rPr>
          <w:rFonts w:ascii="Times New Roman" w:hAnsi="Times New Roman" w:cs="Times New Roman"/>
        </w:rPr>
        <w:t>1</w:t>
      </w:r>
      <w:r w:rsidRPr="00DF73E9">
        <w:rPr>
          <w:rFonts w:ascii="Times New Roman" w:hAnsi="Times New Roman" w:cs="Times New Roman"/>
        </w:rPr>
        <w:t>, student enrollment totaled approximately 2</w:t>
      </w:r>
      <w:r w:rsidR="004F368F">
        <w:rPr>
          <w:rFonts w:ascii="Times New Roman" w:hAnsi="Times New Roman" w:cs="Times New Roman"/>
        </w:rPr>
        <w:t>9</w:t>
      </w:r>
      <w:r w:rsidRPr="00DF73E9">
        <w:rPr>
          <w:rFonts w:ascii="Times New Roman" w:hAnsi="Times New Roman" w:cs="Times New Roman"/>
        </w:rPr>
        <w:t>,</w:t>
      </w:r>
      <w:r w:rsidR="004F368F">
        <w:rPr>
          <w:rFonts w:ascii="Times New Roman" w:hAnsi="Times New Roman" w:cs="Times New Roman"/>
        </w:rPr>
        <w:t>068</w:t>
      </w:r>
      <w:r w:rsidRPr="00DF73E9">
        <w:rPr>
          <w:rFonts w:ascii="Times New Roman" w:hAnsi="Times New Roman" w:cs="Times New Roman"/>
        </w:rPr>
        <w:t>. The faculty count totaled 1,</w:t>
      </w:r>
      <w:r w:rsidR="000A68C7">
        <w:rPr>
          <w:rFonts w:ascii="Times New Roman" w:hAnsi="Times New Roman" w:cs="Times New Roman"/>
        </w:rPr>
        <w:t>443</w:t>
      </w:r>
      <w:r w:rsidRPr="00DF73E9">
        <w:rPr>
          <w:rFonts w:ascii="Times New Roman" w:hAnsi="Times New Roman" w:cs="Times New Roman"/>
        </w:rPr>
        <w:t xml:space="preserve"> and the staff count totaled </w:t>
      </w:r>
      <w:r w:rsidR="000A68C7">
        <w:rPr>
          <w:rFonts w:ascii="Times New Roman" w:hAnsi="Times New Roman" w:cs="Times New Roman"/>
        </w:rPr>
        <w:t>2,821</w:t>
      </w:r>
      <w:r w:rsidRPr="00DF73E9">
        <w:rPr>
          <w:rFonts w:ascii="Times New Roman" w:hAnsi="Times New Roman" w:cs="Times New Roman"/>
        </w:rPr>
        <w:t>. The UA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UA as having "the highest possible level of research," placing us among the top three percent (3%) of colleges and universities nationwide.</w:t>
      </w:r>
      <w:bookmarkEnd w:id="5"/>
    </w:p>
    <w:p w14:paraId="6567523A" w14:textId="77777777" w:rsidR="00B710BB" w:rsidRPr="00DF73E9" w:rsidRDefault="00B710BB" w:rsidP="005A6A7D">
      <w:pPr>
        <w:spacing w:after="0" w:line="240" w:lineRule="auto"/>
        <w:rPr>
          <w:rFonts w:ascii="Times New Roman" w:hAnsi="Times New Roman" w:cs="Times New Roman"/>
        </w:rPr>
      </w:pPr>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4F2F8C98" w14:textId="77777777" w:rsidR="0062201B" w:rsidRDefault="00572BB1" w:rsidP="009A791B">
      <w:pPr>
        <w:spacing w:after="0" w:line="240" w:lineRule="auto"/>
        <w:ind w:left="540" w:hanging="540"/>
        <w:rPr>
          <w:rFonts w:ascii="Times New Roman" w:eastAsia="Times New Roman" w:hAnsi="Times New Roman" w:cs="Times New Roman"/>
          <w:b/>
          <w:color w:val="FF0000"/>
        </w:rPr>
      </w:pPr>
      <w:r w:rsidRPr="00BA12F5">
        <w:rPr>
          <w:rFonts w:ascii="Times New Roman" w:eastAsia="Times New Roman" w:hAnsi="Times New Roman" w:cs="Times New Roman"/>
          <w:b/>
          <w:color w:val="FF0000"/>
        </w:rPr>
        <w:tab/>
      </w:r>
    </w:p>
    <w:p w14:paraId="69DB38C0" w14:textId="2FF14E7E" w:rsidR="009A791B" w:rsidRPr="00210552" w:rsidRDefault="008573DC" w:rsidP="0062201B">
      <w:pPr>
        <w:spacing w:after="0" w:line="240" w:lineRule="auto"/>
        <w:ind w:left="540"/>
        <w:rPr>
          <w:rFonts w:ascii="Times New Roman" w:eastAsia="Times New Roman" w:hAnsi="Times New Roman" w:cs="Times New Roman"/>
        </w:rPr>
      </w:pPr>
      <w:r w:rsidRPr="00210552">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210552">
        <w:rPr>
          <w:rFonts w:ascii="Times New Roman" w:eastAsia="Times New Roman" w:hAnsi="Times New Roman" w:cs="Times New Roman"/>
        </w:rPr>
        <w:t xml:space="preserve">(UA) is </w:t>
      </w:r>
      <w:r w:rsidR="009A791B" w:rsidRPr="00210552">
        <w:rPr>
          <w:rFonts w:ascii="Times New Roman" w:eastAsia="Times New Roman" w:hAnsi="Times New Roman" w:cs="Times New Roman"/>
        </w:rPr>
        <w:t xml:space="preserve">seeking Proposals from qualified and reputable firms to establish a term contract to provide </w:t>
      </w:r>
      <w:r w:rsidR="00B80E41" w:rsidRPr="00B80E41">
        <w:rPr>
          <w:rFonts w:ascii="Times New Roman" w:eastAsia="Times New Roman" w:hAnsi="Times New Roman" w:cs="Times New Roman"/>
        </w:rPr>
        <w:t xml:space="preserve">Institutional Custody Services for Fixed Income Portfolios </w:t>
      </w:r>
      <w:r w:rsidR="009A791B" w:rsidRPr="00210552">
        <w:rPr>
          <w:rFonts w:ascii="Times New Roman" w:eastAsia="Times New Roman" w:hAnsi="Times New Roman" w:cs="Times New Roman"/>
        </w:rPr>
        <w:t>pursuant to the specifications, terms and conditions stated in this RFP (“Proposal(s)”).</w:t>
      </w:r>
    </w:p>
    <w:p w14:paraId="1A1D06A7" w14:textId="77777777" w:rsidR="009A791B" w:rsidRPr="00210552" w:rsidRDefault="009A791B" w:rsidP="009A791B">
      <w:pPr>
        <w:spacing w:after="0" w:line="240" w:lineRule="auto"/>
        <w:ind w:left="540" w:hanging="540"/>
        <w:jc w:val="both"/>
        <w:rPr>
          <w:rFonts w:ascii="Times New Roman" w:eastAsia="Times New Roman" w:hAnsi="Times New Roman" w:cs="Times New Roman"/>
        </w:rPr>
      </w:pPr>
    </w:p>
    <w:p w14:paraId="6694F388" w14:textId="07E90BCA" w:rsidR="009A791B" w:rsidRPr="00210552" w:rsidRDefault="009A791B" w:rsidP="009A791B">
      <w:pPr>
        <w:spacing w:after="0" w:line="240" w:lineRule="auto"/>
        <w:ind w:left="540" w:hanging="540"/>
        <w:jc w:val="both"/>
        <w:rPr>
          <w:rFonts w:ascii="Times New Roman" w:eastAsia="Times New Roman" w:hAnsi="Times New Roman" w:cs="Times New Roman"/>
        </w:rPr>
      </w:pPr>
      <w:r w:rsidRPr="00210552">
        <w:rPr>
          <w:rFonts w:ascii="Times New Roman" w:eastAsia="Times New Roman" w:hAnsi="Times New Roman" w:cs="Times New Roman"/>
        </w:rPr>
        <w:tab/>
        <w:t>U</w:t>
      </w:r>
      <w:r w:rsidR="0058258C">
        <w:rPr>
          <w:rFonts w:ascii="Times New Roman" w:eastAsia="Times New Roman" w:hAnsi="Times New Roman" w:cs="Times New Roman"/>
        </w:rPr>
        <w:t xml:space="preserve">A </w:t>
      </w:r>
      <w:r w:rsidRPr="00210552">
        <w:rPr>
          <w:rFonts w:ascii="Times New Roman" w:eastAsia="Times New Roman" w:hAnsi="Times New Roman" w:cs="Times New Roman"/>
        </w:rPr>
        <w:t xml:space="preserve">is seeking to award investment advisory services to the firm that can provide the best overall value to the University. This value will be determined by UA based on the overall competence, compliance, and format and presentation of each RFP response. </w:t>
      </w:r>
    </w:p>
    <w:p w14:paraId="7B4F9174" w14:textId="77777777" w:rsidR="009A791B" w:rsidRPr="00210552" w:rsidRDefault="009A791B" w:rsidP="009A791B">
      <w:pPr>
        <w:spacing w:after="0" w:line="240" w:lineRule="auto"/>
        <w:ind w:left="540"/>
        <w:jc w:val="both"/>
        <w:rPr>
          <w:rFonts w:ascii="Times New Roman" w:eastAsia="Times New Roman" w:hAnsi="Times New Roman" w:cs="Times New Roman"/>
        </w:rPr>
      </w:pPr>
    </w:p>
    <w:p w14:paraId="22841F8B" w14:textId="1275EF8B" w:rsidR="007001C4" w:rsidRPr="00210552" w:rsidRDefault="009A791B" w:rsidP="009A791B">
      <w:pPr>
        <w:spacing w:after="0" w:line="240" w:lineRule="auto"/>
        <w:ind w:left="540"/>
        <w:jc w:val="both"/>
        <w:rPr>
          <w:rFonts w:ascii="Times New Roman" w:eastAsia="Times New Roman" w:hAnsi="Times New Roman" w:cs="Times New Roman"/>
        </w:rPr>
      </w:pPr>
      <w:r w:rsidRPr="00210552">
        <w:rPr>
          <w:rFonts w:ascii="Times New Roman" w:eastAsia="Times New Roman" w:hAnsi="Times New Roman" w:cs="Times New Roman"/>
        </w:rPr>
        <w:t>The data, specifications, and administrative requirements outlined herein are intended to serve as a general guideline for each proposal. Each firm is expected to submit a fully detailed proposal which adequately describes the advantages and benefits which UA would realize by accepting its proposal.</w:t>
      </w:r>
    </w:p>
    <w:p w14:paraId="41BAD7C9" w14:textId="77777777" w:rsidR="007001C4" w:rsidRPr="00210552" w:rsidRDefault="007001C4" w:rsidP="002C45B2">
      <w:pPr>
        <w:spacing w:after="0" w:line="240" w:lineRule="auto"/>
        <w:ind w:left="540" w:hanging="540"/>
        <w:rPr>
          <w:rFonts w:ascii="Times New Roman" w:eastAsia="Times New Roman" w:hAnsi="Times New Roman" w:cs="Times New Roman"/>
        </w:rPr>
      </w:pPr>
    </w:p>
    <w:p w14:paraId="37F50E04" w14:textId="23097754" w:rsidR="007001C4" w:rsidRPr="00210552" w:rsidRDefault="007001C4" w:rsidP="002C45B2">
      <w:pPr>
        <w:spacing w:after="0" w:line="240" w:lineRule="auto"/>
        <w:ind w:left="540" w:hanging="540"/>
        <w:rPr>
          <w:rFonts w:ascii="Times New Roman" w:eastAsia="Times New Roman" w:hAnsi="Times New Roman" w:cs="Times New Roman"/>
        </w:rPr>
      </w:pPr>
      <w:r w:rsidRPr="00210552">
        <w:rPr>
          <w:rFonts w:ascii="Times New Roman" w:eastAsia="Times New Roman" w:hAnsi="Times New Roman" w:cs="Times New Roman"/>
        </w:rPr>
        <w:tab/>
        <w:t xml:space="preserve">UA is seeking to award a term contract for </w:t>
      </w:r>
      <w:r w:rsidR="00250961" w:rsidRPr="00210552">
        <w:rPr>
          <w:rFonts w:ascii="Times New Roman" w:eastAsia="Times New Roman" w:hAnsi="Times New Roman" w:cs="Times New Roman"/>
        </w:rPr>
        <w:t xml:space="preserve">an initial period of </w:t>
      </w:r>
      <w:r w:rsidR="00FE6B3D" w:rsidRPr="00210552">
        <w:rPr>
          <w:rFonts w:ascii="Times New Roman" w:eastAsia="Times New Roman" w:hAnsi="Times New Roman" w:cs="Times New Roman"/>
        </w:rPr>
        <w:t>four</w:t>
      </w:r>
      <w:r w:rsidR="00250961" w:rsidRPr="00210552">
        <w:rPr>
          <w:rFonts w:ascii="Times New Roman" w:eastAsia="Times New Roman" w:hAnsi="Times New Roman" w:cs="Times New Roman"/>
        </w:rPr>
        <w:t xml:space="preserve"> (</w:t>
      </w:r>
      <w:r w:rsidR="00FE6B3D" w:rsidRPr="00210552">
        <w:rPr>
          <w:rFonts w:ascii="Times New Roman" w:eastAsia="Times New Roman" w:hAnsi="Times New Roman" w:cs="Times New Roman"/>
        </w:rPr>
        <w:t>4</w:t>
      </w:r>
      <w:r w:rsidR="00250961" w:rsidRPr="00210552">
        <w:rPr>
          <w:rFonts w:ascii="Times New Roman" w:eastAsia="Times New Roman" w:hAnsi="Times New Roman" w:cs="Times New Roman"/>
        </w:rPr>
        <w:t xml:space="preserve">) years </w:t>
      </w:r>
      <w:r w:rsidR="0082203B" w:rsidRPr="00210552">
        <w:rPr>
          <w:rFonts w:ascii="Times New Roman" w:eastAsia="Times New Roman" w:hAnsi="Times New Roman" w:cs="Times New Roman"/>
        </w:rPr>
        <w:t xml:space="preserve">with </w:t>
      </w:r>
      <w:r w:rsidR="00CD2D62" w:rsidRPr="00210552">
        <w:rPr>
          <w:rFonts w:ascii="Times New Roman" w:eastAsia="Times New Roman" w:hAnsi="Times New Roman" w:cs="Times New Roman"/>
        </w:rPr>
        <w:t>a t</w:t>
      </w:r>
      <w:r w:rsidR="00FE6B3D" w:rsidRPr="00210552">
        <w:rPr>
          <w:rFonts w:ascii="Times New Roman" w:eastAsia="Times New Roman" w:hAnsi="Times New Roman" w:cs="Times New Roman"/>
        </w:rPr>
        <w:t>hree</w:t>
      </w:r>
      <w:r w:rsidR="00CD2D62" w:rsidRPr="00210552">
        <w:rPr>
          <w:rFonts w:ascii="Times New Roman" w:eastAsia="Times New Roman" w:hAnsi="Times New Roman" w:cs="Times New Roman"/>
        </w:rPr>
        <w:t xml:space="preserve"> (</w:t>
      </w:r>
      <w:r w:rsidR="00FE6B3D" w:rsidRPr="00210552">
        <w:rPr>
          <w:rFonts w:ascii="Times New Roman" w:eastAsia="Times New Roman" w:hAnsi="Times New Roman" w:cs="Times New Roman"/>
        </w:rPr>
        <w:t>3</w:t>
      </w:r>
      <w:r w:rsidR="00CD2D62" w:rsidRPr="00210552">
        <w:rPr>
          <w:rFonts w:ascii="Times New Roman" w:eastAsia="Times New Roman" w:hAnsi="Times New Roman" w:cs="Times New Roman"/>
        </w:rPr>
        <w:t>) year</w:t>
      </w:r>
      <w:r w:rsidR="0082203B" w:rsidRPr="00210552">
        <w:rPr>
          <w:rFonts w:ascii="Times New Roman" w:eastAsia="Times New Roman" w:hAnsi="Times New Roman" w:cs="Times New Roman"/>
        </w:rPr>
        <w:t xml:space="preserve"> option for renewal </w:t>
      </w:r>
      <w:r w:rsidRPr="00210552">
        <w:rPr>
          <w:rFonts w:ascii="Times New Roman" w:eastAsia="Times New Roman" w:hAnsi="Times New Roman" w:cs="Times New Roman"/>
        </w:rPr>
        <w:t xml:space="preserve">to the </w:t>
      </w:r>
      <w:r w:rsidR="00DC0E58" w:rsidRPr="00210552">
        <w:rPr>
          <w:rFonts w:ascii="Times New Roman" w:eastAsia="Times New Roman" w:hAnsi="Times New Roman" w:cs="Times New Roman"/>
        </w:rPr>
        <w:t>Respondent</w:t>
      </w:r>
      <w:r w:rsidRPr="00210552">
        <w:rPr>
          <w:rFonts w:ascii="Times New Roman" w:eastAsia="Times New Roman" w:hAnsi="Times New Roman" w:cs="Times New Roman"/>
        </w:rPr>
        <w:t xml:space="preserve"> that can provide the best overall value to the University. This value will be determined by UA based on the overall competence, compliance, </w:t>
      </w:r>
      <w:proofErr w:type="gramStart"/>
      <w:r w:rsidRPr="00210552">
        <w:rPr>
          <w:rFonts w:ascii="Times New Roman" w:eastAsia="Times New Roman" w:hAnsi="Times New Roman" w:cs="Times New Roman"/>
        </w:rPr>
        <w:t>format</w:t>
      </w:r>
      <w:proofErr w:type="gramEnd"/>
      <w:r w:rsidRPr="00210552">
        <w:rPr>
          <w:rFonts w:ascii="Times New Roman" w:eastAsia="Times New Roman" w:hAnsi="Times New Roman" w:cs="Times New Roman"/>
        </w:rPr>
        <w:t xml:space="preserve"> and presentation of each RFP response and in-person presentation, as necessary. Respondents may submit a proposal for all the services entailed in this RFP or may submit a proposal for a specific service identified in this RFP. </w:t>
      </w:r>
    </w:p>
    <w:p w14:paraId="4F277AAE" w14:textId="77777777" w:rsidR="007001C4" w:rsidRPr="00210552" w:rsidRDefault="007001C4" w:rsidP="002C45B2">
      <w:pPr>
        <w:spacing w:after="0" w:line="240" w:lineRule="auto"/>
        <w:ind w:left="540"/>
        <w:rPr>
          <w:rFonts w:ascii="Times New Roman" w:eastAsia="Times New Roman" w:hAnsi="Times New Roman" w:cs="Times New Roman"/>
        </w:rPr>
      </w:pPr>
    </w:p>
    <w:p w14:paraId="79D70E4B" w14:textId="615ED53D" w:rsidR="0062201B" w:rsidRPr="00210552" w:rsidRDefault="007001C4" w:rsidP="007C73B9">
      <w:pPr>
        <w:spacing w:after="0" w:line="240" w:lineRule="auto"/>
        <w:ind w:left="540"/>
        <w:rPr>
          <w:rFonts w:ascii="Times New Roman" w:eastAsia="Times New Roman" w:hAnsi="Times New Roman" w:cs="Times New Roman"/>
        </w:rPr>
      </w:pPr>
      <w:r w:rsidRPr="00210552">
        <w:rPr>
          <w:rFonts w:ascii="Times New Roman" w:eastAsia="Times New Roman" w:hAnsi="Times New Roman" w:cs="Times New Roman"/>
        </w:rPr>
        <w:t xml:space="preserve">A </w:t>
      </w:r>
      <w:r w:rsidR="00DC0E58" w:rsidRPr="00210552">
        <w:rPr>
          <w:rFonts w:ascii="Times New Roman" w:eastAsia="Times New Roman" w:hAnsi="Times New Roman" w:cs="Times New Roman"/>
        </w:rPr>
        <w:t>Respondent</w:t>
      </w:r>
      <w:r w:rsidRPr="00210552">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6BBA4513" w14:textId="77777777" w:rsidR="0062201B" w:rsidRPr="00210552" w:rsidRDefault="0062201B" w:rsidP="00E62CD0">
      <w:pPr>
        <w:spacing w:after="0" w:line="240" w:lineRule="auto"/>
        <w:rPr>
          <w:rFonts w:ascii="Times New Roman" w:eastAsia="Times New Roman" w:hAnsi="Times New Roman" w:cs="Times New Roman"/>
          <w:b/>
        </w:rPr>
      </w:pPr>
    </w:p>
    <w:p w14:paraId="6EE56A86" w14:textId="4A4C49DB" w:rsidR="007001C4" w:rsidRPr="00210552" w:rsidRDefault="007001C4" w:rsidP="002C45B2">
      <w:pPr>
        <w:spacing w:after="0" w:line="240" w:lineRule="auto"/>
        <w:ind w:left="540"/>
        <w:rPr>
          <w:rFonts w:ascii="Times New Roman" w:eastAsia="Times New Roman" w:hAnsi="Times New Roman" w:cs="Times New Roman"/>
          <w:b/>
        </w:rPr>
      </w:pPr>
      <w:r w:rsidRPr="00210552">
        <w:rPr>
          <w:rFonts w:ascii="Times New Roman" w:eastAsia="Times New Roman" w:hAnsi="Times New Roman" w:cs="Times New Roman"/>
          <w:b/>
        </w:rPr>
        <w:t xml:space="preserve">UA expects to achieve the following goals (at minimum) through the selected </w:t>
      </w:r>
      <w:r w:rsidR="005C6AA5" w:rsidRPr="00210552">
        <w:rPr>
          <w:rFonts w:ascii="Times New Roman" w:eastAsia="Times New Roman" w:hAnsi="Times New Roman" w:cs="Times New Roman"/>
          <w:b/>
        </w:rPr>
        <w:t>Respondent</w:t>
      </w:r>
      <w:r w:rsidRPr="00210552">
        <w:rPr>
          <w:rFonts w:ascii="Times New Roman" w:eastAsia="Times New Roman" w:hAnsi="Times New Roman" w:cs="Times New Roman"/>
          <w:b/>
        </w:rPr>
        <w:t>:</w:t>
      </w:r>
    </w:p>
    <w:p w14:paraId="723484F9" w14:textId="5CCF4F06" w:rsidR="007001C4" w:rsidRDefault="007001C4" w:rsidP="00A46B2C">
      <w:pPr>
        <w:spacing w:after="0" w:line="240" w:lineRule="auto"/>
        <w:rPr>
          <w:rFonts w:ascii="Times New Roman" w:eastAsia="Times New Roman" w:hAnsi="Times New Roman" w:cs="Times New Roman"/>
        </w:rPr>
      </w:pPr>
    </w:p>
    <w:p w14:paraId="4E1CF8A0" w14:textId="5A7100CF" w:rsidR="00B80E41" w:rsidRPr="00B80E41" w:rsidRDefault="00B80E41" w:rsidP="00B80E41">
      <w:pPr>
        <w:pStyle w:val="ListParagraph"/>
        <w:numPr>
          <w:ilvl w:val="0"/>
          <w:numId w:val="8"/>
        </w:numPr>
        <w:ind w:left="900" w:hanging="360"/>
        <w:jc w:val="both"/>
        <w:rPr>
          <w:sz w:val="22"/>
          <w:szCs w:val="22"/>
        </w:rPr>
      </w:pPr>
      <w:r w:rsidRPr="00B80E41">
        <w:rPr>
          <w:sz w:val="22"/>
          <w:szCs w:val="22"/>
        </w:rPr>
        <w:t xml:space="preserve">Maintain 3 or more accounts in the bank’s custody operations (as opposed to simple safekeeping) for cash and individual securities owned by </w:t>
      </w:r>
      <w:r>
        <w:rPr>
          <w:sz w:val="22"/>
          <w:szCs w:val="22"/>
        </w:rPr>
        <w:t>UA</w:t>
      </w:r>
      <w:r w:rsidRPr="00B80E41">
        <w:rPr>
          <w:sz w:val="22"/>
          <w:szCs w:val="22"/>
        </w:rPr>
        <w:t xml:space="preserve">. </w:t>
      </w:r>
    </w:p>
    <w:p w14:paraId="487AFE9F" w14:textId="720708FC" w:rsidR="00B80E41" w:rsidRPr="00B80E41" w:rsidRDefault="00B80E41" w:rsidP="00B80E41">
      <w:pPr>
        <w:pStyle w:val="ListParagraph"/>
        <w:numPr>
          <w:ilvl w:val="0"/>
          <w:numId w:val="8"/>
        </w:numPr>
        <w:ind w:left="900" w:hanging="360"/>
        <w:jc w:val="both"/>
        <w:rPr>
          <w:sz w:val="22"/>
          <w:szCs w:val="22"/>
        </w:rPr>
      </w:pPr>
      <w:r w:rsidRPr="00B80E41">
        <w:rPr>
          <w:sz w:val="22"/>
          <w:szCs w:val="22"/>
        </w:rPr>
        <w:t xml:space="preserve">Segregate all securities and cash from the assets of others. The custodian shall have only the bare custody thereof and securities shall, unless payable to the bearer, be registered in the name of the </w:t>
      </w:r>
      <w:r>
        <w:rPr>
          <w:sz w:val="22"/>
          <w:szCs w:val="22"/>
        </w:rPr>
        <w:t>UA</w:t>
      </w:r>
      <w:r w:rsidRPr="00B80E41">
        <w:rPr>
          <w:sz w:val="22"/>
          <w:szCs w:val="22"/>
        </w:rPr>
        <w:t xml:space="preserve">, or in the bank’s nominee name. Securities delivered to the custody bank shall be in due form for transfer or already registered as provided above. </w:t>
      </w:r>
    </w:p>
    <w:p w14:paraId="3186F434" w14:textId="791AE396" w:rsidR="00B80E41" w:rsidRPr="00B80E41" w:rsidRDefault="00B80E41" w:rsidP="00B80E41">
      <w:pPr>
        <w:pStyle w:val="ListParagraph"/>
        <w:numPr>
          <w:ilvl w:val="0"/>
          <w:numId w:val="8"/>
        </w:numPr>
        <w:ind w:left="900" w:hanging="360"/>
        <w:jc w:val="both"/>
        <w:rPr>
          <w:sz w:val="22"/>
          <w:szCs w:val="22"/>
        </w:rPr>
      </w:pPr>
      <w:r w:rsidRPr="00B80E41">
        <w:rPr>
          <w:sz w:val="22"/>
          <w:szCs w:val="22"/>
        </w:rPr>
        <w:t xml:space="preserve">Settle and deliver securities as directed by the </w:t>
      </w:r>
      <w:r>
        <w:rPr>
          <w:sz w:val="22"/>
          <w:szCs w:val="22"/>
        </w:rPr>
        <w:t>UA</w:t>
      </w:r>
      <w:r w:rsidRPr="00B80E41">
        <w:rPr>
          <w:sz w:val="22"/>
          <w:szCs w:val="22"/>
        </w:rPr>
        <w:t xml:space="preserve">, Investment Manager, or advisor. </w:t>
      </w:r>
    </w:p>
    <w:p w14:paraId="21532B96" w14:textId="53710FEE" w:rsidR="00B80E41" w:rsidRPr="00B80E41" w:rsidRDefault="00B80E41" w:rsidP="00B80E41">
      <w:pPr>
        <w:pStyle w:val="ListParagraph"/>
        <w:numPr>
          <w:ilvl w:val="0"/>
          <w:numId w:val="8"/>
        </w:numPr>
        <w:ind w:left="900" w:hanging="360"/>
        <w:jc w:val="both"/>
        <w:rPr>
          <w:sz w:val="22"/>
          <w:szCs w:val="22"/>
        </w:rPr>
      </w:pPr>
      <w:r w:rsidRPr="00B80E41">
        <w:rPr>
          <w:sz w:val="22"/>
          <w:szCs w:val="22"/>
        </w:rPr>
        <w:lastRenderedPageBreak/>
        <w:t xml:space="preserve">Act upon proper instructions from authorized persons received by fax or other acceptable methods by the </w:t>
      </w:r>
      <w:r>
        <w:rPr>
          <w:sz w:val="22"/>
          <w:szCs w:val="22"/>
        </w:rPr>
        <w:t>UA</w:t>
      </w:r>
      <w:r w:rsidRPr="00B80E41">
        <w:rPr>
          <w:sz w:val="22"/>
          <w:szCs w:val="22"/>
        </w:rPr>
        <w:t xml:space="preserve"> to accept the receipt, transfer, and delivery of assets. </w:t>
      </w:r>
    </w:p>
    <w:p w14:paraId="0EBBD1EB" w14:textId="3C20527D" w:rsidR="00B80E41" w:rsidRPr="00B80E41" w:rsidRDefault="00B80E41" w:rsidP="00B80E41">
      <w:pPr>
        <w:pStyle w:val="ListParagraph"/>
        <w:numPr>
          <w:ilvl w:val="0"/>
          <w:numId w:val="8"/>
        </w:numPr>
        <w:ind w:left="900" w:hanging="360"/>
        <w:jc w:val="both"/>
        <w:rPr>
          <w:sz w:val="22"/>
          <w:szCs w:val="22"/>
        </w:rPr>
      </w:pPr>
      <w:r w:rsidRPr="00B80E41">
        <w:rPr>
          <w:sz w:val="22"/>
          <w:szCs w:val="22"/>
        </w:rPr>
        <w:t xml:space="preserve">Assign a dedicated day-to-day person that is familiar with the </w:t>
      </w:r>
      <w:r>
        <w:rPr>
          <w:sz w:val="22"/>
          <w:szCs w:val="22"/>
        </w:rPr>
        <w:t>UA</w:t>
      </w:r>
      <w:r w:rsidRPr="00B80E41">
        <w:rPr>
          <w:sz w:val="22"/>
          <w:szCs w:val="22"/>
        </w:rPr>
        <w:t xml:space="preserve">’s portfolio, who is available for phone conversations to address various questions. </w:t>
      </w:r>
    </w:p>
    <w:p w14:paraId="5670CF3B" w14:textId="4B623EDB" w:rsidR="00B80E41" w:rsidRPr="00B80E41" w:rsidRDefault="00B80E41" w:rsidP="00B80E41">
      <w:pPr>
        <w:pStyle w:val="ListParagraph"/>
        <w:numPr>
          <w:ilvl w:val="0"/>
          <w:numId w:val="8"/>
        </w:numPr>
        <w:ind w:left="900" w:hanging="360"/>
        <w:jc w:val="both"/>
        <w:rPr>
          <w:sz w:val="22"/>
          <w:szCs w:val="22"/>
        </w:rPr>
      </w:pPr>
      <w:r w:rsidRPr="00B80E41">
        <w:rPr>
          <w:sz w:val="22"/>
          <w:szCs w:val="22"/>
        </w:rPr>
        <w:t xml:space="preserve">Create, maintain, and retain all records relating to securities held in custody in </w:t>
      </w:r>
      <w:r>
        <w:rPr>
          <w:sz w:val="22"/>
          <w:szCs w:val="22"/>
        </w:rPr>
        <w:t>UA</w:t>
      </w:r>
      <w:r w:rsidRPr="00B80E41">
        <w:rPr>
          <w:sz w:val="22"/>
          <w:szCs w:val="22"/>
        </w:rPr>
        <w:t xml:space="preserve"> accounts to meet requirements and obligations under generally accepted accounting principles. </w:t>
      </w:r>
    </w:p>
    <w:p w14:paraId="40CAE060" w14:textId="77777777" w:rsidR="00B80E41" w:rsidRPr="00B80E41" w:rsidRDefault="00B80E41" w:rsidP="00B80E41">
      <w:pPr>
        <w:pStyle w:val="ListParagraph"/>
        <w:numPr>
          <w:ilvl w:val="0"/>
          <w:numId w:val="8"/>
        </w:numPr>
        <w:ind w:left="900" w:hanging="360"/>
        <w:jc w:val="both"/>
        <w:rPr>
          <w:sz w:val="22"/>
          <w:szCs w:val="22"/>
        </w:rPr>
      </w:pPr>
      <w:r w:rsidRPr="00B80E41">
        <w:rPr>
          <w:sz w:val="22"/>
          <w:szCs w:val="22"/>
        </w:rPr>
        <w:t xml:space="preserve">Provide an overnight investment vehicle for cash balances in the custody accounts. </w:t>
      </w:r>
    </w:p>
    <w:p w14:paraId="420EA9D4" w14:textId="77777777" w:rsidR="00B80E41" w:rsidRPr="00B80E41" w:rsidRDefault="00B80E41" w:rsidP="00B80E41">
      <w:pPr>
        <w:pStyle w:val="ListParagraph"/>
        <w:numPr>
          <w:ilvl w:val="0"/>
          <w:numId w:val="8"/>
        </w:numPr>
        <w:ind w:left="900" w:hanging="360"/>
        <w:jc w:val="both"/>
        <w:rPr>
          <w:sz w:val="22"/>
          <w:szCs w:val="22"/>
        </w:rPr>
      </w:pPr>
      <w:r w:rsidRPr="00B80E41">
        <w:rPr>
          <w:sz w:val="22"/>
          <w:szCs w:val="22"/>
        </w:rPr>
        <w:t xml:space="preserve">Provide on-line reporting of portfolio activity and holdings on a real-time or next day basis, with capability to download reports to Excel-compatible format. </w:t>
      </w:r>
    </w:p>
    <w:p w14:paraId="4795F385" w14:textId="77777777" w:rsidR="00B80E41" w:rsidRPr="00B80E41" w:rsidRDefault="00B80E41" w:rsidP="00B80E41">
      <w:pPr>
        <w:pStyle w:val="ListParagraph"/>
        <w:numPr>
          <w:ilvl w:val="0"/>
          <w:numId w:val="8"/>
        </w:numPr>
        <w:tabs>
          <w:tab w:val="left" w:pos="1260"/>
        </w:tabs>
        <w:ind w:left="900" w:hanging="360"/>
        <w:jc w:val="both"/>
        <w:rPr>
          <w:sz w:val="22"/>
          <w:szCs w:val="22"/>
        </w:rPr>
      </w:pPr>
      <w:r w:rsidRPr="00B80E41">
        <w:rPr>
          <w:sz w:val="22"/>
          <w:szCs w:val="22"/>
        </w:rPr>
        <w:t xml:space="preserve">Provide on-line daily and monthly activity statements and reports including the market value of all portfolio holdings, with capabilities to download reports to Excel-compatible format. </w:t>
      </w:r>
    </w:p>
    <w:p w14:paraId="5EAC166C" w14:textId="77777777" w:rsidR="00B80E41" w:rsidRPr="00B80E41" w:rsidRDefault="00B80E41" w:rsidP="00B80E41">
      <w:pPr>
        <w:pStyle w:val="ListParagraph"/>
        <w:numPr>
          <w:ilvl w:val="0"/>
          <w:numId w:val="8"/>
        </w:numPr>
        <w:ind w:left="900" w:hanging="360"/>
        <w:jc w:val="both"/>
        <w:rPr>
          <w:sz w:val="22"/>
          <w:szCs w:val="22"/>
        </w:rPr>
      </w:pPr>
      <w:r w:rsidRPr="00B80E41">
        <w:rPr>
          <w:sz w:val="22"/>
          <w:szCs w:val="22"/>
        </w:rPr>
        <w:t xml:space="preserve">Provide monthly activity statements with reports for all accounts. The statement cut off should be the last day of the month. Statements must be sent no later than five (5) business days after the close of each month. </w:t>
      </w:r>
    </w:p>
    <w:p w14:paraId="0AE516A9" w14:textId="77777777" w:rsidR="00B80E41" w:rsidRPr="00B80E41" w:rsidRDefault="00B80E41" w:rsidP="00B80E41">
      <w:pPr>
        <w:pStyle w:val="ListParagraph"/>
        <w:numPr>
          <w:ilvl w:val="0"/>
          <w:numId w:val="8"/>
        </w:numPr>
        <w:ind w:left="900" w:hanging="360"/>
        <w:jc w:val="both"/>
        <w:rPr>
          <w:sz w:val="22"/>
          <w:szCs w:val="22"/>
        </w:rPr>
      </w:pPr>
      <w:r w:rsidRPr="00B80E41">
        <w:rPr>
          <w:sz w:val="22"/>
          <w:szCs w:val="22"/>
        </w:rPr>
        <w:t xml:space="preserve">Provide portfolio liquidation services. </w:t>
      </w:r>
    </w:p>
    <w:p w14:paraId="11A31AAD" w14:textId="77777777" w:rsidR="00B80E41" w:rsidRPr="00B80E41" w:rsidRDefault="00B80E41" w:rsidP="00B80E41">
      <w:pPr>
        <w:pStyle w:val="ListParagraph"/>
        <w:numPr>
          <w:ilvl w:val="0"/>
          <w:numId w:val="8"/>
        </w:numPr>
        <w:ind w:left="900" w:hanging="360"/>
        <w:jc w:val="both"/>
        <w:rPr>
          <w:sz w:val="22"/>
          <w:szCs w:val="22"/>
        </w:rPr>
      </w:pPr>
      <w:r w:rsidRPr="00B80E41">
        <w:rPr>
          <w:sz w:val="22"/>
          <w:szCs w:val="22"/>
        </w:rPr>
        <w:t xml:space="preserve">Provide daily notification of securities received in accounts and verification of approval to sell.  </w:t>
      </w:r>
    </w:p>
    <w:p w14:paraId="18177173" w14:textId="39C88E61" w:rsidR="00B80E41" w:rsidRDefault="00B80E41" w:rsidP="00A46B2C">
      <w:pPr>
        <w:spacing w:after="0" w:line="240" w:lineRule="auto"/>
        <w:rPr>
          <w:rFonts w:ascii="Times New Roman" w:eastAsia="Times New Roman" w:hAnsi="Times New Roman" w:cs="Times New Roman"/>
        </w:rPr>
      </w:pPr>
    </w:p>
    <w:p w14:paraId="7B58AFDA" w14:textId="77777777" w:rsidR="00572BB1" w:rsidRPr="00210552" w:rsidRDefault="009045EE" w:rsidP="002C45B2">
      <w:pPr>
        <w:spacing w:after="0" w:line="240" w:lineRule="auto"/>
        <w:ind w:left="540" w:hanging="540"/>
        <w:rPr>
          <w:rFonts w:ascii="Times New Roman" w:eastAsia="Times New Roman" w:hAnsi="Times New Roman" w:cs="Times New Roman"/>
          <w:b/>
        </w:rPr>
      </w:pPr>
      <w:r w:rsidRPr="00210552">
        <w:rPr>
          <w:rFonts w:ascii="Times New Roman" w:eastAsia="Times New Roman" w:hAnsi="Times New Roman" w:cs="Times New Roman"/>
          <w:b/>
        </w:rPr>
        <w:t>2.</w:t>
      </w:r>
      <w:r w:rsidRPr="00210552">
        <w:rPr>
          <w:rFonts w:ascii="Times New Roman" w:eastAsia="Times New Roman" w:hAnsi="Times New Roman" w:cs="Times New Roman"/>
        </w:rPr>
        <w:tab/>
      </w:r>
      <w:r w:rsidRPr="00210552">
        <w:rPr>
          <w:rFonts w:ascii="Times New Roman" w:eastAsia="Times New Roman" w:hAnsi="Times New Roman" w:cs="Times New Roman"/>
          <w:b/>
        </w:rPr>
        <w:t>SCOPE OF WORK</w:t>
      </w:r>
    </w:p>
    <w:p w14:paraId="1DD4CCB1" w14:textId="7BAD31D7" w:rsidR="0005221D" w:rsidRDefault="0055454D" w:rsidP="007C73B9">
      <w:pPr>
        <w:pStyle w:val="MyNormal"/>
        <w:tabs>
          <w:tab w:val="clear" w:pos="1260"/>
        </w:tabs>
        <w:ind w:left="540" w:hanging="540"/>
        <w:jc w:val="left"/>
        <w:rPr>
          <w:rFonts w:ascii="Times New Roman" w:hAnsi="Times New Roman"/>
        </w:rPr>
      </w:pPr>
      <w:r w:rsidRPr="00210552">
        <w:rPr>
          <w:rFonts w:ascii="Times New Roman" w:hAnsi="Times New Roman"/>
          <w:b/>
          <w:i/>
          <w:szCs w:val="22"/>
        </w:rPr>
        <w:tab/>
      </w:r>
      <w:r w:rsidR="0040273B" w:rsidRPr="00210552">
        <w:rPr>
          <w:rFonts w:ascii="Times New Roman" w:hAnsi="Times New Roman"/>
          <w:szCs w:val="22"/>
        </w:rPr>
        <w:t xml:space="preserve">The University is issuing this Request for Proposal (“RFP”) to solicit proposals for </w:t>
      </w:r>
      <w:r w:rsidR="00B80E41">
        <w:rPr>
          <w:rFonts w:ascii="Times New Roman" w:hAnsi="Times New Roman"/>
          <w:szCs w:val="22"/>
        </w:rPr>
        <w:t xml:space="preserve">institutional custody services and security liquidation services </w:t>
      </w:r>
      <w:r w:rsidR="0040273B" w:rsidRPr="00210552">
        <w:rPr>
          <w:rFonts w:ascii="Times New Roman" w:hAnsi="Times New Roman"/>
          <w:szCs w:val="22"/>
        </w:rPr>
        <w:t>provided by a qualified firm</w:t>
      </w:r>
      <w:r w:rsidR="0040273B" w:rsidRPr="00210552">
        <w:rPr>
          <w:rFonts w:ascii="Times New Roman" w:hAnsi="Times New Roman"/>
        </w:rPr>
        <w:t>. The permitted investments, duration, and other information related to the structure of each tier can be found in the University’s Operating Funds Investment Policy, which is included herein as Appendix I</w:t>
      </w:r>
      <w:r w:rsidR="00AC5AB8" w:rsidRPr="00210552">
        <w:rPr>
          <w:rFonts w:ascii="Times New Roman" w:hAnsi="Times New Roman"/>
        </w:rPr>
        <w:t>II.</w:t>
      </w:r>
      <w:r w:rsidR="008066B7">
        <w:rPr>
          <w:rFonts w:ascii="Times New Roman" w:hAnsi="Times New Roman"/>
        </w:rPr>
        <w:t xml:space="preserve"> A snapshot of </w:t>
      </w:r>
      <w:r w:rsidR="003A0A0A">
        <w:rPr>
          <w:rFonts w:ascii="Times New Roman" w:hAnsi="Times New Roman"/>
        </w:rPr>
        <w:t>the University’s portfolio can be found in Appendix IV.</w:t>
      </w:r>
    </w:p>
    <w:p w14:paraId="574163E4" w14:textId="02A1F980" w:rsidR="00B80E41" w:rsidRDefault="00B80E41" w:rsidP="007C73B9">
      <w:pPr>
        <w:pStyle w:val="MyNormal"/>
        <w:tabs>
          <w:tab w:val="clear" w:pos="1260"/>
        </w:tabs>
        <w:ind w:left="540" w:hanging="540"/>
        <w:jc w:val="left"/>
        <w:rPr>
          <w:rFonts w:ascii="Times New Roman" w:hAnsi="Times New Roman"/>
        </w:rPr>
      </w:pPr>
    </w:p>
    <w:p w14:paraId="1B0F898B" w14:textId="77777777" w:rsidR="00B80E41" w:rsidRPr="00B80E41" w:rsidRDefault="00B80E41" w:rsidP="00B80E41">
      <w:pPr>
        <w:pStyle w:val="MyNormal"/>
        <w:ind w:left="540"/>
        <w:rPr>
          <w:rFonts w:ascii="Times New Roman" w:hAnsi="Times New Roman"/>
          <w:b/>
          <w:bCs/>
        </w:rPr>
      </w:pPr>
      <w:r w:rsidRPr="00B80E41">
        <w:rPr>
          <w:rFonts w:ascii="Times New Roman" w:hAnsi="Times New Roman"/>
          <w:b/>
          <w:bCs/>
        </w:rPr>
        <w:t>Institutional Custody Services for a Fixed Income Portfolio</w:t>
      </w:r>
    </w:p>
    <w:p w14:paraId="3E1C56CA" w14:textId="77777777" w:rsidR="00B80E41" w:rsidRPr="00B80E41" w:rsidRDefault="00B80E41" w:rsidP="00B80E41">
      <w:pPr>
        <w:pStyle w:val="MyNormal"/>
        <w:ind w:left="540"/>
        <w:rPr>
          <w:rFonts w:ascii="Times New Roman" w:hAnsi="Times New Roman"/>
        </w:rPr>
      </w:pPr>
    </w:p>
    <w:p w14:paraId="603A4D2F" w14:textId="16214EFC" w:rsidR="00B80E41" w:rsidRPr="00B80E41" w:rsidRDefault="00B80E41" w:rsidP="00B80E41">
      <w:pPr>
        <w:pStyle w:val="MyNormal"/>
        <w:ind w:left="540"/>
        <w:rPr>
          <w:rFonts w:ascii="Times New Roman" w:hAnsi="Times New Roman"/>
        </w:rPr>
      </w:pPr>
      <w:r w:rsidRPr="00B80E41">
        <w:rPr>
          <w:rFonts w:ascii="Times New Roman" w:hAnsi="Times New Roman"/>
        </w:rPr>
        <w:t>The University has an operating funds balance that fluctuates from $</w:t>
      </w:r>
      <w:r w:rsidR="002C62FC">
        <w:rPr>
          <w:rFonts w:ascii="Times New Roman" w:hAnsi="Times New Roman"/>
        </w:rPr>
        <w:t>445</w:t>
      </w:r>
      <w:r w:rsidRPr="00B80E41">
        <w:rPr>
          <w:rFonts w:ascii="Times New Roman" w:hAnsi="Times New Roman"/>
        </w:rPr>
        <w:t xml:space="preserve"> to $</w:t>
      </w:r>
      <w:r w:rsidR="002C62FC">
        <w:rPr>
          <w:rFonts w:ascii="Times New Roman" w:hAnsi="Times New Roman"/>
        </w:rPr>
        <w:t>550</w:t>
      </w:r>
      <w:r w:rsidRPr="00B80E41">
        <w:rPr>
          <w:rFonts w:ascii="Times New Roman" w:hAnsi="Times New Roman"/>
        </w:rPr>
        <w:t xml:space="preserve"> million. </w:t>
      </w:r>
    </w:p>
    <w:p w14:paraId="37B0010E" w14:textId="77777777" w:rsidR="00B80E41" w:rsidRPr="00B80E41" w:rsidRDefault="00B80E41" w:rsidP="00B80E41">
      <w:pPr>
        <w:pStyle w:val="MyNormal"/>
        <w:ind w:left="540"/>
        <w:rPr>
          <w:rFonts w:ascii="Times New Roman" w:hAnsi="Times New Roman"/>
        </w:rPr>
      </w:pPr>
    </w:p>
    <w:p w14:paraId="76254F06" w14:textId="73AC3251" w:rsidR="00B80E41" w:rsidRPr="00B80E41" w:rsidRDefault="00B80E41" w:rsidP="00B80E41">
      <w:pPr>
        <w:pStyle w:val="MyNormal"/>
        <w:ind w:left="540"/>
        <w:rPr>
          <w:rFonts w:ascii="Times New Roman" w:hAnsi="Times New Roman"/>
        </w:rPr>
      </w:pPr>
      <w:r w:rsidRPr="00B80E41">
        <w:rPr>
          <w:rFonts w:ascii="Times New Roman" w:hAnsi="Times New Roman"/>
        </w:rPr>
        <w:t xml:space="preserve">The University </w:t>
      </w:r>
      <w:r w:rsidR="002C62FC">
        <w:rPr>
          <w:rFonts w:ascii="Times New Roman" w:hAnsi="Times New Roman"/>
        </w:rPr>
        <w:t>currently uses the services of a third-party investment manager</w:t>
      </w:r>
      <w:r w:rsidRPr="00B80E41">
        <w:rPr>
          <w:rFonts w:ascii="Times New Roman" w:hAnsi="Times New Roman"/>
        </w:rPr>
        <w:t>, PFM Asset Management LLC, to manage a portion of the University’s operating funds. The portfolio</w:t>
      </w:r>
      <w:r w:rsidR="002C62FC">
        <w:rPr>
          <w:rFonts w:ascii="Times New Roman" w:hAnsi="Times New Roman"/>
        </w:rPr>
        <w:t>s</w:t>
      </w:r>
      <w:r w:rsidRPr="00B80E41">
        <w:rPr>
          <w:rFonts w:ascii="Times New Roman" w:hAnsi="Times New Roman"/>
        </w:rPr>
        <w:t xml:space="preserve"> </w:t>
      </w:r>
      <w:proofErr w:type="gramStart"/>
      <w:r w:rsidR="002C62FC">
        <w:rPr>
          <w:rFonts w:ascii="Times New Roman" w:hAnsi="Times New Roman"/>
        </w:rPr>
        <w:t>is</w:t>
      </w:r>
      <w:proofErr w:type="gramEnd"/>
      <w:r w:rsidRPr="00B80E41">
        <w:rPr>
          <w:rFonts w:ascii="Times New Roman" w:hAnsi="Times New Roman"/>
        </w:rPr>
        <w:t xml:space="preserve"> comprised of high-quality fixed-income securities consisting primarily of U.S. Treasuries, Federal Agencies, corporate notes rated ‘A’ or higher, commercial paper and negotiable CDs. </w:t>
      </w:r>
      <w:r w:rsidRPr="000468F8">
        <w:rPr>
          <w:rFonts w:ascii="Times New Roman" w:hAnsi="Times New Roman"/>
        </w:rPr>
        <w:t>A copy of the University’s Investment Policy can be found in Appendix IV as an embedded PDF document.</w:t>
      </w:r>
      <w:r w:rsidRPr="00B80E41">
        <w:rPr>
          <w:rFonts w:ascii="Times New Roman" w:hAnsi="Times New Roman"/>
        </w:rPr>
        <w:t xml:space="preserve"> The scope of this RFP is to select a firm to provide institutional custody services for initial assets totaling approximately $</w:t>
      </w:r>
      <w:r w:rsidR="002C62FC">
        <w:rPr>
          <w:rFonts w:ascii="Times New Roman" w:hAnsi="Times New Roman"/>
        </w:rPr>
        <w:t>425</w:t>
      </w:r>
      <w:r w:rsidRPr="00B80E41">
        <w:rPr>
          <w:rFonts w:ascii="Times New Roman" w:hAnsi="Times New Roman"/>
        </w:rPr>
        <w:t xml:space="preserve"> million. </w:t>
      </w:r>
    </w:p>
    <w:p w14:paraId="10558A53" w14:textId="77777777" w:rsidR="00B80E41" w:rsidRPr="00B80E41" w:rsidRDefault="00B80E41" w:rsidP="00B80E41">
      <w:pPr>
        <w:pStyle w:val="MyNormal"/>
        <w:ind w:left="540"/>
        <w:rPr>
          <w:rFonts w:ascii="Times New Roman" w:hAnsi="Times New Roman"/>
        </w:rPr>
      </w:pPr>
    </w:p>
    <w:p w14:paraId="5BCAF4B6" w14:textId="66E2E19F" w:rsidR="002C62FC" w:rsidRDefault="00B80E41" w:rsidP="00B80E41">
      <w:pPr>
        <w:pStyle w:val="MyNormal"/>
        <w:ind w:left="540"/>
        <w:rPr>
          <w:rFonts w:ascii="Times New Roman" w:hAnsi="Times New Roman"/>
        </w:rPr>
      </w:pPr>
      <w:r w:rsidRPr="00B80E41">
        <w:rPr>
          <w:rFonts w:ascii="Times New Roman" w:hAnsi="Times New Roman"/>
        </w:rPr>
        <w:t xml:space="preserve">UA will </w:t>
      </w:r>
      <w:r w:rsidR="002C62FC">
        <w:rPr>
          <w:rFonts w:ascii="Times New Roman" w:hAnsi="Times New Roman"/>
        </w:rPr>
        <w:t xml:space="preserve">need at minimum </w:t>
      </w:r>
      <w:r w:rsidRPr="00B80E41">
        <w:rPr>
          <w:rFonts w:ascii="Times New Roman" w:hAnsi="Times New Roman"/>
        </w:rPr>
        <w:t xml:space="preserve">three (3) custody accounts. </w:t>
      </w:r>
      <w:r w:rsidR="002C62FC">
        <w:rPr>
          <w:rFonts w:ascii="Times New Roman" w:hAnsi="Times New Roman"/>
        </w:rPr>
        <w:t>A summary of the number of positions and activity is listed below:</w:t>
      </w:r>
    </w:p>
    <w:p w14:paraId="28F66CDA" w14:textId="10BAA3BE" w:rsidR="002C62FC" w:rsidRDefault="002C62FC" w:rsidP="00B80E41">
      <w:pPr>
        <w:pStyle w:val="MyNormal"/>
        <w:ind w:left="540"/>
        <w:rPr>
          <w:rFonts w:ascii="Times New Roman" w:hAnsi="Times New Roman"/>
        </w:rPr>
      </w:pPr>
    </w:p>
    <w:tbl>
      <w:tblPr>
        <w:tblStyle w:val="TableGrid"/>
        <w:tblW w:w="0" w:type="auto"/>
        <w:tblInd w:w="540" w:type="dxa"/>
        <w:tblLook w:val="04A0" w:firstRow="1" w:lastRow="0" w:firstColumn="1" w:lastColumn="0" w:noHBand="0" w:noVBand="1"/>
      </w:tblPr>
      <w:tblGrid>
        <w:gridCol w:w="2083"/>
        <w:gridCol w:w="2197"/>
        <w:gridCol w:w="1990"/>
        <w:gridCol w:w="1990"/>
        <w:gridCol w:w="1990"/>
      </w:tblGrid>
      <w:tr w:rsidR="002C62FC" w14:paraId="4D21A4FF" w14:textId="77777777" w:rsidTr="002C62FC">
        <w:tc>
          <w:tcPr>
            <w:tcW w:w="2083" w:type="dxa"/>
          </w:tcPr>
          <w:p w14:paraId="46175E80" w14:textId="77777777" w:rsidR="002C62FC" w:rsidRDefault="002C62FC" w:rsidP="00B80E41">
            <w:pPr>
              <w:pStyle w:val="MyNormal"/>
              <w:rPr>
                <w:rFonts w:ascii="Times New Roman" w:hAnsi="Times New Roman"/>
              </w:rPr>
            </w:pPr>
          </w:p>
        </w:tc>
        <w:tc>
          <w:tcPr>
            <w:tcW w:w="2197" w:type="dxa"/>
          </w:tcPr>
          <w:p w14:paraId="0991261A" w14:textId="772AA653" w:rsidR="002C62FC" w:rsidRDefault="002C62FC" w:rsidP="002C62FC">
            <w:pPr>
              <w:pStyle w:val="MyNormal"/>
              <w:jc w:val="center"/>
              <w:rPr>
                <w:rFonts w:ascii="Times New Roman" w:hAnsi="Times New Roman"/>
              </w:rPr>
            </w:pPr>
            <w:r>
              <w:rPr>
                <w:rFonts w:ascii="Times New Roman" w:hAnsi="Times New Roman"/>
              </w:rPr>
              <w:t># of Positions</w:t>
            </w:r>
          </w:p>
        </w:tc>
        <w:tc>
          <w:tcPr>
            <w:tcW w:w="1990" w:type="dxa"/>
          </w:tcPr>
          <w:p w14:paraId="1E115DF5" w14:textId="77777777" w:rsidR="002C62FC" w:rsidRDefault="002C62FC" w:rsidP="002C62FC">
            <w:pPr>
              <w:pStyle w:val="MyNormal"/>
              <w:jc w:val="center"/>
              <w:rPr>
                <w:rFonts w:ascii="Times New Roman" w:hAnsi="Times New Roman"/>
              </w:rPr>
            </w:pPr>
            <w:r>
              <w:rPr>
                <w:rFonts w:ascii="Times New Roman" w:hAnsi="Times New Roman"/>
              </w:rPr>
              <w:t># of Purchases</w:t>
            </w:r>
          </w:p>
          <w:p w14:paraId="5E7EFA5B" w14:textId="6453DCA6" w:rsidR="002C62FC" w:rsidRDefault="002C62FC" w:rsidP="002C62FC">
            <w:pPr>
              <w:pStyle w:val="MyNormal"/>
              <w:jc w:val="center"/>
              <w:rPr>
                <w:rFonts w:ascii="Times New Roman" w:hAnsi="Times New Roman"/>
              </w:rPr>
            </w:pPr>
            <w:r>
              <w:rPr>
                <w:rFonts w:ascii="Times New Roman" w:hAnsi="Times New Roman"/>
              </w:rPr>
              <w:t>Over 12 Months</w:t>
            </w:r>
          </w:p>
        </w:tc>
        <w:tc>
          <w:tcPr>
            <w:tcW w:w="1990" w:type="dxa"/>
          </w:tcPr>
          <w:p w14:paraId="738C4D18" w14:textId="3FB54705" w:rsidR="002C62FC" w:rsidRDefault="002C62FC" w:rsidP="002C62FC">
            <w:pPr>
              <w:pStyle w:val="MyNormal"/>
              <w:jc w:val="center"/>
              <w:rPr>
                <w:rFonts w:ascii="Times New Roman" w:hAnsi="Times New Roman"/>
              </w:rPr>
            </w:pPr>
            <w:r>
              <w:rPr>
                <w:rFonts w:ascii="Times New Roman" w:hAnsi="Times New Roman"/>
              </w:rPr>
              <w:t># of Sales</w:t>
            </w:r>
          </w:p>
          <w:p w14:paraId="206F5F81" w14:textId="687684BB" w:rsidR="002C62FC" w:rsidRDefault="002C62FC" w:rsidP="002C62FC">
            <w:pPr>
              <w:pStyle w:val="MyNormal"/>
              <w:jc w:val="center"/>
              <w:rPr>
                <w:rFonts w:ascii="Times New Roman" w:hAnsi="Times New Roman"/>
              </w:rPr>
            </w:pPr>
            <w:r>
              <w:rPr>
                <w:rFonts w:ascii="Times New Roman" w:hAnsi="Times New Roman"/>
              </w:rPr>
              <w:t>Over 12 Months</w:t>
            </w:r>
          </w:p>
        </w:tc>
        <w:tc>
          <w:tcPr>
            <w:tcW w:w="1990" w:type="dxa"/>
          </w:tcPr>
          <w:p w14:paraId="256E5395" w14:textId="77910786" w:rsidR="002C62FC" w:rsidRDefault="002C62FC" w:rsidP="002C62FC">
            <w:pPr>
              <w:pStyle w:val="MyNormal"/>
              <w:jc w:val="center"/>
              <w:rPr>
                <w:rFonts w:ascii="Times New Roman" w:hAnsi="Times New Roman"/>
              </w:rPr>
            </w:pPr>
            <w:r>
              <w:rPr>
                <w:rFonts w:ascii="Times New Roman" w:hAnsi="Times New Roman"/>
              </w:rPr>
              <w:t># of Maturities</w:t>
            </w:r>
          </w:p>
          <w:p w14:paraId="6BAFAA35" w14:textId="14894AEE" w:rsidR="002C62FC" w:rsidRDefault="002C62FC" w:rsidP="002C62FC">
            <w:pPr>
              <w:pStyle w:val="MyNormal"/>
              <w:jc w:val="center"/>
              <w:rPr>
                <w:rFonts w:ascii="Times New Roman" w:hAnsi="Times New Roman"/>
              </w:rPr>
            </w:pPr>
            <w:r>
              <w:rPr>
                <w:rFonts w:ascii="Times New Roman" w:hAnsi="Times New Roman"/>
              </w:rPr>
              <w:t>Over 12 Months</w:t>
            </w:r>
          </w:p>
        </w:tc>
      </w:tr>
      <w:tr w:rsidR="002C62FC" w14:paraId="2C08421E" w14:textId="77777777" w:rsidTr="002C62FC">
        <w:tc>
          <w:tcPr>
            <w:tcW w:w="2083" w:type="dxa"/>
          </w:tcPr>
          <w:p w14:paraId="1EC39A4A" w14:textId="59D569E6" w:rsidR="002C62FC" w:rsidRDefault="002C62FC" w:rsidP="002C62FC">
            <w:pPr>
              <w:pStyle w:val="MyNormal"/>
              <w:jc w:val="center"/>
              <w:rPr>
                <w:rFonts w:ascii="Times New Roman" w:hAnsi="Times New Roman"/>
              </w:rPr>
            </w:pPr>
            <w:r>
              <w:rPr>
                <w:rFonts w:ascii="Times New Roman" w:hAnsi="Times New Roman"/>
              </w:rPr>
              <w:t>Tier 1</w:t>
            </w:r>
          </w:p>
        </w:tc>
        <w:tc>
          <w:tcPr>
            <w:tcW w:w="2197" w:type="dxa"/>
          </w:tcPr>
          <w:p w14:paraId="5102BF94" w14:textId="79AA03C6" w:rsidR="002C62FC" w:rsidRDefault="00C62C5B" w:rsidP="002C62FC">
            <w:pPr>
              <w:pStyle w:val="MyNormal"/>
              <w:jc w:val="center"/>
              <w:rPr>
                <w:rFonts w:ascii="Times New Roman" w:hAnsi="Times New Roman"/>
              </w:rPr>
            </w:pPr>
            <w:r>
              <w:rPr>
                <w:rFonts w:ascii="Times New Roman" w:hAnsi="Times New Roman"/>
              </w:rPr>
              <w:t>12</w:t>
            </w:r>
          </w:p>
        </w:tc>
        <w:tc>
          <w:tcPr>
            <w:tcW w:w="1990" w:type="dxa"/>
          </w:tcPr>
          <w:p w14:paraId="5C8290CC" w14:textId="6D0F5371" w:rsidR="002C62FC" w:rsidRDefault="00C62C5B" w:rsidP="002C62FC">
            <w:pPr>
              <w:pStyle w:val="MyNormal"/>
              <w:jc w:val="center"/>
              <w:rPr>
                <w:rFonts w:ascii="Times New Roman" w:hAnsi="Times New Roman"/>
              </w:rPr>
            </w:pPr>
            <w:r>
              <w:rPr>
                <w:rFonts w:ascii="Times New Roman" w:hAnsi="Times New Roman"/>
              </w:rPr>
              <w:t>23</w:t>
            </w:r>
          </w:p>
        </w:tc>
        <w:tc>
          <w:tcPr>
            <w:tcW w:w="1990" w:type="dxa"/>
          </w:tcPr>
          <w:p w14:paraId="717C8188" w14:textId="0000F477" w:rsidR="002C62FC" w:rsidRDefault="00C62C5B" w:rsidP="002C62FC">
            <w:pPr>
              <w:pStyle w:val="MyNormal"/>
              <w:jc w:val="center"/>
              <w:rPr>
                <w:rFonts w:ascii="Times New Roman" w:hAnsi="Times New Roman"/>
              </w:rPr>
            </w:pPr>
            <w:r>
              <w:rPr>
                <w:rFonts w:ascii="Times New Roman" w:hAnsi="Times New Roman"/>
              </w:rPr>
              <w:t>8</w:t>
            </w:r>
          </w:p>
        </w:tc>
        <w:tc>
          <w:tcPr>
            <w:tcW w:w="1990" w:type="dxa"/>
          </w:tcPr>
          <w:p w14:paraId="50822668" w14:textId="66811D8D" w:rsidR="002C62FC" w:rsidRDefault="00C62C5B" w:rsidP="002C62FC">
            <w:pPr>
              <w:pStyle w:val="MyNormal"/>
              <w:jc w:val="center"/>
              <w:rPr>
                <w:rFonts w:ascii="Times New Roman" w:hAnsi="Times New Roman"/>
              </w:rPr>
            </w:pPr>
            <w:r>
              <w:rPr>
                <w:rFonts w:ascii="Times New Roman" w:hAnsi="Times New Roman"/>
              </w:rPr>
              <w:t>20</w:t>
            </w:r>
          </w:p>
        </w:tc>
      </w:tr>
      <w:tr w:rsidR="002C62FC" w14:paraId="67477397" w14:textId="77777777" w:rsidTr="002C62FC">
        <w:tc>
          <w:tcPr>
            <w:tcW w:w="2083" w:type="dxa"/>
          </w:tcPr>
          <w:p w14:paraId="53DD46AC" w14:textId="3E9DDA11" w:rsidR="002C62FC" w:rsidRDefault="002C62FC" w:rsidP="002C62FC">
            <w:pPr>
              <w:pStyle w:val="MyNormal"/>
              <w:jc w:val="center"/>
              <w:rPr>
                <w:rFonts w:ascii="Times New Roman" w:hAnsi="Times New Roman"/>
              </w:rPr>
            </w:pPr>
            <w:r>
              <w:rPr>
                <w:rFonts w:ascii="Times New Roman" w:hAnsi="Times New Roman"/>
              </w:rPr>
              <w:t>Tier 2</w:t>
            </w:r>
          </w:p>
        </w:tc>
        <w:tc>
          <w:tcPr>
            <w:tcW w:w="2197" w:type="dxa"/>
          </w:tcPr>
          <w:p w14:paraId="6AED2327" w14:textId="12655D17" w:rsidR="002C62FC" w:rsidRDefault="00C62C5B" w:rsidP="002C62FC">
            <w:pPr>
              <w:pStyle w:val="MyNormal"/>
              <w:jc w:val="center"/>
              <w:rPr>
                <w:rFonts w:ascii="Times New Roman" w:hAnsi="Times New Roman"/>
              </w:rPr>
            </w:pPr>
            <w:r>
              <w:rPr>
                <w:rFonts w:ascii="Times New Roman" w:hAnsi="Times New Roman"/>
              </w:rPr>
              <w:t>130</w:t>
            </w:r>
          </w:p>
        </w:tc>
        <w:tc>
          <w:tcPr>
            <w:tcW w:w="1990" w:type="dxa"/>
          </w:tcPr>
          <w:p w14:paraId="651BEEE2" w14:textId="7313243D" w:rsidR="002C62FC" w:rsidRDefault="00C62C5B" w:rsidP="002C62FC">
            <w:pPr>
              <w:pStyle w:val="MyNormal"/>
              <w:jc w:val="center"/>
              <w:rPr>
                <w:rFonts w:ascii="Times New Roman" w:hAnsi="Times New Roman"/>
              </w:rPr>
            </w:pPr>
            <w:r>
              <w:rPr>
                <w:rFonts w:ascii="Times New Roman" w:hAnsi="Times New Roman"/>
              </w:rPr>
              <w:t>68</w:t>
            </w:r>
          </w:p>
        </w:tc>
        <w:tc>
          <w:tcPr>
            <w:tcW w:w="1990" w:type="dxa"/>
          </w:tcPr>
          <w:p w14:paraId="266A73E0" w14:textId="12F0F246" w:rsidR="002C62FC" w:rsidRDefault="00C62C5B" w:rsidP="002C62FC">
            <w:pPr>
              <w:pStyle w:val="MyNormal"/>
              <w:jc w:val="center"/>
              <w:rPr>
                <w:rFonts w:ascii="Times New Roman" w:hAnsi="Times New Roman"/>
              </w:rPr>
            </w:pPr>
            <w:r>
              <w:rPr>
                <w:rFonts w:ascii="Times New Roman" w:hAnsi="Times New Roman"/>
              </w:rPr>
              <w:t>85</w:t>
            </w:r>
          </w:p>
        </w:tc>
        <w:tc>
          <w:tcPr>
            <w:tcW w:w="1990" w:type="dxa"/>
          </w:tcPr>
          <w:p w14:paraId="5CEC10A5" w14:textId="408B24B9" w:rsidR="002C62FC" w:rsidRDefault="00C62C5B" w:rsidP="002C62FC">
            <w:pPr>
              <w:pStyle w:val="MyNormal"/>
              <w:jc w:val="center"/>
              <w:rPr>
                <w:rFonts w:ascii="Times New Roman" w:hAnsi="Times New Roman"/>
              </w:rPr>
            </w:pPr>
            <w:r>
              <w:rPr>
                <w:rFonts w:ascii="Times New Roman" w:hAnsi="Times New Roman"/>
              </w:rPr>
              <w:t>6</w:t>
            </w:r>
          </w:p>
        </w:tc>
      </w:tr>
      <w:tr w:rsidR="002C62FC" w14:paraId="2DF35A92" w14:textId="77777777" w:rsidTr="002C62FC">
        <w:tc>
          <w:tcPr>
            <w:tcW w:w="2083" w:type="dxa"/>
          </w:tcPr>
          <w:p w14:paraId="3B2A460A" w14:textId="28EA843A" w:rsidR="002C62FC" w:rsidRDefault="002C62FC" w:rsidP="002C62FC">
            <w:pPr>
              <w:pStyle w:val="MyNormal"/>
              <w:jc w:val="center"/>
              <w:rPr>
                <w:rFonts w:ascii="Times New Roman" w:hAnsi="Times New Roman"/>
              </w:rPr>
            </w:pPr>
            <w:r>
              <w:rPr>
                <w:rFonts w:ascii="Times New Roman" w:hAnsi="Times New Roman"/>
              </w:rPr>
              <w:t>Tier 3</w:t>
            </w:r>
          </w:p>
        </w:tc>
        <w:tc>
          <w:tcPr>
            <w:tcW w:w="2197" w:type="dxa"/>
          </w:tcPr>
          <w:p w14:paraId="5FCDD3D5" w14:textId="7C64F15C" w:rsidR="002C62FC" w:rsidRDefault="00C62C5B" w:rsidP="002C62FC">
            <w:pPr>
              <w:pStyle w:val="MyNormal"/>
              <w:jc w:val="center"/>
              <w:rPr>
                <w:rFonts w:ascii="Times New Roman" w:hAnsi="Times New Roman"/>
              </w:rPr>
            </w:pPr>
            <w:r>
              <w:rPr>
                <w:rFonts w:ascii="Times New Roman" w:hAnsi="Times New Roman"/>
              </w:rPr>
              <w:t>264</w:t>
            </w:r>
          </w:p>
        </w:tc>
        <w:tc>
          <w:tcPr>
            <w:tcW w:w="1990" w:type="dxa"/>
          </w:tcPr>
          <w:p w14:paraId="01DCBB5A" w14:textId="3F0A24B5" w:rsidR="002C62FC" w:rsidRDefault="00C62C5B" w:rsidP="002C62FC">
            <w:pPr>
              <w:pStyle w:val="MyNormal"/>
              <w:jc w:val="center"/>
              <w:rPr>
                <w:rFonts w:ascii="Times New Roman" w:hAnsi="Times New Roman"/>
              </w:rPr>
            </w:pPr>
            <w:r>
              <w:rPr>
                <w:rFonts w:ascii="Times New Roman" w:hAnsi="Times New Roman"/>
              </w:rPr>
              <w:t>41</w:t>
            </w:r>
          </w:p>
        </w:tc>
        <w:tc>
          <w:tcPr>
            <w:tcW w:w="1990" w:type="dxa"/>
          </w:tcPr>
          <w:p w14:paraId="7644894A" w14:textId="3F06D371" w:rsidR="002C62FC" w:rsidRDefault="00C62C5B" w:rsidP="002C62FC">
            <w:pPr>
              <w:pStyle w:val="MyNormal"/>
              <w:jc w:val="center"/>
              <w:rPr>
                <w:rFonts w:ascii="Times New Roman" w:hAnsi="Times New Roman"/>
              </w:rPr>
            </w:pPr>
            <w:r>
              <w:rPr>
                <w:rFonts w:ascii="Times New Roman" w:hAnsi="Times New Roman"/>
              </w:rPr>
              <w:t>30</w:t>
            </w:r>
          </w:p>
        </w:tc>
        <w:tc>
          <w:tcPr>
            <w:tcW w:w="1990" w:type="dxa"/>
          </w:tcPr>
          <w:p w14:paraId="3E53BFD6" w14:textId="0CDD0448" w:rsidR="00C62C5B" w:rsidRDefault="00C62C5B" w:rsidP="00C62C5B">
            <w:pPr>
              <w:pStyle w:val="MyNormal"/>
              <w:jc w:val="center"/>
              <w:rPr>
                <w:rFonts w:ascii="Times New Roman" w:hAnsi="Times New Roman"/>
              </w:rPr>
            </w:pPr>
            <w:r>
              <w:rPr>
                <w:rFonts w:ascii="Times New Roman" w:hAnsi="Times New Roman"/>
              </w:rPr>
              <w:t>4</w:t>
            </w:r>
          </w:p>
        </w:tc>
      </w:tr>
      <w:tr w:rsidR="00C62C5B" w14:paraId="15F8D72F" w14:textId="77777777" w:rsidTr="002C62FC">
        <w:tc>
          <w:tcPr>
            <w:tcW w:w="2083" w:type="dxa"/>
          </w:tcPr>
          <w:p w14:paraId="63283651" w14:textId="5CB67D6D" w:rsidR="00C62C5B" w:rsidRDefault="00C62C5B" w:rsidP="002C62FC">
            <w:pPr>
              <w:pStyle w:val="MyNormal"/>
              <w:jc w:val="center"/>
              <w:rPr>
                <w:rFonts w:ascii="Times New Roman" w:hAnsi="Times New Roman"/>
              </w:rPr>
            </w:pPr>
            <w:r>
              <w:rPr>
                <w:rFonts w:ascii="Times New Roman" w:hAnsi="Times New Roman"/>
              </w:rPr>
              <w:t>Total</w:t>
            </w:r>
          </w:p>
        </w:tc>
        <w:tc>
          <w:tcPr>
            <w:tcW w:w="2197" w:type="dxa"/>
          </w:tcPr>
          <w:p w14:paraId="18B89A12" w14:textId="50458CBD" w:rsidR="00C62C5B" w:rsidRDefault="00C62C5B" w:rsidP="002C62FC">
            <w:pPr>
              <w:pStyle w:val="MyNormal"/>
              <w:jc w:val="center"/>
              <w:rPr>
                <w:rFonts w:ascii="Times New Roman" w:hAnsi="Times New Roman"/>
              </w:rPr>
            </w:pPr>
            <w:r>
              <w:rPr>
                <w:rFonts w:ascii="Times New Roman" w:hAnsi="Times New Roman"/>
              </w:rPr>
              <w:t>406</w:t>
            </w:r>
          </w:p>
        </w:tc>
        <w:tc>
          <w:tcPr>
            <w:tcW w:w="1990" w:type="dxa"/>
          </w:tcPr>
          <w:p w14:paraId="7CFB5371" w14:textId="34BDE7EF" w:rsidR="00C62C5B" w:rsidRDefault="00C62C5B" w:rsidP="002C62FC">
            <w:pPr>
              <w:pStyle w:val="MyNormal"/>
              <w:jc w:val="center"/>
              <w:rPr>
                <w:rFonts w:ascii="Times New Roman" w:hAnsi="Times New Roman"/>
              </w:rPr>
            </w:pPr>
            <w:r>
              <w:rPr>
                <w:rFonts w:ascii="Times New Roman" w:hAnsi="Times New Roman"/>
              </w:rPr>
              <w:t>132</w:t>
            </w:r>
          </w:p>
        </w:tc>
        <w:tc>
          <w:tcPr>
            <w:tcW w:w="1990" w:type="dxa"/>
          </w:tcPr>
          <w:p w14:paraId="50BD0B03" w14:textId="1ABB2532" w:rsidR="00C62C5B" w:rsidRDefault="00C62C5B" w:rsidP="002C62FC">
            <w:pPr>
              <w:pStyle w:val="MyNormal"/>
              <w:jc w:val="center"/>
              <w:rPr>
                <w:rFonts w:ascii="Times New Roman" w:hAnsi="Times New Roman"/>
              </w:rPr>
            </w:pPr>
            <w:r>
              <w:rPr>
                <w:rFonts w:ascii="Times New Roman" w:hAnsi="Times New Roman"/>
              </w:rPr>
              <w:t>123</w:t>
            </w:r>
          </w:p>
        </w:tc>
        <w:tc>
          <w:tcPr>
            <w:tcW w:w="1990" w:type="dxa"/>
          </w:tcPr>
          <w:p w14:paraId="7F5C60C1" w14:textId="35834269" w:rsidR="00C62C5B" w:rsidRDefault="00C62C5B" w:rsidP="00C62C5B">
            <w:pPr>
              <w:pStyle w:val="MyNormal"/>
              <w:jc w:val="center"/>
              <w:rPr>
                <w:rFonts w:ascii="Times New Roman" w:hAnsi="Times New Roman"/>
              </w:rPr>
            </w:pPr>
            <w:r>
              <w:rPr>
                <w:rFonts w:ascii="Times New Roman" w:hAnsi="Times New Roman"/>
              </w:rPr>
              <w:t>30</w:t>
            </w:r>
          </w:p>
        </w:tc>
      </w:tr>
    </w:tbl>
    <w:p w14:paraId="63285A82" w14:textId="77777777" w:rsidR="002C62FC" w:rsidRDefault="002C62FC" w:rsidP="00B80E41">
      <w:pPr>
        <w:pStyle w:val="MyNormal"/>
        <w:ind w:left="540"/>
        <w:rPr>
          <w:rFonts w:ascii="Times New Roman" w:hAnsi="Times New Roman"/>
        </w:rPr>
      </w:pPr>
    </w:p>
    <w:p w14:paraId="681C7724" w14:textId="791A9A93" w:rsidR="009223E6" w:rsidRDefault="009223E6" w:rsidP="00B80E41">
      <w:pPr>
        <w:pStyle w:val="MyNormal"/>
        <w:ind w:left="540"/>
        <w:rPr>
          <w:rFonts w:ascii="Times New Roman" w:hAnsi="Times New Roman"/>
        </w:rPr>
      </w:pPr>
      <w:r>
        <w:rPr>
          <w:rFonts w:ascii="Times New Roman" w:hAnsi="Times New Roman"/>
        </w:rPr>
        <w:t>The portfolio is diversified as follows:</w:t>
      </w:r>
    </w:p>
    <w:p w14:paraId="0CA8F590" w14:textId="48E1480A" w:rsidR="009223E6" w:rsidRDefault="009223E6" w:rsidP="00B80E41">
      <w:pPr>
        <w:pStyle w:val="MyNormal"/>
        <w:ind w:left="540"/>
        <w:rPr>
          <w:rFonts w:ascii="Times New Roman" w:hAnsi="Times New Roman"/>
        </w:rPr>
      </w:pPr>
    </w:p>
    <w:tbl>
      <w:tblPr>
        <w:tblStyle w:val="TableGrid"/>
        <w:tblW w:w="0" w:type="auto"/>
        <w:tblInd w:w="540" w:type="dxa"/>
        <w:tblLook w:val="04A0" w:firstRow="1" w:lastRow="0" w:firstColumn="1" w:lastColumn="0" w:noHBand="0" w:noVBand="1"/>
      </w:tblPr>
      <w:tblGrid>
        <w:gridCol w:w="5145"/>
        <w:gridCol w:w="5105"/>
      </w:tblGrid>
      <w:tr w:rsidR="009223E6" w14:paraId="5862439F" w14:textId="77777777" w:rsidTr="009223E6">
        <w:tc>
          <w:tcPr>
            <w:tcW w:w="5395" w:type="dxa"/>
          </w:tcPr>
          <w:p w14:paraId="72204973" w14:textId="775F4EF2" w:rsidR="009223E6" w:rsidRDefault="009223E6" w:rsidP="009223E6">
            <w:pPr>
              <w:pStyle w:val="MyNormal"/>
              <w:jc w:val="center"/>
              <w:rPr>
                <w:rFonts w:ascii="Times New Roman" w:hAnsi="Times New Roman"/>
              </w:rPr>
            </w:pPr>
            <w:r>
              <w:rPr>
                <w:rFonts w:ascii="Times New Roman" w:hAnsi="Times New Roman"/>
              </w:rPr>
              <w:t>U.S. Treasuries</w:t>
            </w:r>
          </w:p>
        </w:tc>
        <w:tc>
          <w:tcPr>
            <w:tcW w:w="5395" w:type="dxa"/>
          </w:tcPr>
          <w:p w14:paraId="5BAEB4FD" w14:textId="6131178B" w:rsidR="009223E6" w:rsidRDefault="009223E6" w:rsidP="009223E6">
            <w:pPr>
              <w:pStyle w:val="MyNormal"/>
              <w:jc w:val="center"/>
              <w:rPr>
                <w:rFonts w:ascii="Times New Roman" w:hAnsi="Times New Roman"/>
              </w:rPr>
            </w:pPr>
            <w:r>
              <w:rPr>
                <w:rFonts w:ascii="Times New Roman" w:hAnsi="Times New Roman"/>
              </w:rPr>
              <w:t>59%</w:t>
            </w:r>
          </w:p>
        </w:tc>
      </w:tr>
      <w:tr w:rsidR="009223E6" w14:paraId="4D4A8DC7" w14:textId="77777777" w:rsidTr="009223E6">
        <w:tc>
          <w:tcPr>
            <w:tcW w:w="5395" w:type="dxa"/>
          </w:tcPr>
          <w:p w14:paraId="4CC91250" w14:textId="385C852D" w:rsidR="009223E6" w:rsidRDefault="009223E6" w:rsidP="009223E6">
            <w:pPr>
              <w:pStyle w:val="MyNormal"/>
              <w:jc w:val="center"/>
              <w:rPr>
                <w:rFonts w:ascii="Times New Roman" w:hAnsi="Times New Roman"/>
              </w:rPr>
            </w:pPr>
            <w:r>
              <w:rPr>
                <w:rFonts w:ascii="Times New Roman" w:hAnsi="Times New Roman"/>
              </w:rPr>
              <w:t>Federal Agencies</w:t>
            </w:r>
          </w:p>
        </w:tc>
        <w:tc>
          <w:tcPr>
            <w:tcW w:w="5395" w:type="dxa"/>
          </w:tcPr>
          <w:p w14:paraId="58D061F3" w14:textId="2DA44EEC" w:rsidR="009223E6" w:rsidRDefault="009223E6" w:rsidP="009223E6">
            <w:pPr>
              <w:pStyle w:val="MyNormal"/>
              <w:jc w:val="center"/>
              <w:rPr>
                <w:rFonts w:ascii="Times New Roman" w:hAnsi="Times New Roman"/>
              </w:rPr>
            </w:pPr>
            <w:r>
              <w:rPr>
                <w:rFonts w:ascii="Times New Roman" w:hAnsi="Times New Roman"/>
              </w:rPr>
              <w:t>6%</w:t>
            </w:r>
          </w:p>
        </w:tc>
      </w:tr>
      <w:tr w:rsidR="009223E6" w14:paraId="0E9C2375" w14:textId="77777777" w:rsidTr="009223E6">
        <w:tc>
          <w:tcPr>
            <w:tcW w:w="5395" w:type="dxa"/>
          </w:tcPr>
          <w:p w14:paraId="402DF7B7" w14:textId="65240AEA" w:rsidR="009223E6" w:rsidRDefault="009223E6" w:rsidP="009223E6">
            <w:pPr>
              <w:pStyle w:val="MyNormal"/>
              <w:jc w:val="center"/>
              <w:rPr>
                <w:rFonts w:ascii="Times New Roman" w:hAnsi="Times New Roman"/>
              </w:rPr>
            </w:pPr>
            <w:r>
              <w:rPr>
                <w:rFonts w:ascii="Times New Roman" w:hAnsi="Times New Roman"/>
              </w:rPr>
              <w:t>Commercial Paper</w:t>
            </w:r>
          </w:p>
        </w:tc>
        <w:tc>
          <w:tcPr>
            <w:tcW w:w="5395" w:type="dxa"/>
          </w:tcPr>
          <w:p w14:paraId="3E84FAF3" w14:textId="78963B83" w:rsidR="009223E6" w:rsidRDefault="009223E6" w:rsidP="009223E6">
            <w:pPr>
              <w:pStyle w:val="MyNormal"/>
              <w:jc w:val="center"/>
              <w:rPr>
                <w:rFonts w:ascii="Times New Roman" w:hAnsi="Times New Roman"/>
              </w:rPr>
            </w:pPr>
            <w:r>
              <w:rPr>
                <w:rFonts w:ascii="Times New Roman" w:hAnsi="Times New Roman"/>
              </w:rPr>
              <w:t>2%</w:t>
            </w:r>
          </w:p>
        </w:tc>
      </w:tr>
      <w:tr w:rsidR="009223E6" w14:paraId="7E4ADE46" w14:textId="77777777" w:rsidTr="009223E6">
        <w:tc>
          <w:tcPr>
            <w:tcW w:w="5395" w:type="dxa"/>
          </w:tcPr>
          <w:p w14:paraId="1708F78E" w14:textId="437C714A" w:rsidR="009223E6" w:rsidRDefault="009223E6" w:rsidP="009223E6">
            <w:pPr>
              <w:pStyle w:val="MyNormal"/>
              <w:jc w:val="center"/>
              <w:rPr>
                <w:rFonts w:ascii="Times New Roman" w:hAnsi="Times New Roman"/>
              </w:rPr>
            </w:pPr>
            <w:r>
              <w:rPr>
                <w:rFonts w:ascii="Times New Roman" w:hAnsi="Times New Roman"/>
              </w:rPr>
              <w:t>Municipal Obligations</w:t>
            </w:r>
          </w:p>
        </w:tc>
        <w:tc>
          <w:tcPr>
            <w:tcW w:w="5395" w:type="dxa"/>
          </w:tcPr>
          <w:p w14:paraId="4E0DB0F7" w14:textId="6974F8AB" w:rsidR="009223E6" w:rsidRDefault="009223E6" w:rsidP="009223E6">
            <w:pPr>
              <w:pStyle w:val="MyNormal"/>
              <w:jc w:val="center"/>
              <w:rPr>
                <w:rFonts w:ascii="Times New Roman" w:hAnsi="Times New Roman"/>
              </w:rPr>
            </w:pPr>
            <w:r>
              <w:rPr>
                <w:rFonts w:ascii="Times New Roman" w:hAnsi="Times New Roman"/>
              </w:rPr>
              <w:t>1%</w:t>
            </w:r>
          </w:p>
        </w:tc>
      </w:tr>
      <w:tr w:rsidR="009223E6" w14:paraId="65100C8A" w14:textId="77777777" w:rsidTr="009223E6">
        <w:tc>
          <w:tcPr>
            <w:tcW w:w="5395" w:type="dxa"/>
          </w:tcPr>
          <w:p w14:paraId="193E2EE0" w14:textId="36715821" w:rsidR="009223E6" w:rsidRDefault="009223E6" w:rsidP="009223E6">
            <w:pPr>
              <w:pStyle w:val="MyNormal"/>
              <w:jc w:val="center"/>
              <w:rPr>
                <w:rFonts w:ascii="Times New Roman" w:hAnsi="Times New Roman"/>
              </w:rPr>
            </w:pPr>
            <w:r>
              <w:rPr>
                <w:rFonts w:ascii="Times New Roman" w:hAnsi="Times New Roman"/>
              </w:rPr>
              <w:t>Corporate Notes/Bonds (A &amp; Higher)</w:t>
            </w:r>
          </w:p>
        </w:tc>
        <w:tc>
          <w:tcPr>
            <w:tcW w:w="5395" w:type="dxa"/>
          </w:tcPr>
          <w:p w14:paraId="0198FC34" w14:textId="5DB08053" w:rsidR="009223E6" w:rsidRDefault="009223E6" w:rsidP="009223E6">
            <w:pPr>
              <w:pStyle w:val="MyNormal"/>
              <w:jc w:val="center"/>
              <w:rPr>
                <w:rFonts w:ascii="Times New Roman" w:hAnsi="Times New Roman"/>
              </w:rPr>
            </w:pPr>
            <w:r>
              <w:rPr>
                <w:rFonts w:ascii="Times New Roman" w:hAnsi="Times New Roman"/>
              </w:rPr>
              <w:t>32%</w:t>
            </w:r>
          </w:p>
        </w:tc>
      </w:tr>
    </w:tbl>
    <w:p w14:paraId="58973C9A" w14:textId="00B38EA3" w:rsidR="009223E6" w:rsidRDefault="009223E6" w:rsidP="009223E6">
      <w:pPr>
        <w:pStyle w:val="MyNormal"/>
        <w:ind w:left="1440"/>
        <w:rPr>
          <w:rFonts w:ascii="Times New Roman" w:hAnsi="Times New Roman"/>
        </w:rPr>
      </w:pPr>
      <w:r w:rsidRPr="009223E6">
        <w:rPr>
          <w:rFonts w:ascii="Times New Roman" w:hAnsi="Times New Roman"/>
        </w:rPr>
        <w:t>*</w:t>
      </w:r>
      <w:r>
        <w:rPr>
          <w:rFonts w:ascii="Times New Roman" w:hAnsi="Times New Roman"/>
        </w:rPr>
        <w:t xml:space="preserve"> Allocations based on market value of underlying positions</w:t>
      </w:r>
    </w:p>
    <w:p w14:paraId="14694EA3" w14:textId="77777777" w:rsidR="009223E6" w:rsidRDefault="009223E6" w:rsidP="00B80E41">
      <w:pPr>
        <w:pStyle w:val="MyNormal"/>
        <w:ind w:left="540"/>
        <w:rPr>
          <w:rFonts w:ascii="Times New Roman" w:hAnsi="Times New Roman"/>
        </w:rPr>
      </w:pPr>
    </w:p>
    <w:p w14:paraId="5115A58A" w14:textId="4ADB429C" w:rsidR="00B80E41" w:rsidRPr="00B80E41" w:rsidRDefault="00B80E41" w:rsidP="00B80E41">
      <w:pPr>
        <w:pStyle w:val="MyNormal"/>
        <w:ind w:left="540"/>
        <w:rPr>
          <w:rFonts w:ascii="Times New Roman" w:hAnsi="Times New Roman"/>
        </w:rPr>
      </w:pPr>
      <w:r w:rsidRPr="00B80E41">
        <w:rPr>
          <w:rFonts w:ascii="Times New Roman" w:hAnsi="Times New Roman"/>
        </w:rPr>
        <w:t>The custodian bank will receive trade information from the University’s investment advisor. The custodian bank will have no responsibility for investing or reinvesting these monies except for providing an overnight investment vehicle. Only a minimal balance (less than $</w:t>
      </w:r>
      <w:r w:rsidR="002C62FC">
        <w:rPr>
          <w:rFonts w:ascii="Times New Roman" w:hAnsi="Times New Roman"/>
        </w:rPr>
        <w:t>2 million</w:t>
      </w:r>
      <w:r w:rsidRPr="00B80E41">
        <w:rPr>
          <w:rFonts w:ascii="Times New Roman" w:hAnsi="Times New Roman"/>
        </w:rPr>
        <w:t>) will likely be held in the overnight investment vehicle.</w:t>
      </w:r>
    </w:p>
    <w:p w14:paraId="467C7CF1" w14:textId="77777777" w:rsidR="00B80E41" w:rsidRPr="00B80E41" w:rsidRDefault="00B80E41" w:rsidP="00B80E41">
      <w:pPr>
        <w:pStyle w:val="MyNormal"/>
        <w:ind w:left="540"/>
        <w:rPr>
          <w:rFonts w:ascii="Times New Roman" w:hAnsi="Times New Roman"/>
        </w:rPr>
      </w:pPr>
    </w:p>
    <w:p w14:paraId="30D21347" w14:textId="77777777" w:rsidR="00B80E41" w:rsidRPr="00B80E41" w:rsidRDefault="00B80E41" w:rsidP="00B80E41">
      <w:pPr>
        <w:pStyle w:val="MyNormal"/>
        <w:ind w:left="540"/>
        <w:rPr>
          <w:rFonts w:ascii="Times New Roman" w:hAnsi="Times New Roman"/>
          <w:b/>
          <w:bCs/>
        </w:rPr>
      </w:pPr>
      <w:r w:rsidRPr="00B80E41">
        <w:rPr>
          <w:rFonts w:ascii="Times New Roman" w:hAnsi="Times New Roman"/>
          <w:b/>
          <w:bCs/>
        </w:rPr>
        <w:t>Security Liquidation Services</w:t>
      </w:r>
    </w:p>
    <w:p w14:paraId="063A4996" w14:textId="77777777" w:rsidR="00B80E41" w:rsidRPr="00B80E41" w:rsidRDefault="00B80E41" w:rsidP="00B80E41">
      <w:pPr>
        <w:pStyle w:val="MyNormal"/>
        <w:ind w:left="540"/>
        <w:rPr>
          <w:rFonts w:ascii="Times New Roman" w:hAnsi="Times New Roman"/>
        </w:rPr>
      </w:pPr>
    </w:p>
    <w:p w14:paraId="0525BB37" w14:textId="6CB21673" w:rsidR="00B80E41" w:rsidRPr="00B80E41" w:rsidRDefault="00B80E41" w:rsidP="00B80E41">
      <w:pPr>
        <w:pStyle w:val="MyNormal"/>
        <w:ind w:left="540"/>
        <w:rPr>
          <w:rFonts w:ascii="Times New Roman" w:hAnsi="Times New Roman"/>
        </w:rPr>
      </w:pPr>
      <w:r w:rsidRPr="00B80E41">
        <w:rPr>
          <w:rFonts w:ascii="Times New Roman" w:hAnsi="Times New Roman"/>
        </w:rPr>
        <w:t xml:space="preserve">The University would like the selected firm to also provide security liquidation services on a small number of gifts received each year. </w:t>
      </w:r>
      <w:r w:rsidRPr="000468F8">
        <w:rPr>
          <w:rFonts w:ascii="Times New Roman" w:hAnsi="Times New Roman"/>
        </w:rPr>
        <w:t>The University receives approximately ten gifts per year made up of individual securities including U.S. and non-U.S. equities, bonds, and mutual funds.</w:t>
      </w:r>
      <w:r w:rsidRPr="00B80E41">
        <w:rPr>
          <w:rFonts w:ascii="Times New Roman" w:hAnsi="Times New Roman"/>
        </w:rPr>
        <w:t xml:space="preserve"> The University normally sells these securities upon receipt.  In some cases, the University may decide to hold the securities for </w:t>
      </w:r>
      <w:proofErr w:type="gramStart"/>
      <w:r w:rsidRPr="00B80E41">
        <w:rPr>
          <w:rFonts w:ascii="Times New Roman" w:hAnsi="Times New Roman"/>
        </w:rPr>
        <w:t>a period of time</w:t>
      </w:r>
      <w:proofErr w:type="gramEnd"/>
      <w:r w:rsidRPr="00B80E41">
        <w:rPr>
          <w:rFonts w:ascii="Times New Roman" w:hAnsi="Times New Roman"/>
        </w:rPr>
        <w:t>.</w:t>
      </w:r>
    </w:p>
    <w:p w14:paraId="138BD78B" w14:textId="77777777" w:rsidR="00B80E41" w:rsidRPr="00B80E41" w:rsidRDefault="00B80E41" w:rsidP="00B80E41">
      <w:pPr>
        <w:pStyle w:val="MyNormal"/>
        <w:ind w:left="540"/>
        <w:rPr>
          <w:rFonts w:ascii="Times New Roman" w:hAnsi="Times New Roman"/>
        </w:rPr>
      </w:pPr>
    </w:p>
    <w:p w14:paraId="1AED5B8D" w14:textId="76D8A990" w:rsidR="00B80E41" w:rsidRDefault="00B80E41" w:rsidP="00B80E41">
      <w:pPr>
        <w:pStyle w:val="MyNormal"/>
        <w:tabs>
          <w:tab w:val="clear" w:pos="1260"/>
        </w:tabs>
        <w:ind w:left="540"/>
        <w:jc w:val="left"/>
        <w:rPr>
          <w:rFonts w:ascii="Times New Roman" w:hAnsi="Times New Roman"/>
        </w:rPr>
      </w:pPr>
      <w:r w:rsidRPr="00B80E41">
        <w:rPr>
          <w:rFonts w:ascii="Times New Roman" w:hAnsi="Times New Roman"/>
        </w:rPr>
        <w:t>The University is interested in receiving proposals from firms to provide asset custody, security brokerage, and related services to receive, deposit, safeguard, sell, and remit proceeds of these securities, under the direction of the University. The selected liquidation agent shall be required to receive physical and book entry securities, retrieve book entry and Dividend Reinvestment Program (DRP) shares, liquidate securities, and receive and report dividends, increment, and stock actions.</w:t>
      </w:r>
    </w:p>
    <w:p w14:paraId="40B1BB7F" w14:textId="77777777" w:rsidR="00B80E41" w:rsidRPr="00210552" w:rsidRDefault="00B80E41" w:rsidP="007C73B9">
      <w:pPr>
        <w:pStyle w:val="MyNormal"/>
        <w:tabs>
          <w:tab w:val="clear" w:pos="1260"/>
        </w:tabs>
        <w:ind w:left="540" w:hanging="540"/>
        <w:jc w:val="left"/>
        <w:rPr>
          <w:rFonts w:ascii="Times New Roman" w:hAnsi="Times New Roman"/>
          <w:i/>
          <w:szCs w:val="22"/>
        </w:rPr>
      </w:pPr>
    </w:p>
    <w:p w14:paraId="0750F0CB" w14:textId="77777777" w:rsidR="0005221D" w:rsidRPr="00210552" w:rsidRDefault="0005221D" w:rsidP="002C45B2">
      <w:pPr>
        <w:pStyle w:val="MyNormal"/>
        <w:ind w:left="990"/>
        <w:jc w:val="left"/>
        <w:rPr>
          <w:rFonts w:ascii="Times New Roman" w:hAnsi="Times New Roman"/>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77777777" w:rsidR="00AC61F6"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Pr>
          <w:rFonts w:ascii="Times New Roman" w:hAnsi="Times New Roman"/>
          <w:szCs w:val="22"/>
        </w:rPr>
        <w:t>:</w:t>
      </w:r>
    </w:p>
    <w:p w14:paraId="1540C7A3" w14:textId="5B7F5CB4" w:rsidR="00AC61F6" w:rsidRPr="00064F35" w:rsidRDefault="00AC61F6"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sidR="00232F6E">
        <w:rPr>
          <w:rFonts w:ascii="Times New Roman" w:hAnsi="Times New Roman"/>
          <w:b/>
          <w:bCs/>
          <w:szCs w:val="22"/>
        </w:rPr>
        <w:t>I</w:t>
      </w:r>
      <w:r w:rsidRPr="009F5E0D">
        <w:rPr>
          <w:rFonts w:ascii="Times New Roman" w:hAnsi="Times New Roman"/>
          <w:b/>
          <w:bCs/>
          <w:szCs w:val="22"/>
        </w:rPr>
        <w:t xml:space="preserve"> Official Bid Price Sheet</w:t>
      </w:r>
    </w:p>
    <w:p w14:paraId="7169401E" w14:textId="77777777" w:rsidR="0005221D" w:rsidRDefault="0005221D" w:rsidP="00AC61F6">
      <w:pPr>
        <w:pStyle w:val="MyNormal"/>
        <w:tabs>
          <w:tab w:val="clear" w:pos="1260"/>
        </w:tabs>
        <w:ind w:left="540"/>
        <w:jc w:val="left"/>
        <w:rPr>
          <w:rFonts w:ascii="Times New Roman" w:hAnsi="Times New Roman"/>
          <w:szCs w:val="22"/>
        </w:rPr>
      </w:pPr>
    </w:p>
    <w:p w14:paraId="42BA9550" w14:textId="47325810" w:rsidR="002700AA" w:rsidRPr="00AC61F6"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Any additional pricing lists should remain attached to the Official Price Sheet for purposes of </w:t>
      </w:r>
      <w:proofErr w:type="gramStart"/>
      <w:r w:rsidRPr="00BA12F5">
        <w:rPr>
          <w:rFonts w:ascii="Times New Roman" w:hAnsi="Times New Roman"/>
          <w:szCs w:val="22"/>
        </w:rPr>
        <w:t>accurate</w:t>
      </w:r>
      <w:proofErr w:type="gramEnd"/>
    </w:p>
    <w:p w14:paraId="476EAB04" w14:textId="77777777" w:rsidR="002700AA" w:rsidRPr="00210552"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evaluation</w:t>
      </w:r>
      <w:r w:rsidRPr="00210552">
        <w:rPr>
          <w:rFonts w:ascii="Times New Roman" w:hAnsi="Times New Roman"/>
          <w:szCs w:val="22"/>
        </w:rPr>
        <w:t xml:space="preserve">.  </w:t>
      </w:r>
      <w:bookmarkStart w:id="6" w:name="_Hlk18579771"/>
      <w:r w:rsidRPr="00210552">
        <w:rPr>
          <w:rFonts w:ascii="Times New Roman" w:hAnsi="Times New Roman"/>
          <w:szCs w:val="22"/>
        </w:rPr>
        <w:t xml:space="preserve">Pricing must be valid for one hundred twenty (120) days following the bid Proposal due </w:t>
      </w:r>
      <w:proofErr w:type="gramStart"/>
      <w:r w:rsidRPr="00210552">
        <w:rPr>
          <w:rFonts w:ascii="Times New Roman" w:hAnsi="Times New Roman"/>
          <w:szCs w:val="22"/>
        </w:rPr>
        <w:t>date</w:t>
      </w:r>
      <w:proofErr w:type="gramEnd"/>
    </w:p>
    <w:p w14:paraId="5ABE217D" w14:textId="77777777" w:rsidR="001F64BE" w:rsidRPr="00210552" w:rsidRDefault="002700AA" w:rsidP="002C45B2">
      <w:pPr>
        <w:pStyle w:val="MyNormal"/>
        <w:ind w:left="1260" w:hanging="1260"/>
        <w:jc w:val="left"/>
        <w:rPr>
          <w:rFonts w:ascii="Times New Roman" w:hAnsi="Times New Roman"/>
          <w:szCs w:val="22"/>
        </w:rPr>
      </w:pPr>
      <w:r w:rsidRPr="00210552">
        <w:rPr>
          <w:rFonts w:ascii="Times New Roman" w:hAnsi="Times New Roman"/>
          <w:szCs w:val="22"/>
        </w:rPr>
        <w:tab/>
        <w:t>and time.</w:t>
      </w:r>
      <w:bookmarkEnd w:id="6"/>
      <w:r w:rsidRPr="00210552">
        <w:rPr>
          <w:rFonts w:ascii="Times New Roman" w:hAnsi="Times New Roman"/>
          <w:szCs w:val="22"/>
        </w:rPr>
        <w:t xml:space="preserve">  </w:t>
      </w:r>
      <w:r w:rsidR="001F64BE" w:rsidRPr="00210552">
        <w:rPr>
          <w:rFonts w:ascii="Times New Roman" w:hAnsi="Times New Roman"/>
          <w:szCs w:val="22"/>
        </w:rPr>
        <w:t>Upon bid award, all pricing and/or discounts must be firm for a period of two (2) years.</w:t>
      </w:r>
    </w:p>
    <w:p w14:paraId="2114C654" w14:textId="4B17A73B" w:rsidR="002700AA" w:rsidRPr="00210552" w:rsidRDefault="001F64BE" w:rsidP="002C45B2">
      <w:pPr>
        <w:pStyle w:val="MyNormal"/>
        <w:ind w:left="1260" w:hanging="1260"/>
        <w:jc w:val="left"/>
        <w:rPr>
          <w:rFonts w:ascii="Times New Roman" w:hAnsi="Times New Roman"/>
          <w:szCs w:val="22"/>
        </w:rPr>
      </w:pPr>
      <w:r w:rsidRPr="00210552">
        <w:rPr>
          <w:rFonts w:ascii="Times New Roman" w:hAnsi="Times New Roman"/>
          <w:szCs w:val="22"/>
        </w:rPr>
        <w:tab/>
      </w:r>
      <w:r w:rsidR="002700AA" w:rsidRPr="00210552">
        <w:rPr>
          <w:rFonts w:ascii="Times New Roman" w:hAnsi="Times New Roman"/>
          <w:szCs w:val="22"/>
        </w:rPr>
        <w:t>UA will not be obligated to pay any costs not identified on the Official Price Sheet.  Respondents</w:t>
      </w:r>
    </w:p>
    <w:p w14:paraId="34E73374" w14:textId="77777777" w:rsidR="002700AA" w:rsidRPr="00210552" w:rsidRDefault="002700AA" w:rsidP="002C45B2">
      <w:pPr>
        <w:pStyle w:val="MyNormal"/>
        <w:ind w:left="1260" w:hanging="1260"/>
        <w:jc w:val="left"/>
        <w:rPr>
          <w:rFonts w:ascii="Times New Roman" w:hAnsi="Times New Roman"/>
          <w:szCs w:val="22"/>
        </w:rPr>
      </w:pPr>
      <w:r w:rsidRPr="00210552">
        <w:rPr>
          <w:rFonts w:ascii="Times New Roman" w:hAnsi="Times New Roman"/>
          <w:szCs w:val="22"/>
        </w:rPr>
        <w:tab/>
        <w:t xml:space="preserve">must certify that any costs not identified by the Respondent, but subsequently incurred in order to </w:t>
      </w:r>
      <w:proofErr w:type="gramStart"/>
      <w:r w:rsidRPr="00210552">
        <w:rPr>
          <w:rFonts w:ascii="Times New Roman" w:hAnsi="Times New Roman"/>
          <w:szCs w:val="22"/>
        </w:rPr>
        <w:t>achieve</w:t>
      </w:r>
      <w:proofErr w:type="gramEnd"/>
    </w:p>
    <w:p w14:paraId="3F194AF2" w14:textId="77777777" w:rsidR="002700AA" w:rsidRPr="00BA12F5" w:rsidRDefault="002700AA" w:rsidP="002C45B2">
      <w:pPr>
        <w:pStyle w:val="MyNormal"/>
        <w:ind w:left="1260" w:hanging="1260"/>
        <w:jc w:val="left"/>
        <w:rPr>
          <w:rFonts w:ascii="Times New Roman" w:hAnsi="Times New Roman"/>
          <w:szCs w:val="22"/>
        </w:rPr>
      </w:pPr>
      <w:r w:rsidRPr="00210552">
        <w:rPr>
          <w:rFonts w:ascii="Times New Roman" w:hAnsi="Times New Roman"/>
          <w:szCs w:val="22"/>
        </w:rPr>
        <w:tab/>
        <w:t xml:space="preserve">successful operation of the </w:t>
      </w:r>
      <w:proofErr w:type="gramStart"/>
      <w:r w:rsidRPr="00210552">
        <w:rPr>
          <w:rFonts w:ascii="Times New Roman" w:hAnsi="Times New Roman"/>
          <w:szCs w:val="22"/>
        </w:rPr>
        <w:t>service,</w:t>
      </w:r>
      <w:proofErr w:type="gramEnd"/>
      <w:r w:rsidRPr="00210552">
        <w:rPr>
          <w:rFonts w:ascii="Times New Roman" w:hAnsi="Times New Roman"/>
          <w:szCs w:val="22"/>
        </w:rPr>
        <w:t xml:space="preserve"> will be borne by the Respondent.   Failure </w:t>
      </w:r>
      <w:r w:rsidRPr="00BA12F5">
        <w:rPr>
          <w:rFonts w:ascii="Times New Roman" w:hAnsi="Times New Roman"/>
          <w:szCs w:val="22"/>
        </w:rPr>
        <w:t>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43984922" w14:textId="77777777" w:rsidR="00232F6E" w:rsidRPr="00232F6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5BB5BE2A" w14:textId="29BD898A" w:rsidR="00E517FE" w:rsidRPr="00232F6E" w:rsidRDefault="00232F6E" w:rsidP="00232F6E">
      <w:pPr>
        <w:pStyle w:val="ListParagraph"/>
        <w:numPr>
          <w:ilvl w:val="1"/>
          <w:numId w:val="19"/>
        </w:numPr>
        <w:tabs>
          <w:tab w:val="num" w:pos="540"/>
        </w:tabs>
        <w:outlineLvl w:val="1"/>
        <w:rPr>
          <w:color w:val="FF0000"/>
        </w:rPr>
      </w:pPr>
      <w:r w:rsidRPr="00232F6E">
        <w:rPr>
          <w:b/>
          <w:sz w:val="22"/>
          <w:szCs w:val="22"/>
        </w:rPr>
        <w:t xml:space="preserve">Reference </w:t>
      </w:r>
      <w:r w:rsidR="00A42BD7" w:rsidRPr="00232F6E">
        <w:rPr>
          <w:b/>
          <w:sz w:val="22"/>
          <w:szCs w:val="22"/>
        </w:rPr>
        <w:t>Appendix I</w:t>
      </w:r>
      <w:r w:rsidR="0063554E" w:rsidRPr="00232F6E">
        <w:rPr>
          <w:b/>
          <w:sz w:val="22"/>
          <w:szCs w:val="22"/>
        </w:rPr>
        <w:t>I</w:t>
      </w:r>
      <w:r w:rsidR="00A42BD7" w:rsidRPr="00232F6E">
        <w:rPr>
          <w:b/>
          <w:sz w:val="22"/>
          <w:szCs w:val="22"/>
        </w:rPr>
        <w:t xml:space="preserve"> for format.</w:t>
      </w:r>
    </w:p>
    <w:p w14:paraId="664D2ADF" w14:textId="77777777"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262A2119" w14:textId="1ECF4BEE" w:rsidR="001561CD" w:rsidRPr="006361E8" w:rsidRDefault="003B51D9" w:rsidP="006361E8">
      <w:pPr>
        <w:numPr>
          <w:ilvl w:val="1"/>
          <w:numId w:val="0"/>
        </w:numPr>
        <w:tabs>
          <w:tab w:val="num" w:pos="540"/>
        </w:tabs>
        <w:spacing w:after="0" w:line="240" w:lineRule="auto"/>
        <w:ind w:left="540" w:hanging="540"/>
        <w:outlineLvl w:val="1"/>
        <w:rPr>
          <w:rFonts w:ascii="Times New Roman" w:hAnsi="Times New Roman" w:cs="Times New Roman"/>
          <w:b/>
        </w:rPr>
      </w:pPr>
      <w:r w:rsidRPr="006361E8">
        <w:rPr>
          <w:rFonts w:ascii="Times New Roman" w:hAnsi="Times New Roman" w:cs="Times New Roman"/>
          <w:b/>
        </w:rPr>
        <w:t>5</w:t>
      </w:r>
      <w:r w:rsidR="00E0384C" w:rsidRPr="006361E8">
        <w:rPr>
          <w:rFonts w:ascii="Times New Roman" w:hAnsi="Times New Roman" w:cs="Times New Roman"/>
          <w:b/>
        </w:rPr>
        <w:t>.</w:t>
      </w:r>
      <w:r w:rsidR="00E0384C" w:rsidRPr="006361E8">
        <w:rPr>
          <w:rFonts w:ascii="Times New Roman" w:hAnsi="Times New Roman" w:cs="Times New Roman"/>
          <w:b/>
        </w:rPr>
        <w:tab/>
      </w:r>
      <w:bookmarkStart w:id="8" w:name="_Hlk532908596"/>
      <w:r w:rsidR="006C0DEA" w:rsidRPr="006361E8">
        <w:rPr>
          <w:rFonts w:ascii="Times New Roman" w:hAnsi="Times New Roman" w:cs="Times New Roman"/>
          <w:b/>
        </w:rPr>
        <w:t>INTENTIONALLY</w:t>
      </w:r>
      <w:r w:rsidR="006C0DEA">
        <w:rPr>
          <w:rFonts w:ascii="Times New Roman" w:hAnsi="Times New Roman" w:cs="Times New Roman"/>
          <w:b/>
        </w:rPr>
        <w:t xml:space="preserve"> OMITTED</w:t>
      </w:r>
    </w:p>
    <w:p w14:paraId="7BE49DF2" w14:textId="2769A833" w:rsidR="000B6D35" w:rsidRPr="00F20D1B" w:rsidRDefault="005378DB" w:rsidP="002C45B2">
      <w:pPr>
        <w:numPr>
          <w:ilvl w:val="1"/>
          <w:numId w:val="0"/>
        </w:numPr>
        <w:tabs>
          <w:tab w:val="num" w:pos="540"/>
        </w:tabs>
        <w:spacing w:after="0" w:line="240" w:lineRule="auto"/>
        <w:ind w:left="540" w:hanging="540"/>
        <w:outlineLvl w:val="1"/>
        <w:rPr>
          <w:rFonts w:ascii="Times New Roman" w:hAnsi="Times New Roman" w:cs="Times New Roman"/>
          <w:b/>
          <w:color w:val="FF0000"/>
        </w:rPr>
      </w:pPr>
      <w:r w:rsidRPr="00F20D1B">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p>
    <w:bookmarkEnd w:id="9"/>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3B6B434" w14:textId="0FF26B41" w:rsidR="00CA1FC0" w:rsidRPr="00923757" w:rsidRDefault="00D12E30" w:rsidP="005F7D3C">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color w:val="FF0000"/>
        </w:rPr>
        <w:tab/>
      </w:r>
      <w:r w:rsidR="00923757" w:rsidRPr="00923757">
        <w:rPr>
          <w:rFonts w:ascii="Times New Roman" w:eastAsia="Times New Roman" w:hAnsi="Times New Roman" w:cs="Times New Roman"/>
        </w:rPr>
        <w:t>8</w:t>
      </w:r>
      <w:r w:rsidR="002C62FC" w:rsidRPr="00923757">
        <w:rPr>
          <w:rFonts w:ascii="Times New Roman" w:eastAsia="Times New Roman" w:hAnsi="Times New Roman" w:cs="Times New Roman"/>
        </w:rPr>
        <w:t>/</w:t>
      </w:r>
      <w:r w:rsidR="00923757" w:rsidRPr="00923757">
        <w:rPr>
          <w:rFonts w:ascii="Times New Roman" w:eastAsia="Times New Roman" w:hAnsi="Times New Roman" w:cs="Times New Roman"/>
        </w:rPr>
        <w:t>09</w:t>
      </w:r>
      <w:r w:rsidR="002C62FC" w:rsidRPr="00923757">
        <w:rPr>
          <w:rFonts w:ascii="Times New Roman" w:eastAsia="Times New Roman" w:hAnsi="Times New Roman" w:cs="Times New Roman"/>
        </w:rPr>
        <w:t>/2023</w:t>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00923757" w:rsidRPr="00923757">
        <w:rPr>
          <w:rFonts w:ascii="Times New Roman" w:eastAsia="Times New Roman" w:hAnsi="Times New Roman" w:cs="Times New Roman"/>
        </w:rPr>
        <w:tab/>
      </w:r>
      <w:r w:rsidRPr="00923757">
        <w:rPr>
          <w:rFonts w:ascii="Times New Roman" w:eastAsia="Times New Roman" w:hAnsi="Times New Roman" w:cs="Times New Roman"/>
        </w:rPr>
        <w:t xml:space="preserve">RFP released to prospective </w:t>
      </w:r>
      <w:proofErr w:type="gramStart"/>
      <w:r w:rsidRPr="00923757">
        <w:rPr>
          <w:rFonts w:ascii="Times New Roman" w:eastAsia="Times New Roman" w:hAnsi="Times New Roman" w:cs="Times New Roman"/>
        </w:rPr>
        <w:t>respondents</w:t>
      </w:r>
      <w:proofErr w:type="gramEnd"/>
    </w:p>
    <w:p w14:paraId="4F5B1CE5" w14:textId="62096897" w:rsidR="00FB24AF" w:rsidRPr="00923757" w:rsidRDefault="00CA1FC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23757">
        <w:rPr>
          <w:rFonts w:ascii="Times New Roman" w:eastAsia="Times New Roman" w:hAnsi="Times New Roman" w:cs="Times New Roman"/>
        </w:rPr>
        <w:tab/>
      </w:r>
      <w:r w:rsidR="00923757" w:rsidRPr="00923757">
        <w:rPr>
          <w:rFonts w:ascii="Times New Roman" w:eastAsia="Times New Roman" w:hAnsi="Times New Roman" w:cs="Times New Roman"/>
        </w:rPr>
        <w:t>8</w:t>
      </w:r>
      <w:r w:rsidR="002C62FC" w:rsidRPr="00923757">
        <w:rPr>
          <w:rFonts w:ascii="Times New Roman" w:eastAsia="Times New Roman" w:hAnsi="Times New Roman" w:cs="Times New Roman"/>
        </w:rPr>
        <w:t>/</w:t>
      </w:r>
      <w:r w:rsidR="00923757" w:rsidRPr="00923757">
        <w:rPr>
          <w:rFonts w:ascii="Times New Roman" w:eastAsia="Times New Roman" w:hAnsi="Times New Roman" w:cs="Times New Roman"/>
        </w:rPr>
        <w:t>15</w:t>
      </w:r>
      <w:r w:rsidR="002C62FC" w:rsidRPr="00923757">
        <w:rPr>
          <w:rFonts w:ascii="Times New Roman" w:eastAsia="Times New Roman" w:hAnsi="Times New Roman" w:cs="Times New Roman"/>
        </w:rPr>
        <w:t>/2023</w:t>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00923757" w:rsidRPr="00923757">
        <w:rPr>
          <w:rFonts w:ascii="Times New Roman" w:eastAsia="Times New Roman" w:hAnsi="Times New Roman" w:cs="Times New Roman"/>
        </w:rPr>
        <w:tab/>
      </w:r>
      <w:r w:rsidR="00FE6B3D" w:rsidRPr="00923757">
        <w:rPr>
          <w:rFonts w:ascii="Times New Roman" w:hAnsi="Times New Roman" w:cs="Times New Roman"/>
        </w:rPr>
        <w:t xml:space="preserve">2:30 </w:t>
      </w:r>
      <w:r w:rsidR="00FB24AF" w:rsidRPr="00923757">
        <w:rPr>
          <w:rFonts w:ascii="Times New Roman" w:hAnsi="Times New Roman" w:cs="Times New Roman"/>
        </w:rPr>
        <w:t>PM</w:t>
      </w:r>
      <w:r w:rsidR="00FB24AF" w:rsidRPr="00923757">
        <w:rPr>
          <w:rFonts w:ascii="Times New Roman" w:hAnsi="Times New Roman" w:cs="Times New Roman"/>
          <w:b/>
          <w:bCs/>
        </w:rPr>
        <w:t xml:space="preserve"> </w:t>
      </w:r>
      <w:r w:rsidR="00FB24AF" w:rsidRPr="00923757">
        <w:rPr>
          <w:rFonts w:ascii="Times New Roman" w:eastAsia="Times New Roman" w:hAnsi="Times New Roman" w:cs="Times New Roman"/>
        </w:rPr>
        <w:t xml:space="preserve">CST - Last date/time UA will accept </w:t>
      </w:r>
      <w:proofErr w:type="gramStart"/>
      <w:r w:rsidR="00FB24AF" w:rsidRPr="00923757">
        <w:rPr>
          <w:rFonts w:ascii="Times New Roman" w:eastAsia="Times New Roman" w:hAnsi="Times New Roman" w:cs="Times New Roman"/>
        </w:rPr>
        <w:t>questions</w:t>
      </w:r>
      <w:proofErr w:type="gramEnd"/>
      <w:r w:rsidR="00FB24AF" w:rsidRPr="00923757">
        <w:rPr>
          <w:rFonts w:ascii="Times New Roman" w:eastAsia="Times New Roman" w:hAnsi="Times New Roman" w:cs="Times New Roman"/>
        </w:rPr>
        <w:t xml:space="preserve"> </w:t>
      </w:r>
    </w:p>
    <w:p w14:paraId="58F8A1D8" w14:textId="1DFE49BD" w:rsidR="00D12E30" w:rsidRPr="00923757"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23757">
        <w:rPr>
          <w:rFonts w:ascii="Times New Roman" w:eastAsia="Times New Roman" w:hAnsi="Times New Roman" w:cs="Times New Roman"/>
        </w:rPr>
        <w:tab/>
      </w:r>
      <w:r w:rsidR="00923757" w:rsidRPr="00923757">
        <w:rPr>
          <w:rFonts w:ascii="Times New Roman" w:eastAsia="Times New Roman" w:hAnsi="Times New Roman" w:cs="Times New Roman"/>
        </w:rPr>
        <w:t>8</w:t>
      </w:r>
      <w:r w:rsidR="002C62FC" w:rsidRPr="00923757">
        <w:rPr>
          <w:rFonts w:ascii="Times New Roman" w:eastAsia="Times New Roman" w:hAnsi="Times New Roman" w:cs="Times New Roman"/>
        </w:rPr>
        <w:t>/</w:t>
      </w:r>
      <w:r w:rsidR="00923757" w:rsidRPr="00923757">
        <w:rPr>
          <w:rFonts w:ascii="Times New Roman" w:eastAsia="Times New Roman" w:hAnsi="Times New Roman" w:cs="Times New Roman"/>
        </w:rPr>
        <w:t>17</w:t>
      </w:r>
      <w:r w:rsidR="002C62FC" w:rsidRPr="00923757">
        <w:rPr>
          <w:rFonts w:ascii="Times New Roman" w:eastAsia="Times New Roman" w:hAnsi="Times New Roman" w:cs="Times New Roman"/>
        </w:rPr>
        <w:t>/2023</w:t>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00923757" w:rsidRPr="00923757">
        <w:rPr>
          <w:rFonts w:ascii="Times New Roman" w:eastAsia="Times New Roman" w:hAnsi="Times New Roman" w:cs="Times New Roman"/>
        </w:rPr>
        <w:tab/>
      </w:r>
      <w:r w:rsidR="00D12E30" w:rsidRPr="00923757">
        <w:rPr>
          <w:rFonts w:ascii="Times New Roman" w:eastAsia="Times New Roman" w:hAnsi="Times New Roman" w:cs="Times New Roman"/>
        </w:rPr>
        <w:t xml:space="preserve">Last date UA will issue an </w:t>
      </w:r>
      <w:proofErr w:type="gramStart"/>
      <w:r w:rsidR="00D12E30" w:rsidRPr="00923757">
        <w:rPr>
          <w:rFonts w:ascii="Times New Roman" w:eastAsia="Times New Roman" w:hAnsi="Times New Roman" w:cs="Times New Roman"/>
        </w:rPr>
        <w:t>addendum</w:t>
      </w:r>
      <w:proofErr w:type="gramEnd"/>
    </w:p>
    <w:p w14:paraId="5565CAA9" w14:textId="6900142B" w:rsidR="00D12E30" w:rsidRPr="0092375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23757">
        <w:rPr>
          <w:rFonts w:ascii="Times New Roman" w:eastAsia="Times New Roman" w:hAnsi="Times New Roman" w:cs="Times New Roman"/>
          <w:b/>
          <w:noProof/>
        </w:rPr>
        <w:lastRenderedPageBreak/>
        <w:tab/>
      </w:r>
      <w:r w:rsidR="00923757" w:rsidRPr="00923757">
        <w:rPr>
          <w:rFonts w:ascii="Times New Roman" w:eastAsia="Times New Roman" w:hAnsi="Times New Roman" w:cs="Times New Roman"/>
        </w:rPr>
        <w:t>8</w:t>
      </w:r>
      <w:r w:rsidR="002C62FC" w:rsidRPr="00923757">
        <w:rPr>
          <w:rFonts w:ascii="Times New Roman" w:eastAsia="Times New Roman" w:hAnsi="Times New Roman" w:cs="Times New Roman"/>
        </w:rPr>
        <w:t>/</w:t>
      </w:r>
      <w:r w:rsidR="00923757" w:rsidRPr="00923757">
        <w:rPr>
          <w:rFonts w:ascii="Times New Roman" w:eastAsia="Times New Roman" w:hAnsi="Times New Roman" w:cs="Times New Roman"/>
        </w:rPr>
        <w:t>25</w:t>
      </w:r>
      <w:r w:rsidR="002C62FC" w:rsidRPr="00923757">
        <w:rPr>
          <w:rFonts w:ascii="Times New Roman" w:eastAsia="Times New Roman" w:hAnsi="Times New Roman" w:cs="Times New Roman"/>
        </w:rPr>
        <w:t>/2023</w:t>
      </w:r>
      <w:r w:rsidR="00923757" w:rsidRPr="00923757">
        <w:rPr>
          <w:rFonts w:ascii="Times New Roman" w:eastAsia="Times New Roman" w:hAnsi="Times New Roman" w:cs="Times New Roman"/>
        </w:rPr>
        <w:tab/>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Pr="00923757">
        <w:rPr>
          <w:rFonts w:ascii="Times New Roman" w:eastAsia="Times New Roman" w:hAnsi="Times New Roman" w:cs="Times New Roman"/>
        </w:rPr>
        <w:tab/>
        <w:t xml:space="preserve">Proposal </w:t>
      </w:r>
      <w:r w:rsidR="00892E08" w:rsidRPr="00923757">
        <w:rPr>
          <w:rFonts w:ascii="Times New Roman" w:eastAsia="Times New Roman" w:hAnsi="Times New Roman" w:cs="Times New Roman"/>
        </w:rPr>
        <w:t>S</w:t>
      </w:r>
      <w:r w:rsidRPr="00923757">
        <w:rPr>
          <w:rFonts w:ascii="Times New Roman" w:eastAsia="Times New Roman" w:hAnsi="Times New Roman" w:cs="Times New Roman"/>
        </w:rPr>
        <w:t xml:space="preserve">ubmission </w:t>
      </w:r>
      <w:r w:rsidR="00892E08" w:rsidRPr="00923757">
        <w:rPr>
          <w:rFonts w:ascii="Times New Roman" w:eastAsia="Times New Roman" w:hAnsi="Times New Roman" w:cs="Times New Roman"/>
        </w:rPr>
        <w:t>D</w:t>
      </w:r>
      <w:r w:rsidRPr="00923757">
        <w:rPr>
          <w:rFonts w:ascii="Times New Roman" w:eastAsia="Times New Roman" w:hAnsi="Times New Roman" w:cs="Times New Roman"/>
        </w:rPr>
        <w:t xml:space="preserve">eadline </w:t>
      </w:r>
      <w:r w:rsidR="00CF1B42" w:rsidRPr="00923757">
        <w:rPr>
          <w:rFonts w:ascii="Times New Roman" w:eastAsia="Times New Roman" w:hAnsi="Times New Roman" w:cs="Times New Roman"/>
          <w:i/>
          <w:iCs/>
        </w:rPr>
        <w:t>and</w:t>
      </w:r>
      <w:r w:rsidR="00CF1B42" w:rsidRPr="00923757">
        <w:rPr>
          <w:rFonts w:ascii="Times New Roman" w:eastAsia="Times New Roman" w:hAnsi="Times New Roman" w:cs="Times New Roman"/>
        </w:rPr>
        <w:t xml:space="preserve"> Bid Opening Event 2:30 PM</w:t>
      </w:r>
      <w:r w:rsidR="00CB6D2A" w:rsidRPr="00923757">
        <w:rPr>
          <w:rFonts w:ascii="Times New Roman" w:eastAsia="Times New Roman" w:hAnsi="Times New Roman" w:cs="Times New Roman"/>
        </w:rPr>
        <w:t xml:space="preserve"> </w:t>
      </w:r>
      <w:r w:rsidRPr="00923757">
        <w:rPr>
          <w:rFonts w:ascii="Times New Roman" w:eastAsia="Times New Roman" w:hAnsi="Times New Roman" w:cs="Times New Roman"/>
        </w:rPr>
        <w:t>CST</w:t>
      </w:r>
    </w:p>
    <w:p w14:paraId="50DB723A" w14:textId="77F7DE78" w:rsidR="009F4A5B" w:rsidRPr="00923757" w:rsidRDefault="00593F82" w:rsidP="00077A1C">
      <w:pPr>
        <w:widowControl w:val="0"/>
        <w:shd w:val="clear" w:color="auto" w:fill="FFFFFF"/>
        <w:tabs>
          <w:tab w:val="left" w:pos="2160"/>
        </w:tabs>
        <w:autoSpaceDE w:val="0"/>
        <w:autoSpaceDN w:val="0"/>
        <w:adjustRightInd w:val="0"/>
        <w:spacing w:after="0" w:line="274" w:lineRule="exact"/>
        <w:ind w:left="3600"/>
        <w:rPr>
          <w:rFonts w:ascii="Times New Roman" w:eastAsia="MS Mincho" w:hAnsi="Times New Roman" w:cs="Times New Roman"/>
          <w:bCs/>
        </w:rPr>
      </w:pPr>
      <w:bookmarkStart w:id="10" w:name="_Hlk36103665"/>
      <w:r w:rsidRPr="00923757">
        <w:rPr>
          <w:rFonts w:ascii="Times New Roman" w:eastAsia="MS Mincho" w:hAnsi="Times New Roman" w:cs="Times New Roman"/>
          <w:b/>
        </w:rPr>
        <w:t>Note:</w:t>
      </w:r>
      <w:r w:rsidRPr="00923757">
        <w:rPr>
          <w:rFonts w:ascii="Times New Roman" w:eastAsia="MS Mincho" w:hAnsi="Times New Roman" w:cs="Times New Roman"/>
          <w:bCs/>
        </w:rPr>
        <w:t xml:space="preserve"> Attendance at RF</w:t>
      </w:r>
      <w:r w:rsidR="00D47AD4" w:rsidRPr="00923757">
        <w:rPr>
          <w:rFonts w:ascii="Times New Roman" w:eastAsia="MS Mincho" w:hAnsi="Times New Roman" w:cs="Times New Roman"/>
          <w:bCs/>
        </w:rPr>
        <w:t>P</w:t>
      </w:r>
      <w:r w:rsidRPr="00923757">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0"/>
    </w:p>
    <w:p w14:paraId="3D1CA484" w14:textId="5336FE0F" w:rsidR="00D12E30" w:rsidRPr="0092375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23757">
        <w:rPr>
          <w:rFonts w:ascii="Times New Roman" w:eastAsia="Times New Roman" w:hAnsi="Times New Roman" w:cs="Times New Roman"/>
          <w:noProof/>
        </w:rPr>
        <w:tab/>
      </w:r>
      <w:r w:rsidR="00923757" w:rsidRPr="00923757">
        <w:rPr>
          <w:rFonts w:ascii="Times New Roman" w:eastAsia="Times New Roman" w:hAnsi="Times New Roman" w:cs="Times New Roman"/>
          <w:noProof/>
        </w:rPr>
        <w:t>9</w:t>
      </w:r>
      <w:r w:rsidR="002C62FC" w:rsidRPr="00923757">
        <w:rPr>
          <w:rFonts w:ascii="Times New Roman" w:eastAsia="Times New Roman" w:hAnsi="Times New Roman" w:cs="Times New Roman"/>
        </w:rPr>
        <w:t>/</w:t>
      </w:r>
      <w:r w:rsidR="00923757" w:rsidRPr="00923757">
        <w:rPr>
          <w:rFonts w:ascii="Times New Roman" w:eastAsia="Times New Roman" w:hAnsi="Times New Roman" w:cs="Times New Roman"/>
        </w:rPr>
        <w:t>08</w:t>
      </w:r>
      <w:r w:rsidR="002C62FC" w:rsidRPr="00923757">
        <w:rPr>
          <w:rFonts w:ascii="Times New Roman" w:eastAsia="Times New Roman" w:hAnsi="Times New Roman" w:cs="Times New Roman"/>
        </w:rPr>
        <w:t>/2023</w:t>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00923757" w:rsidRPr="00923757">
        <w:rPr>
          <w:rFonts w:ascii="Times New Roman" w:eastAsia="Times New Roman" w:hAnsi="Times New Roman" w:cs="Times New Roman"/>
        </w:rPr>
        <w:tab/>
      </w:r>
      <w:r w:rsidRPr="00923757">
        <w:rPr>
          <w:rFonts w:ascii="Times New Roman" w:eastAsia="Times New Roman" w:hAnsi="Times New Roman" w:cs="Times New Roman"/>
        </w:rPr>
        <w:t>Notice of Intent to Award</w:t>
      </w:r>
    </w:p>
    <w:p w14:paraId="0EE01DBE" w14:textId="38F0BDF0" w:rsidR="00D12E30" w:rsidRPr="0092375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23757">
        <w:rPr>
          <w:rFonts w:ascii="Times New Roman" w:eastAsia="Times New Roman" w:hAnsi="Times New Roman" w:cs="Times New Roman"/>
          <w:b/>
          <w:noProof/>
        </w:rPr>
        <w:tab/>
      </w:r>
      <w:r w:rsidR="00EB7ECA" w:rsidRPr="00923757">
        <w:rPr>
          <w:rFonts w:ascii="Times New Roman" w:eastAsia="Times New Roman" w:hAnsi="Times New Roman" w:cs="Times New Roman"/>
        </w:rPr>
        <w:t xml:space="preserve">Upon </w:t>
      </w:r>
      <w:r w:rsidR="002630ED" w:rsidRPr="00923757">
        <w:rPr>
          <w:rFonts w:ascii="Times New Roman" w:eastAsia="Times New Roman" w:hAnsi="Times New Roman" w:cs="Times New Roman"/>
        </w:rPr>
        <w:t xml:space="preserve">Intent to </w:t>
      </w:r>
      <w:r w:rsidR="00EB7ECA" w:rsidRPr="00923757">
        <w:rPr>
          <w:rFonts w:ascii="Times New Roman" w:eastAsia="Times New Roman" w:hAnsi="Times New Roman" w:cs="Times New Roman"/>
        </w:rPr>
        <w:t>Award TBD</w:t>
      </w:r>
      <w:r w:rsidR="002630ED" w:rsidRPr="00923757">
        <w:rPr>
          <w:rFonts w:ascii="Times New Roman" w:eastAsia="Times New Roman" w:hAnsi="Times New Roman" w:cs="Times New Roman"/>
        </w:rPr>
        <w:t>*</w:t>
      </w:r>
      <w:r w:rsidRPr="00923757">
        <w:rPr>
          <w:rFonts w:ascii="Times New Roman" w:eastAsia="Times New Roman" w:hAnsi="Times New Roman" w:cs="Times New Roman"/>
        </w:rPr>
        <w:tab/>
        <w:t xml:space="preserve">Contract Negotiations Begin </w:t>
      </w:r>
      <w:r w:rsidR="001765BA" w:rsidRPr="00923757">
        <w:rPr>
          <w:rFonts w:ascii="Times New Roman" w:eastAsia="Times New Roman" w:hAnsi="Times New Roman" w:cs="Times New Roman"/>
        </w:rPr>
        <w:t>(upon intent to award)</w:t>
      </w:r>
    </w:p>
    <w:p w14:paraId="316B6EF6" w14:textId="5EA956CE" w:rsidR="002431A6" w:rsidRPr="00210552"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23757">
        <w:rPr>
          <w:rFonts w:ascii="Times New Roman" w:eastAsia="Times New Roman" w:hAnsi="Times New Roman" w:cs="Times New Roman"/>
        </w:rPr>
        <w:tab/>
        <w:t>Upon Contract Approval:</w:t>
      </w:r>
      <w:r w:rsidRPr="00923757">
        <w:rPr>
          <w:rFonts w:ascii="Times New Roman" w:eastAsia="Times New Roman" w:hAnsi="Times New Roman" w:cs="Times New Roman"/>
        </w:rPr>
        <w:tab/>
      </w:r>
      <w:r w:rsidR="00F744C9" w:rsidRPr="00923757">
        <w:rPr>
          <w:rFonts w:ascii="Times New Roman" w:eastAsia="Times New Roman" w:hAnsi="Times New Roman" w:cs="Times New Roman"/>
        </w:rPr>
        <w:tab/>
      </w:r>
      <w:r w:rsidRPr="00923757">
        <w:rPr>
          <w:rFonts w:ascii="Times New Roman" w:eastAsia="Times New Roman" w:hAnsi="Times New Roman" w:cs="Times New Roman"/>
        </w:rPr>
        <w:t>Service to Commence</w:t>
      </w:r>
      <w:r w:rsidR="00546F27" w:rsidRPr="00923757">
        <w:rPr>
          <w:rFonts w:ascii="Times New Roman" w:eastAsia="Times New Roman" w:hAnsi="Times New Roman" w:cs="Times New Roman"/>
        </w:rPr>
        <w:t xml:space="preserve"> </w:t>
      </w:r>
      <w:bookmarkStart w:id="11" w:name="_Hlk36103734"/>
      <w:r w:rsidR="00546F27" w:rsidRPr="00923757">
        <w:rPr>
          <w:rFonts w:ascii="Times New Roman" w:eastAsia="Times New Roman" w:hAnsi="Times New Roman" w:cs="Times New Roman"/>
        </w:rPr>
        <w:t>(upon final legislative approval, if applicable)</w:t>
      </w:r>
      <w:bookmarkStart w:id="12" w:name="_Hlk36103783"/>
      <w:bookmarkEnd w:id="11"/>
    </w:p>
    <w:p w14:paraId="2173F780" w14:textId="77777777" w:rsidR="003E6876" w:rsidRPr="00210552"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10552">
        <w:rPr>
          <w:rFonts w:ascii="Times New Roman" w:eastAsia="Times New Roman" w:hAnsi="Times New Roman" w:cs="Times New Roman"/>
        </w:rPr>
        <w:tab/>
      </w:r>
      <w:r w:rsidR="00846BD7" w:rsidRPr="00210552">
        <w:rPr>
          <w:rFonts w:ascii="Times New Roman" w:eastAsia="Times New Roman" w:hAnsi="Times New Roman" w:cs="Times New Roman"/>
        </w:rPr>
        <w:t>*</w:t>
      </w:r>
      <w:r w:rsidR="00EB7ECA" w:rsidRPr="00210552">
        <w:rPr>
          <w:rFonts w:ascii="Times New Roman" w:eastAsia="Times New Roman" w:hAnsi="Times New Roman" w:cs="Times New Roman"/>
        </w:rPr>
        <w:t xml:space="preserve">UA places a value on all elements of this RFP.  As such, after evaluation of Proposals and selection of Contractor(s), the UA reserves the right to further negotiate with the selected respondent </w:t>
      </w:r>
      <w:r w:rsidR="00EB7ECA" w:rsidRPr="00BA12F5">
        <w:rPr>
          <w:rFonts w:ascii="Times New Roman" w:eastAsia="Times New Roman" w:hAnsi="Times New Roman" w:cs="Times New Roman"/>
        </w:rPr>
        <w:t>on any or all elements, and to award accordingly.</w:t>
      </w:r>
      <w:bookmarkEnd w:id="12"/>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3" w:name="_Toc472326936"/>
      <w:bookmarkStart w:id="14"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3"/>
      <w:bookmarkEnd w:id="14"/>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447B6FBB"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210552">
        <w:rPr>
          <w:rFonts w:ascii="Times New Roman" w:hAnsi="Times New Roman" w:cs="Times New Roman"/>
        </w:rPr>
        <w:t xml:space="preserve">The term (“Term”) of </w:t>
      </w:r>
      <w:r w:rsidR="008347D3" w:rsidRPr="00210552">
        <w:rPr>
          <w:rFonts w:ascii="Times New Roman" w:hAnsi="Times New Roman" w:cs="Times New Roman"/>
        </w:rPr>
        <w:t>any resulting C</w:t>
      </w:r>
      <w:r w:rsidR="00A56CFC" w:rsidRPr="00210552">
        <w:rPr>
          <w:rFonts w:ascii="Times New Roman" w:hAnsi="Times New Roman" w:cs="Times New Roman"/>
        </w:rPr>
        <w:t xml:space="preserve">ontract will </w:t>
      </w:r>
      <w:r w:rsidR="00A56CFC" w:rsidRPr="00210552">
        <w:rPr>
          <w:rFonts w:ascii="Times New Roman" w:hAnsi="Times New Roman" w:cs="Times New Roman"/>
          <w:bCs/>
        </w:rPr>
        <w:t xml:space="preserve">begin upon date of </w:t>
      </w:r>
      <w:r w:rsidR="008347D3" w:rsidRPr="00210552">
        <w:rPr>
          <w:rFonts w:ascii="Times New Roman" w:hAnsi="Times New Roman" w:cs="Times New Roman"/>
          <w:bCs/>
        </w:rPr>
        <w:t>C</w:t>
      </w:r>
      <w:r w:rsidR="00A56CFC" w:rsidRPr="00210552">
        <w:rPr>
          <w:rFonts w:ascii="Times New Roman" w:hAnsi="Times New Roman" w:cs="Times New Roman"/>
          <w:bCs/>
        </w:rPr>
        <w:t>ontract award</w:t>
      </w:r>
      <w:r w:rsidR="00A56CFC" w:rsidRPr="00210552">
        <w:rPr>
          <w:rFonts w:ascii="Times New Roman" w:hAnsi="Times New Roman" w:cs="Times New Roman"/>
        </w:rPr>
        <w:t xml:space="preserve">.  If mutually agreed upon in writing by the </w:t>
      </w:r>
      <w:r w:rsidR="008347D3" w:rsidRPr="00210552">
        <w:rPr>
          <w:rFonts w:ascii="Times New Roman" w:hAnsi="Times New Roman" w:cs="Times New Roman"/>
        </w:rPr>
        <w:t>C</w:t>
      </w:r>
      <w:r w:rsidR="00A56CFC" w:rsidRPr="00210552">
        <w:rPr>
          <w:rFonts w:ascii="Times New Roman" w:hAnsi="Times New Roman" w:cs="Times New Roman"/>
        </w:rPr>
        <w:t xml:space="preserve">ontractor and </w:t>
      </w:r>
      <w:r w:rsidR="008347D3" w:rsidRPr="00210552">
        <w:rPr>
          <w:rFonts w:ascii="Times New Roman" w:hAnsi="Times New Roman" w:cs="Times New Roman"/>
        </w:rPr>
        <w:t>UA</w:t>
      </w:r>
      <w:r w:rsidR="00A56CFC" w:rsidRPr="00210552">
        <w:rPr>
          <w:rFonts w:ascii="Times New Roman" w:hAnsi="Times New Roman" w:cs="Times New Roman"/>
        </w:rPr>
        <w:t xml:space="preserve">, the term shall be for an initial period of </w:t>
      </w:r>
      <w:r w:rsidR="006D1704" w:rsidRPr="00210552">
        <w:rPr>
          <w:rFonts w:ascii="Times New Roman" w:hAnsi="Times New Roman" w:cs="Times New Roman"/>
        </w:rPr>
        <w:t>f</w:t>
      </w:r>
      <w:r w:rsidR="00FE6B3D" w:rsidRPr="00210552">
        <w:rPr>
          <w:rFonts w:ascii="Times New Roman" w:hAnsi="Times New Roman" w:cs="Times New Roman"/>
        </w:rPr>
        <w:t xml:space="preserve">our </w:t>
      </w:r>
      <w:r w:rsidR="00A56CFC" w:rsidRPr="00210552">
        <w:rPr>
          <w:rFonts w:ascii="Times New Roman" w:hAnsi="Times New Roman" w:cs="Times New Roman"/>
        </w:rPr>
        <w:t>(</w:t>
      </w:r>
      <w:r w:rsidR="00FE6B3D" w:rsidRPr="00210552">
        <w:rPr>
          <w:rFonts w:ascii="Times New Roman" w:hAnsi="Times New Roman" w:cs="Times New Roman"/>
        </w:rPr>
        <w:t>4</w:t>
      </w:r>
      <w:r w:rsidR="00A56CFC" w:rsidRPr="00210552">
        <w:rPr>
          <w:rFonts w:ascii="Times New Roman" w:hAnsi="Times New Roman" w:cs="Times New Roman"/>
        </w:rPr>
        <w:t>) year</w:t>
      </w:r>
      <w:r w:rsidR="00BE113D" w:rsidRPr="00210552">
        <w:rPr>
          <w:rFonts w:ascii="Times New Roman" w:hAnsi="Times New Roman" w:cs="Times New Roman"/>
        </w:rPr>
        <w:t>s</w:t>
      </w:r>
      <w:r w:rsidR="00A56CFC" w:rsidRPr="00210552">
        <w:rPr>
          <w:rFonts w:ascii="Times New Roman" w:hAnsi="Times New Roman" w:cs="Times New Roman"/>
        </w:rPr>
        <w:t xml:space="preserve">, </w:t>
      </w:r>
      <w:r w:rsidR="00BE113D" w:rsidRPr="00210552">
        <w:rPr>
          <w:rFonts w:ascii="Times New Roman" w:hAnsi="Times New Roman" w:cs="Times New Roman"/>
        </w:rPr>
        <w:t>with option to renew</w:t>
      </w:r>
      <w:r w:rsidR="00BE113D" w:rsidRPr="00210552">
        <w:rPr>
          <w:rFonts w:ascii="Times New Roman" w:hAnsi="Times New Roman" w:cs="Times New Roman"/>
          <w:bCs/>
        </w:rPr>
        <w:t xml:space="preserve"> at the end of the contract term for t</w:t>
      </w:r>
      <w:r w:rsidR="00FE6B3D" w:rsidRPr="00210552">
        <w:rPr>
          <w:rFonts w:ascii="Times New Roman" w:hAnsi="Times New Roman" w:cs="Times New Roman"/>
          <w:bCs/>
        </w:rPr>
        <w:t>hree</w:t>
      </w:r>
      <w:r w:rsidR="00BE113D" w:rsidRPr="00210552">
        <w:rPr>
          <w:rFonts w:ascii="Times New Roman" w:hAnsi="Times New Roman" w:cs="Times New Roman"/>
          <w:bCs/>
        </w:rPr>
        <w:t xml:space="preserve"> (</w:t>
      </w:r>
      <w:r w:rsidR="00FE6B3D" w:rsidRPr="00210552">
        <w:rPr>
          <w:rFonts w:ascii="Times New Roman" w:hAnsi="Times New Roman" w:cs="Times New Roman"/>
          <w:bCs/>
        </w:rPr>
        <w:t>3</w:t>
      </w:r>
      <w:r w:rsidR="00BE113D" w:rsidRPr="00210552">
        <w:rPr>
          <w:rFonts w:ascii="Times New Roman" w:hAnsi="Times New Roman" w:cs="Times New Roman"/>
          <w:bCs/>
        </w:rPr>
        <w:t xml:space="preserve">) additional years, </w:t>
      </w:r>
      <w:r w:rsidR="00A56CFC" w:rsidRPr="00210552">
        <w:rPr>
          <w:rFonts w:ascii="Times New Roman" w:hAnsi="Times New Roman" w:cs="Times New Roman"/>
          <w:bCs/>
        </w:rPr>
        <w:t>for a combined total of seven (7) years (or 84 months)</w:t>
      </w:r>
      <w:r w:rsidR="00A56CFC" w:rsidRPr="00210552">
        <w:rPr>
          <w:rFonts w:ascii="Times New Roman" w:hAnsi="Times New Roman" w:cs="Times New Roman"/>
        </w:rPr>
        <w:t xml:space="preserve">. </w:t>
      </w:r>
      <w:r w:rsidR="0055454D" w:rsidRPr="00210552">
        <w:rPr>
          <w:rFonts w:ascii="Times New Roman" w:hAnsi="Times New Roman" w:cs="Times New Roman"/>
        </w:rPr>
        <w:t xml:space="preserve"> </w:t>
      </w:r>
      <w:r w:rsidR="00844244" w:rsidRPr="00210552">
        <w:rPr>
          <w:rFonts w:ascii="Times New Roman" w:hAnsi="Times New Roman" w:cs="Times New Roman"/>
        </w:rPr>
        <w:t xml:space="preserve">The University of Arkansas may terminate this Agreement without cause, at any time during the Term (including any renewal periods), by giving the other party thirty (30) days advance written </w:t>
      </w:r>
      <w:r w:rsidR="00844244" w:rsidRPr="00BA12F5">
        <w:rPr>
          <w:rFonts w:ascii="Times New Roman" w:hAnsi="Times New Roman" w:cs="Times New Roman"/>
        </w:rPr>
        <w:t>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UA,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5C073E4F" w14:textId="4E844D2A" w:rsidR="006B37FA" w:rsidRDefault="00024BF8" w:rsidP="0021055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5"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5"/>
    </w:p>
    <w:p w14:paraId="7D6972DD" w14:textId="77777777" w:rsidR="006B37FA" w:rsidRDefault="006B37FA" w:rsidP="002C45B2">
      <w:pPr>
        <w:tabs>
          <w:tab w:val="left" w:pos="540"/>
        </w:tabs>
        <w:spacing w:after="0" w:line="240" w:lineRule="auto"/>
        <w:ind w:left="540"/>
        <w:rPr>
          <w:rFonts w:ascii="Times New Roman" w:hAnsi="Times New Roman" w:cs="Times New Roman"/>
          <w:b/>
        </w:rPr>
      </w:pPr>
    </w:p>
    <w:p w14:paraId="1CBB9C96" w14:textId="1CEE4F6B" w:rsidR="006B37FA"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28E990B0" w14:textId="77777777" w:rsidR="006B37FA" w:rsidRDefault="006B37FA" w:rsidP="002C45B2">
      <w:pPr>
        <w:tabs>
          <w:tab w:val="left" w:pos="540"/>
        </w:tabs>
        <w:spacing w:after="0" w:line="240" w:lineRule="auto"/>
        <w:ind w:left="540"/>
        <w:rPr>
          <w:rFonts w:ascii="Times New Roman" w:hAnsi="Times New Roman" w:cs="Times New Roman"/>
          <w:bCs/>
          <w:color w:val="FF0000"/>
        </w:rPr>
      </w:pPr>
    </w:p>
    <w:p w14:paraId="4709FCE3" w14:textId="7A54C68B" w:rsidR="00DF5BDE" w:rsidRPr="00210552" w:rsidRDefault="006B37FA" w:rsidP="002C45B2">
      <w:pPr>
        <w:tabs>
          <w:tab w:val="left" w:pos="540"/>
        </w:tabs>
        <w:spacing w:after="0" w:line="240" w:lineRule="auto"/>
        <w:ind w:left="540"/>
        <w:rPr>
          <w:rFonts w:ascii="Times New Roman" w:hAnsi="Times New Roman" w:cs="Times New Roman"/>
        </w:rPr>
      </w:pPr>
      <w:r>
        <w:rPr>
          <w:rFonts w:ascii="Times New Roman" w:hAnsi="Times New Roman" w:cs="Times New Roman"/>
          <w:bCs/>
          <w:color w:val="FF0000"/>
        </w:rPr>
        <w:tab/>
      </w:r>
      <w:r>
        <w:rPr>
          <w:rFonts w:ascii="Times New Roman" w:hAnsi="Times New Roman" w:cs="Times New Roman"/>
          <w:bCs/>
          <w:color w:val="FF0000"/>
        </w:rPr>
        <w:tab/>
      </w:r>
      <w:r w:rsidR="002F0395" w:rsidRPr="00210552">
        <w:rPr>
          <w:rFonts w:ascii="Times New Roman" w:hAnsi="Times New Roman" w:cs="Times New Roman"/>
          <w:bCs/>
        </w:rPr>
        <w:t>Ellen Ferguson</w:t>
      </w:r>
      <w:r w:rsidR="00EC2D67" w:rsidRPr="00210552">
        <w:rPr>
          <w:rFonts w:ascii="Times New Roman" w:hAnsi="Times New Roman" w:cs="Times New Roman"/>
        </w:rPr>
        <w:t xml:space="preserve">, </w:t>
      </w:r>
      <w:r w:rsidR="0000375B" w:rsidRPr="00210552">
        <w:rPr>
          <w:rFonts w:ascii="Times New Roman" w:hAnsi="Times New Roman" w:cs="Times New Roman"/>
        </w:rPr>
        <w:t>Procurement Coordinator</w:t>
      </w:r>
    </w:p>
    <w:p w14:paraId="64A84345" w14:textId="2330B5B1" w:rsidR="00DF5BDE" w:rsidRPr="00210552" w:rsidRDefault="00DF5BDE" w:rsidP="002C45B2">
      <w:pPr>
        <w:tabs>
          <w:tab w:val="left" w:pos="540"/>
        </w:tabs>
        <w:spacing w:after="0" w:line="240" w:lineRule="auto"/>
        <w:ind w:left="540"/>
        <w:rPr>
          <w:rFonts w:ascii="Times New Roman" w:hAnsi="Times New Roman" w:cs="Times New Roman"/>
        </w:rPr>
      </w:pPr>
      <w:r w:rsidRPr="00210552">
        <w:rPr>
          <w:rFonts w:ascii="Times New Roman" w:hAnsi="Times New Roman" w:cs="Times New Roman"/>
        </w:rPr>
        <w:tab/>
      </w:r>
      <w:r w:rsidRPr="00210552">
        <w:rPr>
          <w:rFonts w:ascii="Times New Roman" w:hAnsi="Times New Roman" w:cs="Times New Roman"/>
        </w:rPr>
        <w:tab/>
      </w:r>
      <w:r w:rsidR="009D29E9" w:rsidRPr="00210552">
        <w:rPr>
          <w:rFonts w:ascii="Times New Roman" w:hAnsi="Times New Roman" w:cs="Times New Roman"/>
        </w:rPr>
        <w:t>Office of Business Services</w:t>
      </w:r>
    </w:p>
    <w:p w14:paraId="52CF44DF" w14:textId="7B27FFCB" w:rsidR="00692866" w:rsidRPr="00210552" w:rsidRDefault="00DF5BDE" w:rsidP="002C45B2">
      <w:pPr>
        <w:tabs>
          <w:tab w:val="left" w:pos="540"/>
        </w:tabs>
        <w:spacing w:after="0" w:line="240" w:lineRule="auto"/>
        <w:ind w:left="540"/>
        <w:rPr>
          <w:rFonts w:ascii="Times New Roman" w:hAnsi="Times New Roman" w:cs="Times New Roman"/>
        </w:rPr>
      </w:pPr>
      <w:r w:rsidRPr="00210552">
        <w:rPr>
          <w:rFonts w:ascii="Times New Roman" w:hAnsi="Times New Roman" w:cs="Times New Roman"/>
        </w:rPr>
        <w:tab/>
      </w:r>
      <w:r w:rsidRPr="00210552">
        <w:rPr>
          <w:rFonts w:ascii="Times New Roman" w:hAnsi="Times New Roman" w:cs="Times New Roman"/>
        </w:rPr>
        <w:tab/>
      </w:r>
      <w:r w:rsidR="00AB0A27" w:rsidRPr="00210552">
        <w:rPr>
          <w:rFonts w:ascii="Times New Roman" w:hAnsi="Times New Roman" w:cs="Times New Roman"/>
        </w:rPr>
        <w:t>Email</w:t>
      </w:r>
      <w:r w:rsidR="00366770" w:rsidRPr="00210552">
        <w:rPr>
          <w:rFonts w:ascii="Times New Roman" w:hAnsi="Times New Roman" w:cs="Times New Roman"/>
        </w:rPr>
        <w:t>: ellenf@uark.edu</w:t>
      </w:r>
    </w:p>
    <w:p w14:paraId="55D3C841" w14:textId="34261FB1"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lastRenderedPageBreak/>
        <w:t>HogBid</w:t>
      </w:r>
      <w:proofErr w:type="spellEnd"/>
      <w:r w:rsidR="00E169E8" w:rsidRPr="00BA12F5">
        <w:rPr>
          <w:rFonts w:ascii="Times New Roman" w:hAnsi="Times New Roman" w:cs="Times New Roman"/>
        </w:rPr>
        <w:t xml:space="preserve">, the UA bid solicitation website: </w:t>
      </w:r>
      <w:hyperlink r:id="rId18"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xml:space="preserve">. During the time between the bid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w:t>
      </w:r>
      <w:proofErr w:type="gramStart"/>
      <w:r w:rsidR="00275CF9" w:rsidRPr="00BA12F5">
        <w:rPr>
          <w:rFonts w:ascii="Times New Roman" w:hAnsi="Times New Roman" w:cs="Times New Roman"/>
          <w:color w:val="000000"/>
        </w:rPr>
        <w:t>Contractor’s</w:t>
      </w:r>
      <w:proofErr w:type="gramEnd"/>
      <w:r w:rsidR="00275CF9" w:rsidRPr="00BA12F5">
        <w:rPr>
          <w:rFonts w:ascii="Times New Roman" w:hAnsi="Times New Roman" w:cs="Times New Roman"/>
          <w:color w:val="000000"/>
        </w:rPr>
        <w:t xml:space="preserve">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w:t>
      </w:r>
      <w:proofErr w:type="gramStart"/>
      <w:r w:rsidR="00D2753D" w:rsidRPr="00BA12F5">
        <w:rPr>
          <w:rFonts w:ascii="Times New Roman" w:hAnsi="Times New Roman" w:cs="Times New Roman"/>
        </w:rPr>
        <w:t>Contractor</w:t>
      </w:r>
      <w:proofErr w:type="gramEnd"/>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proofErr w:type="gramStart"/>
      <w:r w:rsidR="001E716A" w:rsidRPr="00BA12F5">
        <w:rPr>
          <w:rFonts w:ascii="Times New Roman" w:hAnsi="Times New Roman" w:cs="Times New Roman"/>
        </w:rPr>
        <w:t>information  or</w:t>
      </w:r>
      <w:proofErr w:type="gramEnd"/>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w:t>
      </w:r>
      <w:r w:rsidRPr="00BA12F5">
        <w:rPr>
          <w:rFonts w:ascii="Times New Roman" w:hAnsi="Times New Roman" w:cs="Times New Roman"/>
        </w:rPr>
        <w:lastRenderedPageBreak/>
        <w:t xml:space="preserve">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6"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6"/>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Default="00D31407" w:rsidP="002C45B2">
      <w:pPr>
        <w:pStyle w:val="Default"/>
        <w:rPr>
          <w:rFonts w:ascii="Times New Roman" w:hAnsi="Times New Roman" w:cs="Times New Roman"/>
          <w:sz w:val="22"/>
          <w:szCs w:val="22"/>
        </w:rPr>
      </w:pPr>
    </w:p>
    <w:p w14:paraId="5E60CDBE" w14:textId="77777777" w:rsidR="006B37FA" w:rsidRPr="00BA12F5" w:rsidRDefault="006B37FA"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0A9BFAB"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7B16712A" w14:textId="77777777" w:rsidR="00B710BB" w:rsidRPr="00BA12F5" w:rsidRDefault="00B710BB"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lastRenderedPageBreak/>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UA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7"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8"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7"/>
    <w:bookmarkEnd w:id="18"/>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lastRenderedPageBreak/>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BA12F5">
        <w:rPr>
          <w:rFonts w:ascii="Times New Roman" w:hAnsi="Times New Roman" w:cs="Times New Roman"/>
        </w:rPr>
        <w:t>with regard to</w:t>
      </w:r>
      <w:proofErr w:type="gramEnd"/>
      <w:r w:rsidRPr="00BA12F5">
        <w:rPr>
          <w:rFonts w:ascii="Times New Roman" w:hAnsi="Times New Roman" w:cs="Times New Roman"/>
        </w:rPr>
        <w:t xml:space="preserve"> the award of this RFP.</w:t>
      </w:r>
    </w:p>
    <w:p w14:paraId="1C46B803" w14:textId="77777777" w:rsidR="00A14449" w:rsidRPr="00210552" w:rsidRDefault="00A14449" w:rsidP="002C45B2">
      <w:pPr>
        <w:tabs>
          <w:tab w:val="left" w:pos="540"/>
        </w:tabs>
        <w:spacing w:after="0" w:line="240" w:lineRule="auto"/>
        <w:rPr>
          <w:rFonts w:ascii="Times New Roman" w:hAnsi="Times New Roman" w:cs="Times New Roman"/>
          <w:b/>
        </w:rPr>
      </w:pPr>
    </w:p>
    <w:p w14:paraId="1B85B6A2" w14:textId="782268A9" w:rsidR="00B84B48" w:rsidRPr="00210552" w:rsidRDefault="003E6BBC" w:rsidP="002C45B2">
      <w:pPr>
        <w:tabs>
          <w:tab w:val="left" w:pos="540"/>
        </w:tabs>
        <w:spacing w:after="0" w:line="240" w:lineRule="auto"/>
        <w:rPr>
          <w:rFonts w:ascii="Times New Roman" w:hAnsi="Times New Roman" w:cs="Times New Roman"/>
          <w:b/>
        </w:rPr>
      </w:pPr>
      <w:r w:rsidRPr="00210552">
        <w:rPr>
          <w:rFonts w:ascii="Times New Roman" w:hAnsi="Times New Roman" w:cs="Times New Roman"/>
          <w:b/>
        </w:rPr>
        <w:t>9</w:t>
      </w:r>
      <w:r w:rsidR="007078B9" w:rsidRPr="00210552">
        <w:rPr>
          <w:rFonts w:ascii="Times New Roman" w:hAnsi="Times New Roman" w:cs="Times New Roman"/>
          <w:b/>
        </w:rPr>
        <w:t>.1</w:t>
      </w:r>
      <w:r w:rsidR="008C772F" w:rsidRPr="00210552">
        <w:rPr>
          <w:rFonts w:ascii="Times New Roman" w:hAnsi="Times New Roman" w:cs="Times New Roman"/>
          <w:b/>
        </w:rPr>
        <w:t>6</w:t>
      </w:r>
      <w:r w:rsidR="007078B9" w:rsidRPr="00210552">
        <w:rPr>
          <w:rFonts w:ascii="Times New Roman" w:hAnsi="Times New Roman" w:cs="Times New Roman"/>
          <w:b/>
        </w:rPr>
        <w:tab/>
        <w:t>Period of Firm Proposal</w:t>
      </w:r>
    </w:p>
    <w:p w14:paraId="73BC1BC5" w14:textId="0F56196D" w:rsidR="007078B9" w:rsidRPr="00210552" w:rsidRDefault="00B84B48" w:rsidP="002C45B2">
      <w:pPr>
        <w:tabs>
          <w:tab w:val="left" w:pos="540"/>
        </w:tabs>
        <w:spacing w:after="0" w:line="240" w:lineRule="auto"/>
        <w:ind w:left="540" w:hanging="540"/>
        <w:rPr>
          <w:rFonts w:ascii="Times New Roman" w:hAnsi="Times New Roman" w:cs="Times New Roman"/>
        </w:rPr>
      </w:pPr>
      <w:r w:rsidRPr="00210552">
        <w:rPr>
          <w:rFonts w:ascii="Times New Roman" w:hAnsi="Times New Roman" w:cs="Times New Roman"/>
          <w:b/>
        </w:rPr>
        <w:tab/>
      </w:r>
      <w:r w:rsidR="00357616" w:rsidRPr="00210552">
        <w:rPr>
          <w:rFonts w:ascii="Times New Roman" w:hAnsi="Times New Roman" w:cs="Times New Roman"/>
          <w:u w:val="single"/>
        </w:rPr>
        <w:t xml:space="preserve">Prices for the proposed services must be kept firm for </w:t>
      </w:r>
      <w:r w:rsidR="00357616" w:rsidRPr="00210552">
        <w:rPr>
          <w:rFonts w:ascii="Times New Roman" w:hAnsi="Times New Roman" w:cs="Times New Roman"/>
          <w:b/>
          <w:u w:val="single"/>
        </w:rPr>
        <w:t>at least one hundred twenty (120) days</w:t>
      </w:r>
      <w:r w:rsidR="00357616" w:rsidRPr="00210552">
        <w:rPr>
          <w:rFonts w:ascii="Times New Roman" w:hAnsi="Times New Roman" w:cs="Times New Roman"/>
          <w:u w:val="single"/>
        </w:rPr>
        <w:t xml:space="preserve"> after the Proposal Due Date specified on the cover sheet of this RFP</w:t>
      </w:r>
      <w:r w:rsidR="00357616" w:rsidRPr="00210552">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554B07" w14:textId="2D605E8C" w:rsidR="00CB1257" w:rsidRPr="00113551" w:rsidRDefault="003E6BBC" w:rsidP="00113551">
      <w:pPr>
        <w:tabs>
          <w:tab w:val="left" w:pos="540"/>
        </w:tabs>
        <w:spacing w:after="0" w:line="240" w:lineRule="auto"/>
        <w:rPr>
          <w:rFonts w:ascii="Times New Roman" w:hAnsi="Times New Roman" w:cs="Times New Roman"/>
          <w:b/>
        </w:rPr>
      </w:pPr>
      <w:r w:rsidRPr="00113551">
        <w:rPr>
          <w:rFonts w:ascii="Times New Roman" w:hAnsi="Times New Roman" w:cs="Times New Roman"/>
          <w:b/>
        </w:rPr>
        <w:t>9</w:t>
      </w:r>
      <w:r w:rsidR="00281237" w:rsidRPr="00113551">
        <w:rPr>
          <w:rFonts w:ascii="Times New Roman" w:hAnsi="Times New Roman" w:cs="Times New Roman"/>
          <w:b/>
        </w:rPr>
        <w:t>.1</w:t>
      </w:r>
      <w:r w:rsidR="008C772F" w:rsidRPr="00113551">
        <w:rPr>
          <w:rFonts w:ascii="Times New Roman" w:hAnsi="Times New Roman" w:cs="Times New Roman"/>
          <w:b/>
        </w:rPr>
        <w:t>7</w:t>
      </w:r>
      <w:r w:rsidR="00281237" w:rsidRPr="00113551">
        <w:rPr>
          <w:rFonts w:ascii="Times New Roman" w:hAnsi="Times New Roman" w:cs="Times New Roman"/>
          <w:b/>
        </w:rPr>
        <w:tab/>
      </w:r>
      <w:r w:rsidR="00113551" w:rsidRPr="00113551">
        <w:rPr>
          <w:rFonts w:ascii="Times New Roman" w:hAnsi="Times New Roman" w:cs="Times New Roman"/>
          <w:b/>
        </w:rPr>
        <w:t>Intentionally Omitted</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lastRenderedPageBreak/>
        <w:tab/>
        <w:t xml:space="preserve">Employees of the Contractor may have access to records and information about UA processes, employees, including proprietary information, trade secrets, and intellectual property to which UA holds rights.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the Evaluation Committee provide a formal presentation of their Proposal at a date and time to </w:t>
      </w:r>
      <w:proofErr w:type="gramStart"/>
      <w:r w:rsidRPr="00BA12F5">
        <w:rPr>
          <w:rFonts w:ascii="Times New Roman" w:hAnsi="Times New Roman"/>
          <w:szCs w:val="22"/>
        </w:rPr>
        <w:t>be</w:t>
      </w:r>
      <w:proofErr w:type="gramEnd"/>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 xml:space="preserve">UA chooses to </w:t>
      </w:r>
      <w:proofErr w:type="gramStart"/>
      <w:r w:rsidRPr="00BA12F5">
        <w:rPr>
          <w:rFonts w:ascii="Times New Roman" w:hAnsi="Times New Roman"/>
          <w:szCs w:val="22"/>
          <w:u w:val="single"/>
        </w:rPr>
        <w:t>engage</w:t>
      </w:r>
      <w:proofErr w:type="gramEnd"/>
      <w:r w:rsidRPr="00BA12F5">
        <w:rPr>
          <w:rFonts w:ascii="Times New Roman" w:hAnsi="Times New Roman"/>
          <w:szCs w:val="22"/>
          <w:u w:val="single"/>
        </w:rPr>
        <w:t xml:space="preserv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proofErr w:type="gramStart"/>
      <w:r w:rsidRPr="00BA12F5">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proofErr w:type="gramStart"/>
      <w:r w:rsidRPr="00BA12F5">
        <w:rPr>
          <w:rFonts w:ascii="Times New Roman" w:eastAsia="MS Mincho" w:hAnsi="Times New Roman"/>
          <w:color w:val="000000"/>
          <w:szCs w:val="22"/>
        </w:rPr>
        <w:t>so as to</w:t>
      </w:r>
      <w:proofErr w:type="gramEnd"/>
      <w:r w:rsidRPr="00BA12F5">
        <w:rPr>
          <w:rFonts w:ascii="Times New Roman" w:eastAsia="MS Mincho" w:hAnsi="Times New Roman"/>
          <w:color w:val="000000"/>
          <w:szCs w:val="22"/>
        </w:rPr>
        <w:t xml:space="preserve">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222F1282" w14:textId="77777777" w:rsidR="006B37FA" w:rsidRPr="00BA12F5" w:rsidRDefault="006B37FA"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1B1938A2" w14:textId="757C1B2D" w:rsidR="00DB7CC7" w:rsidRDefault="00CC6DDC" w:rsidP="006B37F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24897281" w14:textId="77777777" w:rsidR="00DB7CC7" w:rsidRDefault="00DB7CC7" w:rsidP="002C45B2">
      <w:pPr>
        <w:tabs>
          <w:tab w:val="left" w:pos="540"/>
        </w:tabs>
        <w:spacing w:after="0" w:line="240" w:lineRule="auto"/>
        <w:rPr>
          <w:rFonts w:ascii="Times New Roman" w:hAnsi="Times New Roman" w:cs="Times New Roman"/>
        </w:rPr>
      </w:pPr>
    </w:p>
    <w:p w14:paraId="7A1F4C93" w14:textId="77777777" w:rsidR="00D72770" w:rsidRDefault="00D72770" w:rsidP="002C45B2">
      <w:pPr>
        <w:tabs>
          <w:tab w:val="left" w:pos="540"/>
        </w:tabs>
        <w:spacing w:after="0" w:line="240" w:lineRule="auto"/>
        <w:rPr>
          <w:rFonts w:ascii="Times New Roman" w:hAnsi="Times New Roman" w:cs="Times New Roman"/>
        </w:rPr>
      </w:pPr>
    </w:p>
    <w:p w14:paraId="0CCC8750" w14:textId="77777777" w:rsidR="00210552" w:rsidRDefault="00210552"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UA may take either one of the following actions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w:t>
      </w:r>
      <w:proofErr w:type="gramStart"/>
      <w:r w:rsidRPr="00BA12F5">
        <w:rPr>
          <w:rFonts w:ascii="Times New Roman" w:hAnsi="Times New Roman" w:cs="Times New Roman"/>
          <w:sz w:val="22"/>
          <w:szCs w:val="22"/>
        </w:rPr>
        <w:t>in an effort to</w:t>
      </w:r>
      <w:proofErr w:type="gramEnd"/>
      <w:r w:rsidRPr="00BA12F5">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9" w:name="_Hlk4066981"/>
      <w:r w:rsidRPr="00BA12F5">
        <w:rPr>
          <w:rFonts w:ascii="Times New Roman" w:hAnsi="Times New Roman" w:cs="Times New Roman"/>
          <w:sz w:val="22"/>
          <w:szCs w:val="22"/>
        </w:rPr>
        <w:t xml:space="preserve">If the Respondent submits standard terms and conditions with the bid, and if any section of those terms </w:t>
      </w:r>
      <w:proofErr w:type="gramStart"/>
      <w:r w:rsidRPr="00BA12F5">
        <w:rPr>
          <w:rFonts w:ascii="Times New Roman" w:hAnsi="Times New Roman" w:cs="Times New Roman"/>
          <w:sz w:val="22"/>
          <w:szCs w:val="22"/>
        </w:rPr>
        <w:t>is in conflict with</w:t>
      </w:r>
      <w:proofErr w:type="gramEnd"/>
      <w:r w:rsidRPr="00BA12F5">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19"/>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19"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423E407B" w14:textId="77777777" w:rsidR="006B37FA" w:rsidRPr="00BA12F5" w:rsidRDefault="006B37FA" w:rsidP="00210552">
      <w:pPr>
        <w:tabs>
          <w:tab w:val="left" w:pos="540"/>
        </w:tabs>
        <w:spacing w:after="0" w:line="240" w:lineRule="auto"/>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w:t>
      </w:r>
      <w:r w:rsidRPr="00BA12F5">
        <w:rPr>
          <w:rFonts w:ascii="Times New Roman" w:hAnsi="Times New Roman" w:cs="Times New Roman"/>
        </w:rPr>
        <w:lastRenderedPageBreak/>
        <w:t xml:space="preserve">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w:t>
      </w:r>
      <w:proofErr w:type="gramStart"/>
      <w:r w:rsidRPr="00BA12F5">
        <w:rPr>
          <w:rFonts w:ascii="Times New Roman" w:hAnsi="Times New Roman" w:cs="Times New Roman"/>
          <w:color w:val="292929"/>
        </w:rPr>
        <w:t>Contractor</w:t>
      </w:r>
      <w:proofErr w:type="gramEnd"/>
      <w:r w:rsidRPr="00BA12F5">
        <w:rPr>
          <w:rFonts w:ascii="Times New Roman" w:hAnsi="Times New Roman" w:cs="Times New Roman"/>
          <w:color w:val="292929"/>
        </w:rPr>
        <w:t xml:space="preserve">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w:t>
      </w:r>
      <w:proofErr w:type="gramStart"/>
      <w:r w:rsidRPr="00BA12F5">
        <w:rPr>
          <w:rFonts w:ascii="Times New Roman" w:hAnsi="Times New Roman" w:cs="Times New Roman"/>
          <w:color w:val="4A4A4A"/>
        </w:rPr>
        <w:t>Contractor</w:t>
      </w:r>
      <w:proofErr w:type="gramEnd"/>
      <w:r w:rsidRPr="00BA12F5">
        <w:rPr>
          <w:rFonts w:ascii="Times New Roman" w:hAnsi="Times New Roman" w:cs="Times New Roman"/>
          <w:color w:val="4A4A4A"/>
        </w:rPr>
        <w:t xml:space="preserve">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37BF02B7" w14:textId="77777777" w:rsidR="006B37FA" w:rsidRDefault="006B37FA" w:rsidP="00210552">
      <w:pPr>
        <w:shd w:val="clear" w:color="auto" w:fill="FFFFFF"/>
        <w:spacing w:after="0" w:line="240" w:lineRule="auto"/>
        <w:ind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w:t>
      </w:r>
      <w:r w:rsidRPr="00BA12F5">
        <w:rPr>
          <w:rFonts w:ascii="Times New Roman" w:hAnsi="Times New Roman" w:cs="Times New Roman"/>
        </w:rPr>
        <w:lastRenderedPageBreak/>
        <w:t xml:space="preserve">(from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06ACA149" w14:textId="77777777" w:rsidR="004C79C9" w:rsidRDefault="002B6229" w:rsidP="002B6229">
      <w:pPr>
        <w:tabs>
          <w:tab w:val="left" w:pos="540"/>
        </w:tabs>
        <w:spacing w:after="0" w:line="240" w:lineRule="auto"/>
        <w:ind w:left="540"/>
        <w:rPr>
          <w:rFonts w:ascii="Times New Roman" w:eastAsia="MS Mincho" w:hAnsi="Times New Roman" w:cs="Times New Roman"/>
        </w:rPr>
      </w:pPr>
      <w:r w:rsidRPr="00BA12F5">
        <w:rPr>
          <w:rFonts w:ascii="Times New Roman" w:eastAsia="MS Mincho" w:hAnsi="Times New Roman" w:cs="Times New Roman"/>
        </w:rPr>
        <w:t xml:space="preserve">The Contractor shall </w:t>
      </w:r>
      <w:proofErr w:type="gramStart"/>
      <w:r w:rsidRPr="00BA12F5">
        <w:rPr>
          <w:rFonts w:ascii="Times New Roman" w:eastAsia="MS Mincho" w:hAnsi="Times New Roman" w:cs="Times New Roman"/>
        </w:rPr>
        <w:t>at all times</w:t>
      </w:r>
      <w:proofErr w:type="gramEnd"/>
      <w:r w:rsidRPr="00BA12F5">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p>
    <w:p w14:paraId="430F7792" w14:textId="77777777" w:rsidR="004C79C9" w:rsidRDefault="004C79C9" w:rsidP="002B6229">
      <w:pPr>
        <w:tabs>
          <w:tab w:val="left" w:pos="540"/>
        </w:tabs>
        <w:spacing w:after="0" w:line="240" w:lineRule="auto"/>
        <w:ind w:left="540"/>
        <w:rPr>
          <w:rFonts w:ascii="Times New Roman" w:eastAsia="MS Mincho" w:hAnsi="Times New Roman" w:cs="Times New Roman"/>
        </w:rPr>
      </w:pPr>
    </w:p>
    <w:p w14:paraId="6F03FA6B" w14:textId="60DE3068" w:rsidR="008C7EC8" w:rsidRPr="004C79C9" w:rsidRDefault="004C79C9" w:rsidP="004C79C9">
      <w:pPr>
        <w:tabs>
          <w:tab w:val="left" w:pos="540"/>
        </w:tabs>
        <w:spacing w:after="0" w:line="240" w:lineRule="auto"/>
        <w:rPr>
          <w:rFonts w:ascii="Times New Roman" w:hAnsi="Times New Roman" w:cs="Times New Roman"/>
          <w:b/>
          <w:bCs/>
        </w:rPr>
      </w:pPr>
      <w:r w:rsidRPr="004C79C9">
        <w:rPr>
          <w:rFonts w:ascii="Times New Roman" w:hAnsi="Times New Roman" w:cs="Times New Roman"/>
          <w:b/>
          <w:bCs/>
        </w:rPr>
        <w:t>9.28</w:t>
      </w:r>
      <w:r w:rsidRPr="004C79C9">
        <w:rPr>
          <w:rFonts w:ascii="Times New Roman" w:hAnsi="Times New Roman" w:cs="Times New Roman"/>
          <w:b/>
          <w:bCs/>
        </w:rPr>
        <w:tab/>
        <w:t>Restriction of Boycott of Energy, Fossil Fuel, Firearms, and Ammunitions Industries</w:t>
      </w:r>
    </w:p>
    <w:p w14:paraId="4135B0B7" w14:textId="39703D88" w:rsidR="004C79C9" w:rsidRPr="004C79C9" w:rsidRDefault="004C79C9" w:rsidP="004C79C9">
      <w:pPr>
        <w:tabs>
          <w:tab w:val="left" w:pos="540"/>
        </w:tabs>
        <w:spacing w:after="0" w:line="240" w:lineRule="auto"/>
        <w:ind w:left="540"/>
        <w:rPr>
          <w:rFonts w:ascii="Times New Roman" w:hAnsi="Times New Roman" w:cs="Times New Roman"/>
        </w:rPr>
      </w:pPr>
      <w:r w:rsidRPr="004C79C9">
        <w:rPr>
          <w:rFonts w:ascii="Times New Roman" w:hAnsi="Times New Roman" w:cs="Times New Roman"/>
        </w:rPr>
        <w:t xml:space="preserve">In accordance with Ark. Code Ann. § 25-1-1002, Respondent hereby certifies to UA that Respondent: (a) is not currently engaged in a boycott of the energy, fossil fuel, </w:t>
      </w:r>
      <w:proofErr w:type="gramStart"/>
      <w:r w:rsidRPr="004C79C9">
        <w:rPr>
          <w:rFonts w:ascii="Times New Roman" w:hAnsi="Times New Roman" w:cs="Times New Roman"/>
        </w:rPr>
        <w:t>firearms</w:t>
      </w:r>
      <w:proofErr w:type="gramEnd"/>
      <w:r w:rsidRPr="004C79C9">
        <w:rPr>
          <w:rFonts w:ascii="Times New Roman" w:hAnsi="Times New Roman" w:cs="Times New Roman"/>
        </w:rPr>
        <w:t xml:space="preserve"> and ammunition industries; and (b) agrees for the duration of any Contract not to engage in any boycott of the energy, fossil fuel, firearms or ammunition industries. The preceding does not apply to: (</w:t>
      </w:r>
      <w:proofErr w:type="spellStart"/>
      <w:r w:rsidRPr="004C79C9">
        <w:rPr>
          <w:rFonts w:ascii="Times New Roman" w:hAnsi="Times New Roman" w:cs="Times New Roman"/>
        </w:rPr>
        <w:t>i</w:t>
      </w:r>
      <w:proofErr w:type="spellEnd"/>
      <w:r w:rsidRPr="004C79C9">
        <w:rPr>
          <w:rFonts w:ascii="Times New Roman" w:hAnsi="Times New Roman" w:cs="Times New Roman"/>
        </w:rPr>
        <w:t>) a financial services provider as defined at Ark. Code Ann. § 25-1-1001(8)(A), (ii) an agreement with a total potential value of less than $75,000, or (iii) a contract under which the Contractor’s price for the goods or services is at least 20% less than the lowest certifying business.</w:t>
      </w:r>
    </w:p>
    <w:p w14:paraId="43C930DA" w14:textId="77777777" w:rsidR="004C79C9" w:rsidRPr="004C79C9" w:rsidRDefault="004C79C9" w:rsidP="004C79C9">
      <w:pPr>
        <w:tabs>
          <w:tab w:val="left" w:pos="540"/>
        </w:tabs>
        <w:spacing w:after="0" w:line="240" w:lineRule="auto"/>
        <w:ind w:left="540"/>
        <w:rPr>
          <w:rFonts w:ascii="Times New Roman" w:hAnsi="Times New Roman" w:cs="Times New Roman"/>
        </w:rPr>
      </w:pPr>
    </w:p>
    <w:p w14:paraId="1863E2E8" w14:textId="77777777" w:rsidR="004C79C9" w:rsidRDefault="004C79C9" w:rsidP="004C79C9">
      <w:pPr>
        <w:tabs>
          <w:tab w:val="left" w:pos="540"/>
        </w:tabs>
        <w:spacing w:after="0" w:line="240" w:lineRule="auto"/>
        <w:ind w:left="540"/>
        <w:rPr>
          <w:rFonts w:ascii="Times New Roman" w:hAnsi="Times New Roman" w:cs="Times New Roman"/>
        </w:rPr>
      </w:pPr>
      <w:r w:rsidRPr="004C79C9">
        <w:rPr>
          <w:rFonts w:ascii="Times New Roman" w:hAnsi="Times New Roman" w:cs="Times New Roman"/>
        </w:rPr>
        <w:t xml:space="preserve">A breach of this certification will be considered a material breach of contract.  </w:t>
      </w:r>
      <w:proofErr w:type="gramStart"/>
      <w:r w:rsidRPr="004C79C9">
        <w:rPr>
          <w:rFonts w:ascii="Times New Roman" w:hAnsi="Times New Roman" w:cs="Times New Roman"/>
        </w:rPr>
        <w:t>In the event that</w:t>
      </w:r>
      <w:proofErr w:type="gramEnd"/>
      <w:r w:rsidRPr="004C79C9">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163DF845" w14:textId="77777777" w:rsidR="004C79C9" w:rsidRDefault="004C79C9" w:rsidP="004C79C9">
      <w:pPr>
        <w:tabs>
          <w:tab w:val="left" w:pos="540"/>
        </w:tabs>
        <w:spacing w:after="0" w:line="240" w:lineRule="auto"/>
        <w:ind w:left="540"/>
        <w:rPr>
          <w:rFonts w:ascii="Times New Roman" w:hAnsi="Times New Roman" w:cs="Times New Roman"/>
        </w:rPr>
      </w:pPr>
    </w:p>
    <w:p w14:paraId="1FF4FB0E" w14:textId="6EC3BF95" w:rsidR="004C79C9" w:rsidRPr="004C79C9" w:rsidRDefault="004C79C9" w:rsidP="004C79C9">
      <w:pPr>
        <w:tabs>
          <w:tab w:val="left" w:pos="540"/>
        </w:tabs>
        <w:spacing w:after="0" w:line="240" w:lineRule="auto"/>
        <w:rPr>
          <w:rFonts w:ascii="Times New Roman" w:hAnsi="Times New Roman" w:cs="Times New Roman"/>
          <w:b/>
          <w:bCs/>
        </w:rPr>
      </w:pPr>
      <w:r w:rsidRPr="004C79C9">
        <w:rPr>
          <w:rFonts w:ascii="Times New Roman" w:hAnsi="Times New Roman" w:cs="Times New Roman"/>
          <w:b/>
          <w:bCs/>
        </w:rPr>
        <w:t>9.29</w:t>
      </w:r>
      <w:r w:rsidRPr="004C79C9">
        <w:rPr>
          <w:rFonts w:ascii="Times New Roman" w:hAnsi="Times New Roman" w:cs="Times New Roman"/>
          <w:b/>
          <w:bCs/>
        </w:rPr>
        <w:tab/>
        <w:t>Certification of Non-Scrutinized Company</w:t>
      </w:r>
    </w:p>
    <w:p w14:paraId="12E40E93" w14:textId="0CD1CDA6" w:rsidR="004C79C9" w:rsidRDefault="004C79C9" w:rsidP="004C79C9">
      <w:pPr>
        <w:tabs>
          <w:tab w:val="left" w:pos="540"/>
        </w:tabs>
        <w:spacing w:after="0" w:line="240" w:lineRule="auto"/>
        <w:ind w:left="540"/>
        <w:rPr>
          <w:rFonts w:ascii="Times New Roman" w:hAnsi="Times New Roman" w:cs="Times New Roman"/>
        </w:rPr>
      </w:pPr>
      <w:r w:rsidRPr="004C79C9">
        <w:rPr>
          <w:rFonts w:ascii="Times New Roman" w:hAnsi="Times New Roman" w:cs="Times New Roman"/>
        </w:rPr>
        <w:t xml:space="preserve">The Respondent certifies that the government of the People’s Republic of China (“PRC”) does not wholly own the Respondent or hold a majority interest in the Respondent. Respondent further certifies that the PRC does not own or hold a majority interest in a for-profit parent company, </w:t>
      </w:r>
      <w:proofErr w:type="gramStart"/>
      <w:r w:rsidRPr="004C79C9">
        <w:rPr>
          <w:rFonts w:ascii="Times New Roman" w:hAnsi="Times New Roman" w:cs="Times New Roman"/>
        </w:rPr>
        <w:t>subsidiary</w:t>
      </w:r>
      <w:proofErr w:type="gramEnd"/>
      <w:r w:rsidRPr="004C79C9">
        <w:rPr>
          <w:rFonts w:ascii="Times New Roman" w:hAnsi="Times New Roman" w:cs="Times New Roman"/>
        </w:rPr>
        <w:t xml:space="preserve"> or affiliate of Respondent, or in a subcontractor to be employed by Respondent.</w:t>
      </w:r>
    </w:p>
    <w:p w14:paraId="62AD747E" w14:textId="4B048B3D" w:rsidR="004C79C9" w:rsidRPr="00BA12F5" w:rsidRDefault="004C79C9" w:rsidP="004C79C9">
      <w:pPr>
        <w:tabs>
          <w:tab w:val="left" w:pos="540"/>
        </w:tabs>
        <w:spacing w:after="0" w:line="240" w:lineRule="auto"/>
        <w:rPr>
          <w:rFonts w:ascii="Times New Roman" w:hAnsi="Times New Roman" w:cs="Times New Roman"/>
          <w:b/>
          <w:spacing w:val="-1"/>
        </w:rPr>
      </w:pP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0"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w:t>
      </w:r>
      <w:proofErr w:type="gramStart"/>
      <w:r w:rsidRPr="00BA12F5">
        <w:rPr>
          <w:rFonts w:ascii="Times New Roman" w:hAnsi="Times New Roman" w:cs="Times New Roman"/>
        </w:rPr>
        <w:t>detailed</w:t>
      </w:r>
      <w:proofErr w:type="gramEnd"/>
      <w:r w:rsidRPr="00BA12F5">
        <w:rPr>
          <w:rFonts w:ascii="Times New Roman" w:hAnsi="Times New Roman" w:cs="Times New Roman"/>
        </w:rPr>
        <w:t xml:space="preserve"> response accordingly.  Respondent’s required Proposal should contain sufficient information and detail for UA to further evaluate the merit of the Respondent’s Proposal.  Failure to respond in this format may result in bid disqualification.</w:t>
      </w:r>
      <w:bookmarkEnd w:id="20"/>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1"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1"/>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2" w:name="_Hlk509928242"/>
      <w:r w:rsidR="006E1DB5" w:rsidRPr="00687230">
        <w:rPr>
          <w:rFonts w:ascii="Times New Roman" w:eastAsia="MS Mincho" w:hAnsi="Times New Roman" w:cs="Times New Roman"/>
        </w:rPr>
        <w:t xml:space="preserve">Proposals will be publicly opened in the Purchasing Office, </w:t>
      </w:r>
      <w:bookmarkStart w:id="23"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3"/>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2"/>
    </w:p>
    <w:p w14:paraId="5698AAA4" w14:textId="77777777" w:rsidR="007C73B9" w:rsidRDefault="007C73B9" w:rsidP="00C1031A">
      <w:pPr>
        <w:tabs>
          <w:tab w:val="left" w:pos="540"/>
        </w:tabs>
        <w:spacing w:after="0" w:line="240" w:lineRule="auto"/>
        <w:ind w:left="540" w:hanging="540"/>
        <w:rPr>
          <w:rFonts w:ascii="Times New Roman" w:hAnsi="Times New Roman" w:cs="Times New Roman"/>
          <w:b/>
        </w:rPr>
      </w:pPr>
    </w:p>
    <w:p w14:paraId="2492AC4F" w14:textId="378724B9"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w:t>
      </w:r>
      <w:proofErr w:type="gramStart"/>
      <w:r w:rsidR="006E1DB5" w:rsidRPr="001116C3">
        <w:rPr>
          <w:rFonts w:ascii="Times New Roman" w:hAnsi="Times New Roman" w:cs="Times New Roman"/>
          <w:b/>
        </w:rPr>
        <w:t>i.e.</w:t>
      </w:r>
      <w:proofErr w:type="gramEnd"/>
      <w:r w:rsidR="006E1DB5" w:rsidRPr="001116C3">
        <w:rPr>
          <w:rFonts w:ascii="Times New Roman" w:hAnsi="Times New Roman" w:cs="Times New Roman"/>
          <w:b/>
        </w:rPr>
        <w:t xml:space="preserv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w:t>
      </w:r>
      <w:proofErr w:type="gramStart"/>
      <w:r w:rsidR="006E1DB5" w:rsidRPr="00BA12F5">
        <w:rPr>
          <w:rFonts w:ascii="Times New Roman" w:hAnsi="Times New Roman" w:cs="Times New Roman"/>
        </w:rPr>
        <w:t>included</w:t>
      </w:r>
      <w:proofErr w:type="gramEnd"/>
      <w:r w:rsidR="006E1DB5" w:rsidRPr="00BA12F5">
        <w:rPr>
          <w:rFonts w:ascii="Times New Roman" w:hAnsi="Times New Roman" w:cs="Times New Roman"/>
        </w:rPr>
        <w:t xml:space="preserve">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4"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4"/>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5"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5"/>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6"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6"/>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7" w:name="_Toc182981456"/>
      <w:r w:rsidR="00893FB8" w:rsidRPr="00BA12F5">
        <w:rPr>
          <w:rFonts w:ascii="Times New Roman" w:hAnsi="Times New Roman" w:cs="Times New Roman"/>
        </w:rPr>
        <w:t xml:space="preserve">The UA Purchasing Official reserves the right to award a Contract or reject a Proposal for any or all line items of a bid 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UA to do so.  Bid Proposals may be rejected for one or more reasons not limited to the following:</w:t>
      </w:r>
      <w:bookmarkEnd w:id="27"/>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the Respondent submits standard terms and conditions with the bid, and if any section of those terms </w:t>
      </w:r>
      <w:proofErr w:type="gramStart"/>
      <w:r w:rsidR="00BF38A9" w:rsidRPr="00BA12F5">
        <w:rPr>
          <w:rFonts w:ascii="Times New Roman" w:hAnsi="Times New Roman"/>
          <w:szCs w:val="22"/>
        </w:rPr>
        <w:t>is in conflict with</w:t>
      </w:r>
      <w:proofErr w:type="gramEnd"/>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8"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proofErr w:type="gramStart"/>
      <w:r w:rsidRPr="0085216E">
        <w:rPr>
          <w:rFonts w:ascii="Times New Roman" w:hAnsi="Times New Roman"/>
        </w:rPr>
        <w:t>in order to</w:t>
      </w:r>
      <w:proofErr w:type="gramEnd"/>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8"/>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9"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w:t>
      </w:r>
      <w:r w:rsidRPr="00BA12F5">
        <w:rPr>
          <w:rFonts w:ascii="Times New Roman" w:hAnsi="Times New Roman" w:cs="Times New Roman"/>
          <w:color w:val="000000"/>
          <w:spacing w:val="-1"/>
        </w:rPr>
        <w:lastRenderedPageBreak/>
        <w:t xml:space="preserve">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 xml:space="preserve">Proof of Insurance must be included in </w:t>
      </w:r>
      <w:proofErr w:type="gramStart"/>
      <w:r w:rsidRPr="00BA12F5">
        <w:rPr>
          <w:rFonts w:ascii="Times New Roman" w:hAnsi="Times New Roman" w:cs="Times New Roman"/>
        </w:rPr>
        <w:t>bid</w:t>
      </w:r>
      <w:proofErr w:type="gramEnd"/>
      <w:r w:rsidRPr="00BA12F5">
        <w:rPr>
          <w:rFonts w:ascii="Times New Roman" w:hAnsi="Times New Roman" w:cs="Times New Roman"/>
        </w:rPr>
        <w:t xml:space="preserve">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9"/>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0"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w:t>
      </w:r>
      <w:r w:rsidRPr="00BA12F5">
        <w:rPr>
          <w:rFonts w:ascii="Times New Roman" w:hAnsi="Times New Roman" w:cs="Times New Roman"/>
        </w:rPr>
        <w:lastRenderedPageBreak/>
        <w:t>questions presented in the document.  The specific format for the official “Best and Final Offer” request will be determined during evaluation discussions.  The official request for a “Best and Final Offer” will be issued by the UA Procurement Department.</w:t>
      </w:r>
      <w:bookmarkStart w:id="31" w:name="_Toc251665764"/>
    </w:p>
    <w:bookmarkEnd w:id="30"/>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1"/>
      <w:r w:rsidRPr="00BA12F5">
        <w:rPr>
          <w:rFonts w:ascii="Times New Roman" w:eastAsia="Times New Roman" w:hAnsi="Times New Roman" w:cs="Times New Roman"/>
          <w:b/>
          <w:noProof/>
        </w:rPr>
        <w:t>GOALS AND DELIVERABLES</w:t>
      </w:r>
    </w:p>
    <w:p w14:paraId="7AF040F3" w14:textId="77777777" w:rsidR="005578C3" w:rsidRPr="00210552" w:rsidRDefault="00173ECF" w:rsidP="005578C3">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005578C3" w:rsidRPr="00210552">
        <w:rPr>
          <w:rFonts w:ascii="Times New Roman" w:hAnsi="Times New Roman" w:cs="Times New Roman"/>
        </w:rPr>
        <w:t>Each Proposal should contain the following information at a minimum:</w:t>
      </w:r>
    </w:p>
    <w:p w14:paraId="6DF89B0B" w14:textId="77777777" w:rsidR="005578C3" w:rsidRPr="00210552" w:rsidRDefault="005578C3" w:rsidP="005578C3">
      <w:pPr>
        <w:pStyle w:val="MyNormal"/>
        <w:tabs>
          <w:tab w:val="clear" w:pos="2160"/>
          <w:tab w:val="left" w:pos="1800"/>
        </w:tabs>
        <w:ind w:left="540" w:hanging="1980"/>
        <w:rPr>
          <w:rFonts w:ascii="Times New Roman" w:hAnsi="Times New Roman"/>
          <w:szCs w:val="22"/>
        </w:rPr>
      </w:pPr>
    </w:p>
    <w:p w14:paraId="6B4583D7" w14:textId="77970D3C" w:rsidR="00963799" w:rsidRDefault="005578C3" w:rsidP="005578C3">
      <w:pPr>
        <w:pStyle w:val="MyNormal"/>
        <w:tabs>
          <w:tab w:val="clear" w:pos="2160"/>
          <w:tab w:val="left" w:pos="1800"/>
        </w:tabs>
        <w:ind w:left="540" w:hanging="1980"/>
        <w:rPr>
          <w:rFonts w:ascii="Times New Roman" w:hAnsi="Times New Roman"/>
          <w:szCs w:val="22"/>
        </w:rPr>
      </w:pPr>
      <w:r w:rsidRPr="00210552">
        <w:rPr>
          <w:rFonts w:ascii="Times New Roman" w:hAnsi="Times New Roman"/>
          <w:b/>
          <w:bCs/>
          <w:i/>
          <w:szCs w:val="22"/>
        </w:rPr>
        <w:tab/>
      </w:r>
      <w:r w:rsidRPr="00210552">
        <w:rPr>
          <w:rFonts w:ascii="Times New Roman" w:hAnsi="Times New Roman"/>
          <w:szCs w:val="22"/>
        </w:rPr>
        <w:t>While the overall format of the proposal is at the discretion of the respondents, each proposal should contain the following information at a minimum:</w:t>
      </w:r>
    </w:p>
    <w:p w14:paraId="30EC6262" w14:textId="77777777" w:rsidR="00963799" w:rsidRPr="00210552" w:rsidRDefault="00963799" w:rsidP="005578C3">
      <w:pPr>
        <w:pStyle w:val="MyNormal"/>
        <w:tabs>
          <w:tab w:val="clear" w:pos="2160"/>
          <w:tab w:val="left" w:pos="1800"/>
        </w:tabs>
        <w:ind w:left="540" w:hanging="1980"/>
        <w:rPr>
          <w:rFonts w:ascii="Times New Roman" w:hAnsi="Times New Roman"/>
          <w:szCs w:val="22"/>
        </w:rPr>
      </w:pPr>
    </w:p>
    <w:p w14:paraId="6A1A173D" w14:textId="77777777" w:rsidR="00963799" w:rsidRPr="00963799" w:rsidRDefault="00963799" w:rsidP="00963799">
      <w:pPr>
        <w:pStyle w:val="MyNormal"/>
        <w:numPr>
          <w:ilvl w:val="0"/>
          <w:numId w:val="14"/>
        </w:numPr>
        <w:tabs>
          <w:tab w:val="left" w:pos="1800"/>
        </w:tabs>
        <w:rPr>
          <w:rFonts w:ascii="Times New Roman" w:hAnsi="Times New Roman"/>
          <w:szCs w:val="22"/>
        </w:rPr>
      </w:pPr>
      <w:r w:rsidRPr="00963799">
        <w:rPr>
          <w:rFonts w:ascii="Times New Roman" w:hAnsi="Times New Roman"/>
          <w:szCs w:val="22"/>
        </w:rPr>
        <w:t>Provide a general overview and brief history of your organization, including parent and/or subsidiary companies and the number of employees.</w:t>
      </w:r>
    </w:p>
    <w:p w14:paraId="05FA710E" w14:textId="5BA92AFF" w:rsidR="00963799" w:rsidRDefault="00963799" w:rsidP="00963799">
      <w:pPr>
        <w:pStyle w:val="MyNormal"/>
        <w:numPr>
          <w:ilvl w:val="0"/>
          <w:numId w:val="14"/>
        </w:numPr>
        <w:tabs>
          <w:tab w:val="left" w:pos="1800"/>
        </w:tabs>
        <w:rPr>
          <w:rFonts w:ascii="Times New Roman" w:hAnsi="Times New Roman"/>
          <w:szCs w:val="22"/>
        </w:rPr>
      </w:pPr>
      <w:r w:rsidRPr="00963799">
        <w:rPr>
          <w:rFonts w:ascii="Times New Roman" w:hAnsi="Times New Roman"/>
          <w:szCs w:val="22"/>
        </w:rPr>
        <w:t>Provide the location (city and state) of the firm's headquarters.</w:t>
      </w:r>
    </w:p>
    <w:p w14:paraId="03E36FED" w14:textId="62B70092" w:rsidR="00C40D5F" w:rsidRPr="00963799" w:rsidRDefault="00C40D5F" w:rsidP="00963799">
      <w:pPr>
        <w:pStyle w:val="MyNormal"/>
        <w:numPr>
          <w:ilvl w:val="0"/>
          <w:numId w:val="14"/>
        </w:numPr>
        <w:tabs>
          <w:tab w:val="left" w:pos="1800"/>
        </w:tabs>
        <w:rPr>
          <w:rFonts w:ascii="Times New Roman" w:hAnsi="Times New Roman"/>
          <w:szCs w:val="22"/>
        </w:rPr>
      </w:pPr>
      <w:r>
        <w:rPr>
          <w:rFonts w:ascii="Times New Roman" w:hAnsi="Times New Roman"/>
          <w:szCs w:val="22"/>
        </w:rPr>
        <w:t xml:space="preserve">Provide the </w:t>
      </w:r>
      <w:proofErr w:type="gramStart"/>
      <w:r>
        <w:rPr>
          <w:rFonts w:ascii="Times New Roman" w:hAnsi="Times New Roman"/>
          <w:szCs w:val="22"/>
        </w:rPr>
        <w:t>bank’s</w:t>
      </w:r>
      <w:proofErr w:type="gramEnd"/>
      <w:r>
        <w:rPr>
          <w:rFonts w:ascii="Times New Roman" w:hAnsi="Times New Roman"/>
          <w:szCs w:val="22"/>
        </w:rPr>
        <w:t xml:space="preserve"> and bank holding company’s current long-term credit ratings. </w:t>
      </w:r>
    </w:p>
    <w:p w14:paraId="73CFDD28" w14:textId="2875EF84" w:rsidR="00963799" w:rsidRPr="00963799" w:rsidRDefault="00963799" w:rsidP="00963799">
      <w:pPr>
        <w:pStyle w:val="MyNormal"/>
        <w:numPr>
          <w:ilvl w:val="0"/>
          <w:numId w:val="14"/>
        </w:numPr>
        <w:tabs>
          <w:tab w:val="left" w:pos="1800"/>
        </w:tabs>
        <w:rPr>
          <w:rFonts w:ascii="Times New Roman" w:hAnsi="Times New Roman"/>
          <w:szCs w:val="22"/>
        </w:rPr>
      </w:pPr>
      <w:r w:rsidRPr="00963799">
        <w:rPr>
          <w:rFonts w:ascii="Times New Roman" w:hAnsi="Times New Roman"/>
          <w:szCs w:val="22"/>
        </w:rPr>
        <w:t xml:space="preserve">Provide the address of the office that will cover the </w:t>
      </w:r>
      <w:r>
        <w:rPr>
          <w:rFonts w:ascii="Times New Roman" w:hAnsi="Times New Roman"/>
          <w:szCs w:val="22"/>
        </w:rPr>
        <w:t>UA</w:t>
      </w:r>
      <w:r w:rsidRPr="00963799">
        <w:rPr>
          <w:rFonts w:ascii="Times New Roman" w:hAnsi="Times New Roman"/>
          <w:szCs w:val="22"/>
        </w:rPr>
        <w:t>'s account.</w:t>
      </w:r>
    </w:p>
    <w:p w14:paraId="086434C8" w14:textId="77777777" w:rsidR="00963799" w:rsidRPr="00963799" w:rsidRDefault="00963799" w:rsidP="00963799">
      <w:pPr>
        <w:pStyle w:val="MyNormal"/>
        <w:numPr>
          <w:ilvl w:val="0"/>
          <w:numId w:val="14"/>
        </w:numPr>
        <w:tabs>
          <w:tab w:val="left" w:pos="1800"/>
        </w:tabs>
        <w:rPr>
          <w:rFonts w:ascii="Times New Roman" w:hAnsi="Times New Roman"/>
          <w:szCs w:val="22"/>
        </w:rPr>
      </w:pPr>
      <w:r w:rsidRPr="00963799">
        <w:rPr>
          <w:rFonts w:ascii="Times New Roman" w:hAnsi="Times New Roman"/>
          <w:szCs w:val="22"/>
        </w:rPr>
        <w:t xml:space="preserve">Describe the experience of the financial institution in providing similar services to the higher education market.  </w:t>
      </w:r>
    </w:p>
    <w:p w14:paraId="71BB373B" w14:textId="5A8DC2B7" w:rsidR="00963799" w:rsidRDefault="00963799" w:rsidP="00963799">
      <w:pPr>
        <w:pStyle w:val="MyNormal"/>
        <w:numPr>
          <w:ilvl w:val="0"/>
          <w:numId w:val="14"/>
        </w:numPr>
        <w:tabs>
          <w:tab w:val="clear" w:pos="2160"/>
          <w:tab w:val="left" w:pos="1800"/>
        </w:tabs>
        <w:rPr>
          <w:rFonts w:ascii="Times New Roman" w:hAnsi="Times New Roman"/>
          <w:szCs w:val="22"/>
        </w:rPr>
      </w:pPr>
      <w:r w:rsidRPr="00210552">
        <w:rPr>
          <w:rFonts w:ascii="Times New Roman" w:hAnsi="Times New Roman"/>
          <w:szCs w:val="22"/>
        </w:rPr>
        <w:t xml:space="preserve">List personnel who would be assigned to work with UA, including name, title, and resume. In addition, please provide </w:t>
      </w:r>
      <w:proofErr w:type="gramStart"/>
      <w:r w:rsidRPr="00210552">
        <w:rPr>
          <w:rFonts w:ascii="Times New Roman" w:hAnsi="Times New Roman"/>
          <w:szCs w:val="22"/>
        </w:rPr>
        <w:t>e-mail</w:t>
      </w:r>
      <w:proofErr w:type="gramEnd"/>
      <w:r w:rsidRPr="00210552">
        <w:rPr>
          <w:rFonts w:ascii="Times New Roman" w:hAnsi="Times New Roman"/>
          <w:szCs w:val="22"/>
        </w:rPr>
        <w:t xml:space="preserve"> and telephone/fax number of the principal contact.</w:t>
      </w:r>
    </w:p>
    <w:p w14:paraId="0B73D501" w14:textId="5AC20209" w:rsidR="00C40D5F" w:rsidRPr="00210552" w:rsidRDefault="00C40D5F" w:rsidP="00963799">
      <w:pPr>
        <w:pStyle w:val="MyNormal"/>
        <w:numPr>
          <w:ilvl w:val="0"/>
          <w:numId w:val="14"/>
        </w:numPr>
        <w:tabs>
          <w:tab w:val="clear" w:pos="2160"/>
          <w:tab w:val="left" w:pos="1800"/>
        </w:tabs>
        <w:rPr>
          <w:rFonts w:ascii="Times New Roman" w:hAnsi="Times New Roman"/>
          <w:szCs w:val="22"/>
        </w:rPr>
      </w:pPr>
      <w:r>
        <w:rPr>
          <w:rFonts w:ascii="Times New Roman" w:hAnsi="Times New Roman"/>
          <w:szCs w:val="22"/>
        </w:rPr>
        <w:t>For routine day-to-day transactions, who will UA interact with?</w:t>
      </w:r>
    </w:p>
    <w:p w14:paraId="522BA9B8" w14:textId="77777777" w:rsidR="00963799" w:rsidRDefault="00963799" w:rsidP="00963799">
      <w:pPr>
        <w:pStyle w:val="MyNormal"/>
        <w:tabs>
          <w:tab w:val="clear" w:pos="540"/>
          <w:tab w:val="clear" w:pos="1260"/>
        </w:tabs>
        <w:ind w:left="630" w:hanging="630"/>
        <w:rPr>
          <w:rFonts w:cs="Arial"/>
          <w:b/>
          <w:bCs/>
          <w:szCs w:val="22"/>
        </w:rPr>
      </w:pPr>
    </w:p>
    <w:p w14:paraId="5019FBBC" w14:textId="44F3A5C7" w:rsidR="00963799" w:rsidRPr="00FD3C22" w:rsidRDefault="00963799" w:rsidP="00963799">
      <w:pPr>
        <w:pStyle w:val="MyNormal"/>
        <w:tabs>
          <w:tab w:val="clear" w:pos="540"/>
          <w:tab w:val="clear" w:pos="1260"/>
        </w:tabs>
        <w:ind w:left="630" w:hanging="630"/>
        <w:rPr>
          <w:rFonts w:ascii="Times New Roman" w:hAnsi="Times New Roman"/>
          <w:szCs w:val="22"/>
        </w:rPr>
      </w:pPr>
      <w:r w:rsidRPr="00FD3C22">
        <w:rPr>
          <w:rFonts w:ascii="Times New Roman" w:hAnsi="Times New Roman"/>
          <w:b/>
          <w:bCs/>
          <w:szCs w:val="22"/>
        </w:rPr>
        <w:t>14.1</w:t>
      </w:r>
      <w:r w:rsidRPr="00FD3C22">
        <w:rPr>
          <w:rFonts w:ascii="Times New Roman" w:hAnsi="Times New Roman"/>
          <w:b/>
          <w:bCs/>
          <w:szCs w:val="22"/>
        </w:rPr>
        <w:tab/>
      </w:r>
      <w:r w:rsidRPr="00FD3C22">
        <w:rPr>
          <w:rFonts w:ascii="Times New Roman" w:hAnsi="Times New Roman"/>
          <w:b/>
          <w:bCs/>
          <w:noProof/>
        </w:rPr>
        <w:t>INSTITUTIONAL CUSTODY SERVICES FOR FIXED INCOME PORTFOLIOS</w:t>
      </w:r>
    </w:p>
    <w:p w14:paraId="2B55F9B6" w14:textId="6AABD46E" w:rsidR="00274F6E" w:rsidRPr="00274F6E" w:rsidRDefault="00274F6E" w:rsidP="00274F6E">
      <w:pPr>
        <w:pStyle w:val="ListParagraph"/>
        <w:numPr>
          <w:ilvl w:val="0"/>
          <w:numId w:val="26"/>
        </w:numPr>
        <w:rPr>
          <w:sz w:val="22"/>
          <w:szCs w:val="22"/>
        </w:rPr>
      </w:pPr>
      <w:r w:rsidRPr="00274F6E">
        <w:rPr>
          <w:sz w:val="22"/>
          <w:szCs w:val="22"/>
        </w:rPr>
        <w:t xml:space="preserve">Describe relevant </w:t>
      </w:r>
      <w:r>
        <w:rPr>
          <w:sz w:val="22"/>
          <w:szCs w:val="22"/>
        </w:rPr>
        <w:t xml:space="preserve">institutional custody </w:t>
      </w:r>
      <w:r w:rsidRPr="00274F6E">
        <w:rPr>
          <w:sz w:val="22"/>
          <w:szCs w:val="22"/>
        </w:rPr>
        <w:t>service experience with higher education, the public sector, and Arkansas.</w:t>
      </w:r>
    </w:p>
    <w:p w14:paraId="0FDB3C7B" w14:textId="47DB0290"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List of the total number and market value of institutional custody accounts as of December 31 for the following years: 20</w:t>
      </w:r>
      <w:r w:rsidR="00274F6E">
        <w:rPr>
          <w:rFonts w:ascii="Times New Roman" w:hAnsi="Times New Roman"/>
          <w:szCs w:val="22"/>
        </w:rPr>
        <w:t>20</w:t>
      </w:r>
      <w:r w:rsidRPr="00963799">
        <w:rPr>
          <w:rFonts w:ascii="Times New Roman" w:hAnsi="Times New Roman"/>
          <w:szCs w:val="22"/>
        </w:rPr>
        <w:t>, 20</w:t>
      </w:r>
      <w:r w:rsidR="00274F6E">
        <w:rPr>
          <w:rFonts w:ascii="Times New Roman" w:hAnsi="Times New Roman"/>
          <w:szCs w:val="22"/>
        </w:rPr>
        <w:t>21</w:t>
      </w:r>
      <w:r w:rsidRPr="00963799">
        <w:rPr>
          <w:rFonts w:ascii="Times New Roman" w:hAnsi="Times New Roman"/>
          <w:szCs w:val="22"/>
        </w:rPr>
        <w:t>, and 20</w:t>
      </w:r>
      <w:r w:rsidR="00274F6E">
        <w:rPr>
          <w:rFonts w:ascii="Times New Roman" w:hAnsi="Times New Roman"/>
          <w:szCs w:val="22"/>
        </w:rPr>
        <w:t>22</w:t>
      </w:r>
      <w:r w:rsidRPr="00963799">
        <w:rPr>
          <w:rFonts w:ascii="Times New Roman" w:hAnsi="Times New Roman"/>
          <w:szCs w:val="22"/>
        </w:rPr>
        <w:t>.</w:t>
      </w:r>
    </w:p>
    <w:p w14:paraId="2A3DA5A4" w14:textId="77777777"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 xml:space="preserve">Provide the cut off times for notification of a transaction settling the same day. </w:t>
      </w:r>
    </w:p>
    <w:p w14:paraId="1A085128" w14:textId="77777777" w:rsidR="00963799" w:rsidRPr="00963799" w:rsidRDefault="00963799" w:rsidP="00963799">
      <w:pPr>
        <w:pStyle w:val="MyNormal"/>
        <w:numPr>
          <w:ilvl w:val="0"/>
          <w:numId w:val="29"/>
        </w:numPr>
        <w:tabs>
          <w:tab w:val="clear" w:pos="1260"/>
        </w:tabs>
        <w:rPr>
          <w:rFonts w:ascii="Times New Roman" w:hAnsi="Times New Roman"/>
          <w:szCs w:val="22"/>
        </w:rPr>
      </w:pPr>
      <w:r w:rsidRPr="00963799">
        <w:rPr>
          <w:rFonts w:ascii="Times New Roman" w:hAnsi="Times New Roman"/>
          <w:szCs w:val="22"/>
        </w:rPr>
        <w:t xml:space="preserve">Fed Book </w:t>
      </w:r>
    </w:p>
    <w:p w14:paraId="4C1E376F" w14:textId="77777777" w:rsidR="00963799" w:rsidRPr="00963799" w:rsidRDefault="00963799" w:rsidP="00963799">
      <w:pPr>
        <w:pStyle w:val="MyNormal"/>
        <w:numPr>
          <w:ilvl w:val="0"/>
          <w:numId w:val="29"/>
        </w:numPr>
        <w:tabs>
          <w:tab w:val="clear" w:pos="1260"/>
        </w:tabs>
        <w:rPr>
          <w:rFonts w:ascii="Times New Roman" w:hAnsi="Times New Roman"/>
          <w:szCs w:val="22"/>
        </w:rPr>
      </w:pPr>
      <w:r w:rsidRPr="00963799">
        <w:rPr>
          <w:rFonts w:ascii="Times New Roman" w:hAnsi="Times New Roman"/>
          <w:szCs w:val="22"/>
        </w:rPr>
        <w:t>DTC</w:t>
      </w:r>
    </w:p>
    <w:p w14:paraId="3E41773D" w14:textId="77777777"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 xml:space="preserve">When does the bank credit interest, dividends, and maturities? </w:t>
      </w:r>
    </w:p>
    <w:p w14:paraId="708837CC" w14:textId="7FCB2C16"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 xml:space="preserve">Are security transactions settled on an actual or contractual basis? If settlement is on an actual basis, how will the bank compensate </w:t>
      </w:r>
      <w:r w:rsidR="00274F6E">
        <w:rPr>
          <w:rFonts w:ascii="Times New Roman" w:hAnsi="Times New Roman"/>
          <w:szCs w:val="22"/>
        </w:rPr>
        <w:t>UA</w:t>
      </w:r>
      <w:r w:rsidRPr="00963799">
        <w:rPr>
          <w:rFonts w:ascii="Times New Roman" w:hAnsi="Times New Roman"/>
          <w:szCs w:val="22"/>
        </w:rPr>
        <w:t xml:space="preserve"> for </w:t>
      </w:r>
      <w:proofErr w:type="gramStart"/>
      <w:r w:rsidRPr="00963799">
        <w:rPr>
          <w:rFonts w:ascii="Times New Roman" w:hAnsi="Times New Roman"/>
          <w:szCs w:val="22"/>
        </w:rPr>
        <w:t>fail</w:t>
      </w:r>
      <w:proofErr w:type="gramEnd"/>
      <w:r w:rsidRPr="00963799">
        <w:rPr>
          <w:rFonts w:ascii="Times New Roman" w:hAnsi="Times New Roman"/>
          <w:szCs w:val="22"/>
        </w:rPr>
        <w:t xml:space="preserve"> float?</w:t>
      </w:r>
    </w:p>
    <w:p w14:paraId="711C29C9" w14:textId="4B10656F" w:rsidR="00C40D5F" w:rsidRDefault="00C40D5F" w:rsidP="00C40D5F">
      <w:pPr>
        <w:pStyle w:val="ListParagraph"/>
        <w:numPr>
          <w:ilvl w:val="0"/>
          <w:numId w:val="26"/>
        </w:numPr>
        <w:rPr>
          <w:sz w:val="22"/>
          <w:szCs w:val="22"/>
        </w:rPr>
      </w:pPr>
      <w:r>
        <w:rPr>
          <w:sz w:val="22"/>
          <w:szCs w:val="22"/>
        </w:rPr>
        <w:t xml:space="preserve">The current investment manager, PFM Asset Management LLC, </w:t>
      </w:r>
      <w:r w:rsidRPr="00C40D5F">
        <w:rPr>
          <w:sz w:val="22"/>
          <w:szCs w:val="22"/>
        </w:rPr>
        <w:t xml:space="preserve">uses SWIFT messaging to communicate trade instructions to the custodian. Can your institution accommodate this process?  </w:t>
      </w:r>
    </w:p>
    <w:p w14:paraId="354EF401" w14:textId="48E11A21" w:rsidR="00C40D5F" w:rsidRPr="00C40D5F" w:rsidRDefault="00C40D5F" w:rsidP="00C40D5F">
      <w:pPr>
        <w:pStyle w:val="ListParagraph"/>
        <w:numPr>
          <w:ilvl w:val="0"/>
          <w:numId w:val="26"/>
        </w:numPr>
        <w:rPr>
          <w:sz w:val="22"/>
          <w:szCs w:val="22"/>
        </w:rPr>
      </w:pPr>
      <w:r>
        <w:rPr>
          <w:sz w:val="22"/>
          <w:szCs w:val="22"/>
        </w:rPr>
        <w:t>The current investment manager u</w:t>
      </w:r>
      <w:r w:rsidRPr="00C40D5F">
        <w:rPr>
          <w:sz w:val="22"/>
          <w:szCs w:val="22"/>
        </w:rPr>
        <w:t xml:space="preserve">ses Bloomberg AIM.  Does the financial institution have an interface with Bloomberg AIM that could facilitate the electronic transmission of trade details?  What would be needed to establish this interface?  </w:t>
      </w:r>
    </w:p>
    <w:p w14:paraId="34D188BE" w14:textId="3784D0D1" w:rsidR="00963799" w:rsidRPr="00963799" w:rsidRDefault="00C40D5F" w:rsidP="00963799">
      <w:pPr>
        <w:pStyle w:val="MyNormal"/>
        <w:numPr>
          <w:ilvl w:val="0"/>
          <w:numId w:val="26"/>
        </w:numPr>
        <w:tabs>
          <w:tab w:val="clear" w:pos="1260"/>
        </w:tabs>
        <w:rPr>
          <w:rFonts w:ascii="Times New Roman" w:hAnsi="Times New Roman"/>
          <w:szCs w:val="22"/>
        </w:rPr>
      </w:pPr>
      <w:r>
        <w:rPr>
          <w:rFonts w:ascii="Times New Roman" w:hAnsi="Times New Roman"/>
          <w:szCs w:val="22"/>
        </w:rPr>
        <w:t>If SWIFT messaging is not available, t</w:t>
      </w:r>
      <w:r w:rsidR="00963799" w:rsidRPr="00963799">
        <w:rPr>
          <w:rFonts w:ascii="Times New Roman" w:hAnsi="Times New Roman"/>
          <w:szCs w:val="22"/>
        </w:rPr>
        <w:t xml:space="preserve">rade details will likely be faxed to the custody bank with a follow-up e-mail or phone call to confirm receipt of the trade instructions. Can your institution accommodate this process? </w:t>
      </w:r>
    </w:p>
    <w:p w14:paraId="6577AFC5" w14:textId="088FC87E"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 xml:space="preserve">Describe the process </w:t>
      </w:r>
      <w:r w:rsidR="00274F6E">
        <w:rPr>
          <w:rFonts w:ascii="Times New Roman" w:hAnsi="Times New Roman"/>
          <w:szCs w:val="22"/>
        </w:rPr>
        <w:t>UA</w:t>
      </w:r>
      <w:r w:rsidRPr="00963799">
        <w:rPr>
          <w:rFonts w:ascii="Times New Roman" w:hAnsi="Times New Roman"/>
          <w:szCs w:val="22"/>
        </w:rPr>
        <w:t xml:space="preserve"> would follow to </w:t>
      </w:r>
      <w:r w:rsidR="00C40D5F">
        <w:rPr>
          <w:rFonts w:ascii="Times New Roman" w:hAnsi="Times New Roman"/>
          <w:szCs w:val="22"/>
        </w:rPr>
        <w:t>transfer</w:t>
      </w:r>
      <w:r w:rsidRPr="00963799">
        <w:rPr>
          <w:rFonts w:ascii="Times New Roman" w:hAnsi="Times New Roman"/>
          <w:szCs w:val="22"/>
        </w:rPr>
        <w:t xml:space="preserve"> funds </w:t>
      </w:r>
      <w:r w:rsidR="00C40D5F">
        <w:rPr>
          <w:rFonts w:ascii="Times New Roman" w:hAnsi="Times New Roman"/>
          <w:szCs w:val="22"/>
        </w:rPr>
        <w:t xml:space="preserve">(wire or ACH) </w:t>
      </w:r>
      <w:r w:rsidRPr="00963799">
        <w:rPr>
          <w:rFonts w:ascii="Times New Roman" w:hAnsi="Times New Roman"/>
          <w:szCs w:val="22"/>
        </w:rPr>
        <w:t xml:space="preserve">from the custody account to its main depository account? What methods can </w:t>
      </w:r>
      <w:r w:rsidR="00274F6E">
        <w:rPr>
          <w:rFonts w:ascii="Times New Roman" w:hAnsi="Times New Roman"/>
          <w:szCs w:val="22"/>
        </w:rPr>
        <w:t>UA</w:t>
      </w:r>
      <w:r w:rsidRPr="00963799">
        <w:rPr>
          <w:rFonts w:ascii="Times New Roman" w:hAnsi="Times New Roman"/>
          <w:szCs w:val="22"/>
        </w:rPr>
        <w:t xml:space="preserve"> use to instruct your firm to initiate outgoing wires </w:t>
      </w:r>
      <w:r w:rsidR="00C40D5F">
        <w:rPr>
          <w:rFonts w:ascii="Times New Roman" w:hAnsi="Times New Roman"/>
          <w:szCs w:val="22"/>
        </w:rPr>
        <w:t xml:space="preserve">or ACH </w:t>
      </w:r>
      <w:r w:rsidRPr="00963799">
        <w:rPr>
          <w:rFonts w:ascii="Times New Roman" w:hAnsi="Times New Roman"/>
          <w:szCs w:val="22"/>
        </w:rPr>
        <w:t xml:space="preserve">(phone, e-mail, fax, online)?  </w:t>
      </w:r>
    </w:p>
    <w:p w14:paraId="3B9F1519" w14:textId="315318FA"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 xml:space="preserve">If </w:t>
      </w:r>
      <w:r w:rsidR="00274F6E">
        <w:rPr>
          <w:rFonts w:ascii="Times New Roman" w:hAnsi="Times New Roman"/>
          <w:szCs w:val="22"/>
        </w:rPr>
        <w:t>UA</w:t>
      </w:r>
      <w:r w:rsidRPr="00963799">
        <w:rPr>
          <w:rFonts w:ascii="Times New Roman" w:hAnsi="Times New Roman"/>
          <w:szCs w:val="22"/>
        </w:rPr>
        <w:t xml:space="preserve"> is depositing additional funds into the custody account, what notification by </w:t>
      </w:r>
      <w:r w:rsidR="00274F6E">
        <w:rPr>
          <w:rFonts w:ascii="Times New Roman" w:hAnsi="Times New Roman"/>
          <w:szCs w:val="22"/>
        </w:rPr>
        <w:t>UA</w:t>
      </w:r>
      <w:r w:rsidRPr="00963799">
        <w:rPr>
          <w:rFonts w:ascii="Times New Roman" w:hAnsi="Times New Roman"/>
          <w:szCs w:val="22"/>
        </w:rPr>
        <w:t xml:space="preserve"> is required? If notification is required, what methods can </w:t>
      </w:r>
      <w:r w:rsidR="00274F6E">
        <w:rPr>
          <w:rFonts w:ascii="Times New Roman" w:hAnsi="Times New Roman"/>
          <w:szCs w:val="22"/>
        </w:rPr>
        <w:t>UA</w:t>
      </w:r>
      <w:r w:rsidRPr="00963799">
        <w:rPr>
          <w:rFonts w:ascii="Times New Roman" w:hAnsi="Times New Roman"/>
          <w:szCs w:val="22"/>
        </w:rPr>
        <w:t xml:space="preserve"> use to notify your firm about incoming wires (phone, e-mail, fax, online)? Will the bank confirm the receipt of the wire? How will this confirmation occur (phone, e-mail, fax, online)? </w:t>
      </w:r>
    </w:p>
    <w:p w14:paraId="60F93593" w14:textId="77777777"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Describe any sub-custodial arrangements that would be used for domestic, fixed income investments belonging to the University.</w:t>
      </w:r>
    </w:p>
    <w:p w14:paraId="53892BE8" w14:textId="77777777"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Reporting</w:t>
      </w:r>
    </w:p>
    <w:p w14:paraId="50664583" w14:textId="04D47BBE"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 xml:space="preserve">Describe the frequency and format of custody reports that the bank would provide to </w:t>
      </w:r>
      <w:r w:rsidR="00274F6E">
        <w:rPr>
          <w:rFonts w:ascii="Times New Roman" w:hAnsi="Times New Roman"/>
          <w:szCs w:val="22"/>
        </w:rPr>
        <w:t>UA</w:t>
      </w:r>
      <w:r w:rsidRPr="00963799">
        <w:rPr>
          <w:rFonts w:ascii="Times New Roman" w:hAnsi="Times New Roman"/>
          <w:szCs w:val="22"/>
        </w:rPr>
        <w:t xml:space="preserve">. Include sample reports. </w:t>
      </w:r>
    </w:p>
    <w:p w14:paraId="7E859172" w14:textId="77777777"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Does the bank provide information to clients through an online inquiry/reporting service? Describe the information available (</w:t>
      </w:r>
      <w:proofErr w:type="gramStart"/>
      <w:r w:rsidRPr="00963799">
        <w:rPr>
          <w:rFonts w:ascii="Times New Roman" w:hAnsi="Times New Roman"/>
          <w:szCs w:val="22"/>
        </w:rPr>
        <w:t>e.g.</w:t>
      </w:r>
      <w:proofErr w:type="gramEnd"/>
      <w:r w:rsidRPr="00963799">
        <w:rPr>
          <w:rFonts w:ascii="Times New Roman" w:hAnsi="Times New Roman"/>
          <w:szCs w:val="22"/>
        </w:rPr>
        <w:t xml:space="preserve"> pending trades, asset list by account, transaction history). </w:t>
      </w:r>
    </w:p>
    <w:p w14:paraId="6529C0F7" w14:textId="77777777"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lastRenderedPageBreak/>
        <w:t xml:space="preserve">How many days after </w:t>
      </w:r>
      <w:proofErr w:type="gramStart"/>
      <w:r w:rsidRPr="00963799">
        <w:rPr>
          <w:rFonts w:ascii="Times New Roman" w:hAnsi="Times New Roman"/>
          <w:szCs w:val="22"/>
        </w:rPr>
        <w:t>month</w:t>
      </w:r>
      <w:proofErr w:type="gramEnd"/>
      <w:r w:rsidRPr="00963799">
        <w:rPr>
          <w:rFonts w:ascii="Times New Roman" w:hAnsi="Times New Roman"/>
          <w:szCs w:val="22"/>
        </w:rPr>
        <w:t>-end is reporting available?</w:t>
      </w:r>
    </w:p>
    <w:p w14:paraId="0DDCBBFE" w14:textId="6F4F2EFA" w:rsid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What pricing source does the bank use for the market valuation of securities?</w:t>
      </w:r>
    </w:p>
    <w:p w14:paraId="1817E4C6" w14:textId="77777777" w:rsidR="00C40D5F" w:rsidRPr="00C40D5F" w:rsidRDefault="00C40D5F" w:rsidP="00C40D5F">
      <w:pPr>
        <w:pStyle w:val="ListParagraph"/>
        <w:numPr>
          <w:ilvl w:val="1"/>
          <w:numId w:val="26"/>
        </w:numPr>
        <w:rPr>
          <w:sz w:val="22"/>
          <w:szCs w:val="22"/>
        </w:rPr>
      </w:pPr>
      <w:r w:rsidRPr="00C40D5F">
        <w:rPr>
          <w:sz w:val="22"/>
          <w:szCs w:val="22"/>
        </w:rPr>
        <w:t>Will the firm obtain market value pricing for zero coupon bonds (e.g., commercial paper, federal discount notes)? If not, what will the firm report on the monthly statements?</w:t>
      </w:r>
    </w:p>
    <w:p w14:paraId="4BCA1592" w14:textId="6B5A89E7" w:rsidR="00C40D5F" w:rsidRPr="00963799" w:rsidRDefault="00C40D5F" w:rsidP="00963799">
      <w:pPr>
        <w:pStyle w:val="MyNormal"/>
        <w:numPr>
          <w:ilvl w:val="1"/>
          <w:numId w:val="26"/>
        </w:numPr>
        <w:tabs>
          <w:tab w:val="clear" w:pos="1260"/>
        </w:tabs>
        <w:rPr>
          <w:rFonts w:ascii="Times New Roman" w:hAnsi="Times New Roman"/>
          <w:szCs w:val="22"/>
        </w:rPr>
      </w:pPr>
      <w:r>
        <w:rPr>
          <w:rFonts w:ascii="Times New Roman" w:hAnsi="Times New Roman"/>
          <w:szCs w:val="22"/>
        </w:rPr>
        <w:t>Is reporting on a trade or settlement date basis?</w:t>
      </w:r>
    </w:p>
    <w:p w14:paraId="6824C734" w14:textId="77777777"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 xml:space="preserve">Can information be exported to Microsoft Excel? Please describe. </w:t>
      </w:r>
    </w:p>
    <w:p w14:paraId="08ACEA70" w14:textId="5B54E3AC" w:rsidR="00C40D5F" w:rsidRPr="00C40D5F" w:rsidRDefault="00C40D5F" w:rsidP="00C40D5F">
      <w:pPr>
        <w:pStyle w:val="ListParagraph"/>
        <w:numPr>
          <w:ilvl w:val="1"/>
          <w:numId w:val="26"/>
        </w:numPr>
        <w:rPr>
          <w:sz w:val="22"/>
          <w:szCs w:val="22"/>
        </w:rPr>
      </w:pPr>
      <w:r w:rsidRPr="00C40D5F">
        <w:rPr>
          <w:sz w:val="22"/>
          <w:szCs w:val="22"/>
        </w:rPr>
        <w:t>How soon after trade execution does the pending trade appear in the system?</w:t>
      </w:r>
    </w:p>
    <w:p w14:paraId="68F391C6" w14:textId="77777777" w:rsidR="00963799" w:rsidRPr="00963799" w:rsidRDefault="00963799" w:rsidP="00963799">
      <w:pPr>
        <w:pStyle w:val="MyNormal"/>
        <w:numPr>
          <w:ilvl w:val="0"/>
          <w:numId w:val="26"/>
        </w:numPr>
        <w:tabs>
          <w:tab w:val="clear" w:pos="1260"/>
        </w:tabs>
        <w:rPr>
          <w:rFonts w:ascii="Times New Roman" w:hAnsi="Times New Roman"/>
          <w:szCs w:val="22"/>
        </w:rPr>
      </w:pPr>
      <w:r w:rsidRPr="00963799">
        <w:rPr>
          <w:rFonts w:ascii="Times New Roman" w:hAnsi="Times New Roman"/>
          <w:szCs w:val="22"/>
        </w:rPr>
        <w:t xml:space="preserve">Overnight Investment Sweep </w:t>
      </w:r>
    </w:p>
    <w:p w14:paraId="632C40B4" w14:textId="3C34A7AF"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 xml:space="preserve">What short-term investment vehicle (s) does the bank propose to use for the overnight investment sweep in the </w:t>
      </w:r>
      <w:r w:rsidR="00C40D5F">
        <w:rPr>
          <w:rFonts w:ascii="Times New Roman" w:hAnsi="Times New Roman"/>
          <w:szCs w:val="22"/>
        </w:rPr>
        <w:t>UA</w:t>
      </w:r>
      <w:r w:rsidRPr="00963799">
        <w:rPr>
          <w:rFonts w:ascii="Times New Roman" w:hAnsi="Times New Roman"/>
          <w:szCs w:val="22"/>
        </w:rPr>
        <w:t xml:space="preserve">’s custody accounts? </w:t>
      </w:r>
      <w:r w:rsidR="00274F6E">
        <w:rPr>
          <w:rFonts w:ascii="Times New Roman" w:hAnsi="Times New Roman"/>
          <w:szCs w:val="22"/>
        </w:rPr>
        <w:t>Please provide CUSIP and/or ticker symbol.</w:t>
      </w:r>
    </w:p>
    <w:p w14:paraId="33BB292F" w14:textId="77777777"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 xml:space="preserve">Does a reserve requirement apply for the proposed overnight sweep option? </w:t>
      </w:r>
    </w:p>
    <w:p w14:paraId="2E27CA37" w14:textId="77777777"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 xml:space="preserve">What time of day is the cash sweep deadline? Is it </w:t>
      </w:r>
      <w:proofErr w:type="gramStart"/>
      <w:r w:rsidRPr="00963799">
        <w:rPr>
          <w:rFonts w:ascii="Times New Roman" w:hAnsi="Times New Roman"/>
          <w:szCs w:val="22"/>
        </w:rPr>
        <w:t>end</w:t>
      </w:r>
      <w:proofErr w:type="gramEnd"/>
      <w:r w:rsidRPr="00963799">
        <w:rPr>
          <w:rFonts w:ascii="Times New Roman" w:hAnsi="Times New Roman"/>
          <w:szCs w:val="22"/>
        </w:rPr>
        <w:t xml:space="preserve">-of-day or next-day sweep? </w:t>
      </w:r>
    </w:p>
    <w:p w14:paraId="63D37F29" w14:textId="77777777"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 xml:space="preserve">What fee (if any) applies for funds swept into this investment vehicle? How is the fee calculated? </w:t>
      </w:r>
    </w:p>
    <w:p w14:paraId="43C23DFB" w14:textId="77777777" w:rsidR="00963799" w:rsidRPr="00963799" w:rsidRDefault="00963799" w:rsidP="00963799">
      <w:pPr>
        <w:pStyle w:val="MyNormal"/>
        <w:numPr>
          <w:ilvl w:val="1"/>
          <w:numId w:val="26"/>
        </w:numPr>
        <w:tabs>
          <w:tab w:val="clear" w:pos="1260"/>
        </w:tabs>
        <w:rPr>
          <w:rFonts w:ascii="Times New Roman" w:hAnsi="Times New Roman"/>
          <w:szCs w:val="22"/>
        </w:rPr>
      </w:pPr>
      <w:r w:rsidRPr="00963799">
        <w:rPr>
          <w:rFonts w:ascii="Times New Roman" w:hAnsi="Times New Roman"/>
          <w:szCs w:val="22"/>
        </w:rPr>
        <w:t xml:space="preserve">Is the sweep option automated? If not, what process does the bank use to ensure cash balances are invested? </w:t>
      </w:r>
    </w:p>
    <w:p w14:paraId="7ECF9006" w14:textId="77777777" w:rsidR="00963799" w:rsidRDefault="00963799" w:rsidP="00963799">
      <w:pPr>
        <w:pStyle w:val="MyNormal"/>
        <w:tabs>
          <w:tab w:val="clear" w:pos="540"/>
          <w:tab w:val="clear" w:pos="1260"/>
        </w:tabs>
        <w:rPr>
          <w:rFonts w:cs="Arial"/>
          <w:b/>
          <w:bCs/>
          <w:szCs w:val="22"/>
        </w:rPr>
      </w:pPr>
    </w:p>
    <w:p w14:paraId="48E47F67" w14:textId="2858B15B" w:rsidR="00963799" w:rsidRPr="00FD3C22" w:rsidRDefault="00963799" w:rsidP="00963799">
      <w:pPr>
        <w:pStyle w:val="MyNormal"/>
        <w:tabs>
          <w:tab w:val="clear" w:pos="540"/>
          <w:tab w:val="clear" w:pos="1260"/>
        </w:tabs>
        <w:rPr>
          <w:rFonts w:ascii="Times New Roman" w:hAnsi="Times New Roman"/>
          <w:b/>
          <w:bCs/>
          <w:noProof/>
        </w:rPr>
      </w:pPr>
      <w:r w:rsidRPr="00FD3C22">
        <w:rPr>
          <w:rFonts w:ascii="Times New Roman" w:hAnsi="Times New Roman"/>
          <w:b/>
          <w:bCs/>
          <w:szCs w:val="22"/>
        </w:rPr>
        <w:t xml:space="preserve">14.2 </w:t>
      </w:r>
      <w:r w:rsidRPr="00FD3C22">
        <w:rPr>
          <w:rFonts w:ascii="Times New Roman" w:hAnsi="Times New Roman"/>
          <w:b/>
          <w:bCs/>
          <w:noProof/>
        </w:rPr>
        <w:t>SECURITY LIQUIDATION SERVICES</w:t>
      </w:r>
    </w:p>
    <w:p w14:paraId="4CA8E0B7" w14:textId="77777777" w:rsidR="00963799" w:rsidRPr="00963799" w:rsidRDefault="00963799" w:rsidP="00963799">
      <w:pPr>
        <w:pStyle w:val="MyNormal"/>
        <w:numPr>
          <w:ilvl w:val="0"/>
          <w:numId w:val="28"/>
        </w:numPr>
        <w:tabs>
          <w:tab w:val="clear" w:pos="1260"/>
        </w:tabs>
        <w:rPr>
          <w:rFonts w:ascii="Times New Roman" w:hAnsi="Times New Roman"/>
          <w:szCs w:val="22"/>
        </w:rPr>
      </w:pPr>
      <w:r w:rsidRPr="00963799">
        <w:rPr>
          <w:rFonts w:ascii="Times New Roman" w:hAnsi="Times New Roman"/>
          <w:szCs w:val="22"/>
        </w:rPr>
        <w:t xml:space="preserve">How is the firm structured to provide liquidation services? Please specify and discuss all that </w:t>
      </w:r>
      <w:proofErr w:type="gramStart"/>
      <w:r w:rsidRPr="00963799">
        <w:rPr>
          <w:rFonts w:ascii="Times New Roman" w:hAnsi="Times New Roman"/>
          <w:szCs w:val="22"/>
        </w:rPr>
        <w:t>apply:</w:t>
      </w:r>
      <w:proofErr w:type="gramEnd"/>
      <w:r w:rsidRPr="00963799">
        <w:rPr>
          <w:rFonts w:ascii="Times New Roman" w:hAnsi="Times New Roman"/>
          <w:szCs w:val="22"/>
        </w:rPr>
        <w:t xml:space="preserve"> brokerage affiliate, stand-alone agency, introducing broker, custody bank affiliate, consultant affiliate, principal, etc.). </w:t>
      </w:r>
    </w:p>
    <w:p w14:paraId="05C1A74C" w14:textId="77777777" w:rsidR="00963799" w:rsidRPr="00963799" w:rsidRDefault="00963799" w:rsidP="00963799">
      <w:pPr>
        <w:pStyle w:val="MyNormal"/>
        <w:numPr>
          <w:ilvl w:val="0"/>
          <w:numId w:val="28"/>
        </w:numPr>
        <w:tabs>
          <w:tab w:val="clear" w:pos="1260"/>
        </w:tabs>
        <w:rPr>
          <w:rFonts w:ascii="Times New Roman" w:hAnsi="Times New Roman"/>
          <w:szCs w:val="22"/>
        </w:rPr>
      </w:pPr>
      <w:r w:rsidRPr="00963799">
        <w:rPr>
          <w:rFonts w:ascii="Times New Roman" w:hAnsi="Times New Roman"/>
          <w:szCs w:val="22"/>
        </w:rPr>
        <w:t xml:space="preserve">Describe the experience of the financial institution in providing safekeeping and portfolio liquidation services to higher education institutions. </w:t>
      </w:r>
    </w:p>
    <w:p w14:paraId="713BC7C7" w14:textId="77777777" w:rsidR="00963799" w:rsidRPr="00963799" w:rsidRDefault="00963799" w:rsidP="00963799">
      <w:pPr>
        <w:pStyle w:val="MyNormal"/>
        <w:numPr>
          <w:ilvl w:val="0"/>
          <w:numId w:val="28"/>
        </w:numPr>
        <w:tabs>
          <w:tab w:val="clear" w:pos="1260"/>
        </w:tabs>
        <w:rPr>
          <w:rFonts w:ascii="Times New Roman" w:hAnsi="Times New Roman"/>
          <w:szCs w:val="22"/>
        </w:rPr>
      </w:pPr>
      <w:r w:rsidRPr="00963799">
        <w:rPr>
          <w:rFonts w:ascii="Times New Roman" w:hAnsi="Times New Roman"/>
          <w:szCs w:val="22"/>
        </w:rPr>
        <w:t xml:space="preserve">Describe your procedures for notifying clients that a gift of securities has been received and for verifying approval to sell. </w:t>
      </w:r>
    </w:p>
    <w:p w14:paraId="1D6C0DD6" w14:textId="77777777" w:rsidR="00963799" w:rsidRPr="00963799" w:rsidRDefault="00963799" w:rsidP="00963799">
      <w:pPr>
        <w:pStyle w:val="MyNormal"/>
        <w:numPr>
          <w:ilvl w:val="0"/>
          <w:numId w:val="28"/>
        </w:numPr>
        <w:tabs>
          <w:tab w:val="clear" w:pos="1260"/>
        </w:tabs>
        <w:rPr>
          <w:rFonts w:ascii="Times New Roman" w:hAnsi="Times New Roman"/>
          <w:szCs w:val="22"/>
        </w:rPr>
      </w:pPr>
      <w:r w:rsidRPr="00963799">
        <w:rPr>
          <w:rFonts w:ascii="Times New Roman" w:hAnsi="Times New Roman"/>
          <w:szCs w:val="22"/>
        </w:rPr>
        <w:t>Safekeeping</w:t>
      </w:r>
    </w:p>
    <w:p w14:paraId="555B9DFD"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Describe your procedures for handling physical securities. </w:t>
      </w:r>
    </w:p>
    <w:p w14:paraId="36C8C52F"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Describe your procedures for book-entry securities. </w:t>
      </w:r>
    </w:p>
    <w:p w14:paraId="4F41607C"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The University may receive international equity securities. Explain your international custody services, including sub-custodial arrangements. </w:t>
      </w:r>
    </w:p>
    <w:p w14:paraId="1A1F48AB"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Do you provide proxy voting services? </w:t>
      </w:r>
    </w:p>
    <w:p w14:paraId="3D3396DF"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What are your procedures for handling no value or worthless securities? </w:t>
      </w:r>
    </w:p>
    <w:p w14:paraId="7F2FBF2D" w14:textId="77777777" w:rsidR="00963799" w:rsidRPr="00963799" w:rsidRDefault="00963799" w:rsidP="00963799">
      <w:pPr>
        <w:pStyle w:val="MyNormal"/>
        <w:numPr>
          <w:ilvl w:val="0"/>
          <w:numId w:val="28"/>
        </w:numPr>
        <w:tabs>
          <w:tab w:val="clear" w:pos="1260"/>
        </w:tabs>
        <w:rPr>
          <w:rFonts w:ascii="Times New Roman" w:hAnsi="Times New Roman"/>
          <w:szCs w:val="22"/>
        </w:rPr>
      </w:pPr>
      <w:r w:rsidRPr="00963799">
        <w:rPr>
          <w:rFonts w:ascii="Times New Roman" w:hAnsi="Times New Roman"/>
          <w:szCs w:val="22"/>
        </w:rPr>
        <w:t>Portfolio Liquidation</w:t>
      </w:r>
    </w:p>
    <w:p w14:paraId="65C61D34"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Describe your firm’s philosophy concerning portfolio liquidation for institutional clients. What distinct competitive advantages does your firm have over other firms? </w:t>
      </w:r>
    </w:p>
    <w:p w14:paraId="7C5B3778"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Explain your ability and processes in liquidating securities. It is expected that authorized sales will occur within 7 days of receipt. </w:t>
      </w:r>
    </w:p>
    <w:p w14:paraId="526BDFCB"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Is trading performed on an agency basis, principal basis, or both? </w:t>
      </w:r>
    </w:p>
    <w:p w14:paraId="0F75497D"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Explain your willingness and ability to serve as our agent to resolve receipt transactions, reconciliations, and similar issues with the reporting business or paying agent. Describe your procedures for collecting, posting, and reporting dividends, mergers, and splits. It is expected that this activity will decrease if sales are executed within 7 days of receipt. </w:t>
      </w:r>
    </w:p>
    <w:p w14:paraId="2190F29D"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Describe the available options for disbursing net proceeds from security sales. Describe applicable transaction procedures. </w:t>
      </w:r>
    </w:p>
    <w:p w14:paraId="50B83F56"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Describe your procedures for handling mutual fund transactions.  </w:t>
      </w:r>
    </w:p>
    <w:p w14:paraId="476298F7" w14:textId="77777777" w:rsidR="00963799" w:rsidRPr="00963799" w:rsidRDefault="00963799" w:rsidP="00963799">
      <w:pPr>
        <w:pStyle w:val="MyNormal"/>
        <w:numPr>
          <w:ilvl w:val="0"/>
          <w:numId w:val="28"/>
        </w:numPr>
        <w:tabs>
          <w:tab w:val="clear" w:pos="1260"/>
        </w:tabs>
        <w:rPr>
          <w:rFonts w:ascii="Times New Roman" w:hAnsi="Times New Roman"/>
          <w:szCs w:val="22"/>
        </w:rPr>
      </w:pPr>
      <w:r w:rsidRPr="00963799">
        <w:rPr>
          <w:rFonts w:ascii="Times New Roman" w:hAnsi="Times New Roman"/>
          <w:szCs w:val="22"/>
        </w:rPr>
        <w:t xml:space="preserve">Reporting </w:t>
      </w:r>
    </w:p>
    <w:p w14:paraId="2C930397"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Describe your reporting capabilities. </w:t>
      </w:r>
    </w:p>
    <w:p w14:paraId="1EFD72C0"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Are you able to provide daily, real time, on-line or internet reporting access to the University? </w:t>
      </w:r>
    </w:p>
    <w:p w14:paraId="7C2800BE"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Provide samples of relevant reports. </w:t>
      </w:r>
    </w:p>
    <w:p w14:paraId="25B186CA" w14:textId="77777777" w:rsidR="00963799" w:rsidRPr="00963799" w:rsidRDefault="00963799" w:rsidP="00963799">
      <w:pPr>
        <w:pStyle w:val="MyNormal"/>
        <w:numPr>
          <w:ilvl w:val="1"/>
          <w:numId w:val="28"/>
        </w:numPr>
        <w:tabs>
          <w:tab w:val="clear" w:pos="1260"/>
        </w:tabs>
        <w:rPr>
          <w:rFonts w:ascii="Times New Roman" w:hAnsi="Times New Roman"/>
          <w:szCs w:val="22"/>
        </w:rPr>
      </w:pPr>
      <w:r w:rsidRPr="00963799">
        <w:rPr>
          <w:rFonts w:ascii="Times New Roman" w:hAnsi="Times New Roman"/>
          <w:szCs w:val="22"/>
        </w:rPr>
        <w:t xml:space="preserve">Do you </w:t>
      </w:r>
      <w:proofErr w:type="gramStart"/>
      <w:r w:rsidRPr="00963799">
        <w:rPr>
          <w:rFonts w:ascii="Times New Roman" w:hAnsi="Times New Roman"/>
          <w:szCs w:val="22"/>
        </w:rPr>
        <w:t>have the ability to</w:t>
      </w:r>
      <w:proofErr w:type="gramEnd"/>
      <w:r w:rsidRPr="00963799">
        <w:rPr>
          <w:rFonts w:ascii="Times New Roman" w:hAnsi="Times New Roman"/>
          <w:szCs w:val="22"/>
        </w:rPr>
        <w:t xml:space="preserve"> customize reports? </w:t>
      </w:r>
    </w:p>
    <w:p w14:paraId="268CC056" w14:textId="4B3BA8D8" w:rsidR="00963799" w:rsidRDefault="00963799" w:rsidP="00963799">
      <w:pPr>
        <w:pStyle w:val="MyNormal"/>
        <w:tabs>
          <w:tab w:val="left" w:pos="1800"/>
        </w:tabs>
        <w:ind w:left="2160" w:hanging="2160"/>
        <w:rPr>
          <w:rFonts w:ascii="Times New Roman" w:hAnsi="Times New Roman"/>
          <w:szCs w:val="22"/>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210552" w:rsidRDefault="00A32A50" w:rsidP="002F3FD6">
      <w:pPr>
        <w:tabs>
          <w:tab w:val="left" w:pos="540"/>
        </w:tabs>
        <w:spacing w:after="0" w:line="240" w:lineRule="auto"/>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w:t>
      </w:r>
      <w:r w:rsidR="00F65DB0" w:rsidRPr="00BA12F5">
        <w:rPr>
          <w:rFonts w:ascii="Times New Roman" w:hAnsi="Times New Roman" w:cs="Times New Roman"/>
          <w:color w:val="000000"/>
        </w:rPr>
        <w:lastRenderedPageBreak/>
        <w:t xml:space="preserve">negotiations with a Respondent do not proceed to an executed Contract within a time deemed reasonable by UA (for </w:t>
      </w:r>
      <w:r w:rsidR="00F65DB0" w:rsidRPr="00210552">
        <w:rPr>
          <w:rFonts w:ascii="Times New Roman" w:hAnsi="Times New Roman" w:cs="Times New Roman"/>
        </w:rPr>
        <w:t xml:space="preserve">whatever reasons), UA may reconsider the Proposals of other Respondents and, if appropriate, </w:t>
      </w:r>
      <w:proofErr w:type="gramStart"/>
      <w:r w:rsidR="00F65DB0" w:rsidRPr="00210552">
        <w:rPr>
          <w:rFonts w:ascii="Times New Roman" w:hAnsi="Times New Roman" w:cs="Times New Roman"/>
        </w:rPr>
        <w:t>enter into</w:t>
      </w:r>
      <w:proofErr w:type="gramEnd"/>
      <w:r w:rsidR="00F65DB0" w:rsidRPr="00210552">
        <w:rPr>
          <w:rFonts w:ascii="Times New Roman" w:hAnsi="Times New Roman" w:cs="Times New Roman"/>
        </w:rPr>
        <w:t xml:space="preserve"> Contract negotiations with one or more of the other Respondents.  Proposals shall remain valid and current for the period of </w:t>
      </w:r>
      <w:proofErr w:type="gramStart"/>
      <w:r w:rsidR="002F5AA1" w:rsidRPr="00210552">
        <w:rPr>
          <w:rFonts w:ascii="Times New Roman" w:hAnsi="Times New Roman" w:cs="Times New Roman"/>
        </w:rPr>
        <w:t>one-hundred</w:t>
      </w:r>
      <w:proofErr w:type="gramEnd"/>
      <w:r w:rsidR="002F5AA1" w:rsidRPr="00210552">
        <w:rPr>
          <w:rFonts w:ascii="Times New Roman" w:hAnsi="Times New Roman" w:cs="Times New Roman"/>
        </w:rPr>
        <w:t xml:space="preserve"> twenty</w:t>
      </w:r>
      <w:r w:rsidR="00F65DB0" w:rsidRPr="00210552">
        <w:rPr>
          <w:rFonts w:ascii="Times New Roman" w:hAnsi="Times New Roman" w:cs="Times New Roman"/>
        </w:rPr>
        <w:t xml:space="preserve"> (</w:t>
      </w:r>
      <w:r w:rsidR="002F5AA1" w:rsidRPr="00210552">
        <w:rPr>
          <w:rFonts w:ascii="Times New Roman" w:hAnsi="Times New Roman" w:cs="Times New Roman"/>
        </w:rPr>
        <w:t>120</w:t>
      </w:r>
      <w:r w:rsidR="00F65DB0" w:rsidRPr="00210552">
        <w:rPr>
          <w:rFonts w:ascii="Times New Roman" w:hAnsi="Times New Roman" w:cs="Times New Roman"/>
        </w:rPr>
        <w:t>) days after the due date and time for submission of Proposals.  Each Proposal will receive a complete evaluation and will be assigned a score of up to 100 points possible based on the following items:</w:t>
      </w:r>
    </w:p>
    <w:p w14:paraId="35232DA4" w14:textId="77777777" w:rsidR="0040494B" w:rsidRPr="00210552" w:rsidRDefault="0040494B" w:rsidP="0040494B">
      <w:pPr>
        <w:tabs>
          <w:tab w:val="left" w:pos="540"/>
        </w:tabs>
        <w:spacing w:after="0" w:line="240" w:lineRule="auto"/>
        <w:jc w:val="both"/>
        <w:rPr>
          <w:rFonts w:ascii="Times New Roman" w:hAnsi="Times New Roman" w:cs="Times New Roman"/>
        </w:rPr>
      </w:pPr>
    </w:p>
    <w:p w14:paraId="7719AE99" w14:textId="0240C2EE" w:rsidR="0040494B" w:rsidRPr="00210552" w:rsidRDefault="00C064CD" w:rsidP="00B44EDA">
      <w:pPr>
        <w:pStyle w:val="ListParagraph"/>
        <w:numPr>
          <w:ilvl w:val="0"/>
          <w:numId w:val="13"/>
        </w:numPr>
        <w:tabs>
          <w:tab w:val="left" w:pos="540"/>
        </w:tabs>
        <w:jc w:val="both"/>
        <w:rPr>
          <w:b/>
          <w:bCs/>
          <w:sz w:val="22"/>
          <w:szCs w:val="22"/>
        </w:rPr>
      </w:pPr>
      <w:bookmarkStart w:id="32" w:name="_Hlk12955003"/>
      <w:r w:rsidRPr="00210552">
        <w:rPr>
          <w:b/>
          <w:bCs/>
          <w:sz w:val="22"/>
          <w:szCs w:val="22"/>
        </w:rPr>
        <w:t xml:space="preserve">Complete/Thorough Proposal </w:t>
      </w:r>
      <w:r w:rsidR="00A823ED" w:rsidRPr="00210552">
        <w:rPr>
          <w:b/>
          <w:bCs/>
          <w:sz w:val="22"/>
          <w:szCs w:val="22"/>
        </w:rPr>
        <w:t>(</w:t>
      </w:r>
      <w:r w:rsidR="00BB007C" w:rsidRPr="00210552">
        <w:rPr>
          <w:b/>
          <w:bCs/>
          <w:sz w:val="22"/>
          <w:szCs w:val="22"/>
        </w:rPr>
        <w:t>4</w:t>
      </w:r>
      <w:r w:rsidR="00A823ED" w:rsidRPr="00210552">
        <w:rPr>
          <w:b/>
          <w:bCs/>
          <w:sz w:val="22"/>
          <w:szCs w:val="22"/>
        </w:rPr>
        <w:t>0 Points)</w:t>
      </w:r>
    </w:p>
    <w:p w14:paraId="56D2EEB4" w14:textId="0CBFC1DF" w:rsidR="00811368" w:rsidRPr="00210552" w:rsidRDefault="001F611C" w:rsidP="002F3FD6">
      <w:pPr>
        <w:pStyle w:val="ListParagraph"/>
        <w:tabs>
          <w:tab w:val="left" w:pos="540"/>
        </w:tabs>
        <w:ind w:left="900"/>
        <w:rPr>
          <w:b/>
          <w:bCs/>
          <w:sz w:val="22"/>
          <w:szCs w:val="22"/>
        </w:rPr>
      </w:pPr>
      <w:r w:rsidRPr="00210552">
        <w:rPr>
          <w:sz w:val="22"/>
          <w:szCs w:val="22"/>
        </w:rPr>
        <w:t>Respondent</w:t>
      </w:r>
      <w:r w:rsidR="00811368" w:rsidRPr="00210552">
        <w:rPr>
          <w:sz w:val="22"/>
          <w:szCs w:val="22"/>
        </w:rPr>
        <w:t xml:space="preserve"> with the highest rating shall receive </w:t>
      </w:r>
      <w:r w:rsidR="00F82941" w:rsidRPr="00210552">
        <w:rPr>
          <w:sz w:val="22"/>
          <w:szCs w:val="22"/>
        </w:rPr>
        <w:t>f</w:t>
      </w:r>
      <w:r w:rsidR="00BB007C" w:rsidRPr="00210552">
        <w:rPr>
          <w:sz w:val="22"/>
          <w:szCs w:val="22"/>
        </w:rPr>
        <w:t>orty (4</w:t>
      </w:r>
      <w:r w:rsidR="00811368" w:rsidRPr="00210552">
        <w:rPr>
          <w:sz w:val="22"/>
          <w:szCs w:val="22"/>
        </w:rPr>
        <w:t>0) points. Points shall be assigned based on factors within this category, to include but are not limited to:</w:t>
      </w:r>
    </w:p>
    <w:p w14:paraId="751C446E" w14:textId="77777777" w:rsidR="00811368" w:rsidRPr="00210552"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210552" w:rsidRDefault="000F00D7" w:rsidP="00B44EDA">
      <w:pPr>
        <w:pStyle w:val="ListParagraph"/>
        <w:numPr>
          <w:ilvl w:val="0"/>
          <w:numId w:val="5"/>
        </w:numPr>
        <w:contextualSpacing/>
        <w:jc w:val="both"/>
        <w:rPr>
          <w:sz w:val="22"/>
          <w:szCs w:val="22"/>
        </w:rPr>
      </w:pPr>
      <w:r w:rsidRPr="00210552">
        <w:rPr>
          <w:sz w:val="22"/>
          <w:szCs w:val="22"/>
        </w:rPr>
        <w:t>Understanding of the nature of the project</w:t>
      </w:r>
    </w:p>
    <w:p w14:paraId="05837485" w14:textId="7540A5C5" w:rsidR="00A823ED" w:rsidRPr="00210552" w:rsidRDefault="001F611C" w:rsidP="00B44EDA">
      <w:pPr>
        <w:pStyle w:val="ListParagraph"/>
        <w:numPr>
          <w:ilvl w:val="0"/>
          <w:numId w:val="5"/>
        </w:numPr>
        <w:contextualSpacing/>
        <w:jc w:val="both"/>
        <w:rPr>
          <w:sz w:val="22"/>
          <w:szCs w:val="22"/>
        </w:rPr>
      </w:pPr>
      <w:r w:rsidRPr="00210552">
        <w:rPr>
          <w:sz w:val="22"/>
          <w:szCs w:val="22"/>
        </w:rPr>
        <w:t>Adherence to University Requirements</w:t>
      </w:r>
      <w:r w:rsidR="000F00D7" w:rsidRPr="00210552">
        <w:rPr>
          <w:sz w:val="22"/>
          <w:szCs w:val="22"/>
        </w:rPr>
        <w:t>.</w:t>
      </w:r>
      <w:r w:rsidR="00A823ED" w:rsidRPr="00210552">
        <w:rPr>
          <w:sz w:val="22"/>
          <w:szCs w:val="22"/>
        </w:rPr>
        <w:t xml:space="preserve"> </w:t>
      </w:r>
    </w:p>
    <w:p w14:paraId="5F3E6912" w14:textId="77777777" w:rsidR="00C064CD" w:rsidRPr="00210552" w:rsidRDefault="00C064CD" w:rsidP="00C064CD">
      <w:pPr>
        <w:pStyle w:val="ListParagraph"/>
        <w:numPr>
          <w:ilvl w:val="0"/>
          <w:numId w:val="5"/>
        </w:numPr>
        <w:spacing w:after="200" w:line="276" w:lineRule="auto"/>
        <w:contextualSpacing/>
        <w:jc w:val="both"/>
        <w:rPr>
          <w:sz w:val="22"/>
          <w:szCs w:val="22"/>
        </w:rPr>
      </w:pPr>
      <w:r w:rsidRPr="00210552">
        <w:rPr>
          <w:sz w:val="22"/>
          <w:szCs w:val="22"/>
        </w:rPr>
        <w:t>The Respondent’s compliance with all requirements of the RFP specifications.</w:t>
      </w:r>
    </w:p>
    <w:p w14:paraId="72F4720D" w14:textId="77777777" w:rsidR="00C064CD" w:rsidRPr="00210552" w:rsidRDefault="00C064CD" w:rsidP="00C064CD">
      <w:pPr>
        <w:pStyle w:val="ListParagraph"/>
        <w:numPr>
          <w:ilvl w:val="0"/>
          <w:numId w:val="5"/>
        </w:numPr>
        <w:spacing w:after="200" w:line="276" w:lineRule="auto"/>
        <w:contextualSpacing/>
        <w:jc w:val="both"/>
        <w:rPr>
          <w:sz w:val="22"/>
          <w:szCs w:val="22"/>
        </w:rPr>
      </w:pPr>
      <w:r w:rsidRPr="00210552">
        <w:rPr>
          <w:sz w:val="22"/>
          <w:szCs w:val="22"/>
        </w:rPr>
        <w:t>Detailed proof of all requested qualifications and specified services.</w:t>
      </w:r>
    </w:p>
    <w:p w14:paraId="7FF04456" w14:textId="2D187EE3" w:rsidR="00C064CD" w:rsidRPr="00210552" w:rsidRDefault="00C064CD" w:rsidP="00C064CD">
      <w:pPr>
        <w:pStyle w:val="ListParagraph"/>
        <w:numPr>
          <w:ilvl w:val="0"/>
          <w:numId w:val="5"/>
        </w:numPr>
        <w:spacing w:after="200" w:line="276" w:lineRule="auto"/>
        <w:contextualSpacing/>
        <w:jc w:val="both"/>
        <w:rPr>
          <w:sz w:val="22"/>
          <w:szCs w:val="22"/>
        </w:rPr>
      </w:pPr>
      <w:r w:rsidRPr="00210552">
        <w:rPr>
          <w:sz w:val="22"/>
          <w:szCs w:val="22"/>
        </w:rPr>
        <w:t>Project timeline (capacity to complete the project within realistic timeframe).</w:t>
      </w:r>
    </w:p>
    <w:p w14:paraId="1FC88283" w14:textId="7BEF5E6D" w:rsidR="000F00D7" w:rsidRPr="00210552" w:rsidRDefault="000F00D7" w:rsidP="000F00D7">
      <w:pPr>
        <w:pStyle w:val="ListParagraph"/>
        <w:numPr>
          <w:ilvl w:val="0"/>
          <w:numId w:val="5"/>
        </w:numPr>
        <w:contextualSpacing/>
        <w:jc w:val="both"/>
        <w:rPr>
          <w:sz w:val="22"/>
          <w:szCs w:val="22"/>
        </w:rPr>
      </w:pPr>
      <w:r w:rsidRPr="00210552">
        <w:rPr>
          <w:sz w:val="22"/>
          <w:szCs w:val="22"/>
        </w:rPr>
        <w:t xml:space="preserve">Respondent Presentations </w:t>
      </w:r>
    </w:p>
    <w:p w14:paraId="44F67928" w14:textId="4E235664" w:rsidR="00811368" w:rsidRPr="00210552" w:rsidRDefault="0040494B" w:rsidP="00185C1F">
      <w:pPr>
        <w:pStyle w:val="Default"/>
        <w:ind w:firstLine="360"/>
        <w:jc w:val="both"/>
        <w:rPr>
          <w:rFonts w:ascii="Times New Roman" w:hAnsi="Times New Roman" w:cs="Times New Roman"/>
          <w:color w:val="auto"/>
          <w:sz w:val="22"/>
          <w:szCs w:val="22"/>
        </w:rPr>
      </w:pPr>
      <w:r w:rsidRPr="00210552">
        <w:rPr>
          <w:rFonts w:ascii="Times New Roman" w:hAnsi="Times New Roman" w:cs="Times New Roman"/>
          <w:b/>
          <w:bCs/>
          <w:color w:val="auto"/>
          <w:sz w:val="22"/>
          <w:szCs w:val="22"/>
        </w:rPr>
        <w:t xml:space="preserve">  </w:t>
      </w:r>
    </w:p>
    <w:p w14:paraId="12F28B79" w14:textId="27BBA6E6" w:rsidR="0040494B" w:rsidRPr="00210552" w:rsidRDefault="00B601CC" w:rsidP="00B44EDA">
      <w:pPr>
        <w:pStyle w:val="Default"/>
        <w:numPr>
          <w:ilvl w:val="0"/>
          <w:numId w:val="13"/>
        </w:numPr>
        <w:jc w:val="both"/>
        <w:rPr>
          <w:rFonts w:ascii="Times New Roman" w:hAnsi="Times New Roman" w:cs="Times New Roman"/>
          <w:b/>
          <w:bCs/>
          <w:color w:val="auto"/>
          <w:sz w:val="22"/>
          <w:szCs w:val="22"/>
        </w:rPr>
      </w:pPr>
      <w:r w:rsidRPr="00210552">
        <w:rPr>
          <w:rFonts w:ascii="Times New Roman" w:hAnsi="Times New Roman" w:cs="Times New Roman"/>
          <w:b/>
          <w:bCs/>
          <w:color w:val="auto"/>
          <w:sz w:val="22"/>
          <w:szCs w:val="22"/>
        </w:rPr>
        <w:t>Respondent</w:t>
      </w:r>
      <w:r w:rsidR="00012FDB" w:rsidRPr="00210552">
        <w:rPr>
          <w:rFonts w:ascii="Times New Roman" w:hAnsi="Times New Roman" w:cs="Times New Roman"/>
          <w:b/>
          <w:bCs/>
          <w:color w:val="auto"/>
          <w:sz w:val="22"/>
          <w:szCs w:val="22"/>
        </w:rPr>
        <w:t xml:space="preserve"> </w:t>
      </w:r>
      <w:r w:rsidR="00174C36" w:rsidRPr="00210552">
        <w:rPr>
          <w:rFonts w:ascii="Times New Roman" w:hAnsi="Times New Roman" w:cs="Times New Roman"/>
          <w:b/>
          <w:bCs/>
          <w:color w:val="auto"/>
          <w:sz w:val="22"/>
          <w:szCs w:val="22"/>
        </w:rPr>
        <w:t>Qualification</w:t>
      </w:r>
      <w:r w:rsidR="00012FDB" w:rsidRPr="00210552">
        <w:rPr>
          <w:rFonts w:ascii="Times New Roman" w:hAnsi="Times New Roman" w:cs="Times New Roman"/>
          <w:b/>
          <w:bCs/>
          <w:color w:val="auto"/>
          <w:sz w:val="22"/>
          <w:szCs w:val="22"/>
        </w:rPr>
        <w:t xml:space="preserve"> </w:t>
      </w:r>
      <w:r w:rsidR="00820BB9" w:rsidRPr="00210552">
        <w:rPr>
          <w:rFonts w:ascii="Times New Roman" w:hAnsi="Times New Roman" w:cs="Times New Roman"/>
          <w:b/>
          <w:bCs/>
          <w:color w:val="auto"/>
          <w:sz w:val="22"/>
          <w:szCs w:val="22"/>
        </w:rPr>
        <w:t>(</w:t>
      </w:r>
      <w:r w:rsidR="00F82941" w:rsidRPr="00210552">
        <w:rPr>
          <w:rFonts w:ascii="Times New Roman" w:hAnsi="Times New Roman" w:cs="Times New Roman"/>
          <w:b/>
          <w:bCs/>
          <w:color w:val="auto"/>
          <w:sz w:val="22"/>
          <w:szCs w:val="22"/>
        </w:rPr>
        <w:t>3</w:t>
      </w:r>
      <w:r w:rsidR="0040494B" w:rsidRPr="00210552">
        <w:rPr>
          <w:rFonts w:ascii="Times New Roman" w:hAnsi="Times New Roman" w:cs="Times New Roman"/>
          <w:b/>
          <w:bCs/>
          <w:color w:val="auto"/>
          <w:sz w:val="22"/>
          <w:szCs w:val="22"/>
        </w:rPr>
        <w:t>0 Points)</w:t>
      </w:r>
    </w:p>
    <w:p w14:paraId="53382CF1" w14:textId="49879179" w:rsidR="00820BB9" w:rsidRPr="00210552" w:rsidRDefault="00B601CC" w:rsidP="002F3FD6">
      <w:pPr>
        <w:pStyle w:val="Default"/>
        <w:ind w:left="900"/>
        <w:rPr>
          <w:rFonts w:ascii="Times New Roman" w:hAnsi="Times New Roman" w:cs="Times New Roman"/>
          <w:b/>
          <w:bCs/>
          <w:color w:val="auto"/>
          <w:sz w:val="22"/>
          <w:szCs w:val="22"/>
        </w:rPr>
      </w:pPr>
      <w:r w:rsidRPr="00210552">
        <w:rPr>
          <w:rFonts w:ascii="Times New Roman" w:hAnsi="Times New Roman" w:cs="Times New Roman"/>
          <w:color w:val="auto"/>
          <w:sz w:val="22"/>
          <w:szCs w:val="22"/>
        </w:rPr>
        <w:t>Respondent</w:t>
      </w:r>
      <w:r w:rsidR="00820BB9" w:rsidRPr="00210552">
        <w:rPr>
          <w:rFonts w:ascii="Times New Roman" w:hAnsi="Times New Roman" w:cs="Times New Roman"/>
          <w:color w:val="auto"/>
          <w:sz w:val="22"/>
          <w:szCs w:val="22"/>
        </w:rPr>
        <w:t xml:space="preserve"> with highest rating shall receive </w:t>
      </w:r>
      <w:r w:rsidR="00F82941" w:rsidRPr="00210552">
        <w:rPr>
          <w:rFonts w:ascii="Times New Roman" w:hAnsi="Times New Roman" w:cs="Times New Roman"/>
          <w:color w:val="auto"/>
          <w:sz w:val="22"/>
          <w:szCs w:val="22"/>
        </w:rPr>
        <w:t>thirty</w:t>
      </w:r>
      <w:r w:rsidR="00820BB9" w:rsidRPr="00210552">
        <w:rPr>
          <w:rFonts w:ascii="Times New Roman" w:hAnsi="Times New Roman" w:cs="Times New Roman"/>
          <w:color w:val="auto"/>
          <w:sz w:val="22"/>
          <w:szCs w:val="22"/>
        </w:rPr>
        <w:t xml:space="preserve"> (</w:t>
      </w:r>
      <w:r w:rsidR="00F82941" w:rsidRPr="00210552">
        <w:rPr>
          <w:rFonts w:ascii="Times New Roman" w:hAnsi="Times New Roman" w:cs="Times New Roman"/>
          <w:color w:val="auto"/>
          <w:sz w:val="22"/>
          <w:szCs w:val="22"/>
        </w:rPr>
        <w:t>3</w:t>
      </w:r>
      <w:r w:rsidR="00820BB9" w:rsidRPr="00210552">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210552" w:rsidRDefault="00820BB9" w:rsidP="00F6113E">
      <w:pPr>
        <w:pStyle w:val="Default"/>
        <w:ind w:left="720" w:hanging="360"/>
        <w:jc w:val="both"/>
        <w:rPr>
          <w:rFonts w:ascii="Times New Roman" w:hAnsi="Times New Roman" w:cs="Times New Roman"/>
          <w:color w:val="auto"/>
          <w:sz w:val="22"/>
          <w:szCs w:val="22"/>
        </w:rPr>
      </w:pPr>
      <w:r w:rsidRPr="00210552">
        <w:rPr>
          <w:rFonts w:ascii="Times New Roman" w:hAnsi="Times New Roman" w:cs="Times New Roman"/>
          <w:color w:val="auto"/>
          <w:sz w:val="22"/>
          <w:szCs w:val="22"/>
        </w:rPr>
        <w:t xml:space="preserve"> </w:t>
      </w:r>
    </w:p>
    <w:p w14:paraId="63D5989F" w14:textId="2B4E0219" w:rsidR="00820BB9" w:rsidRPr="00210552" w:rsidRDefault="00F82941" w:rsidP="00B44EDA">
      <w:pPr>
        <w:pStyle w:val="MyNormal"/>
        <w:numPr>
          <w:ilvl w:val="0"/>
          <w:numId w:val="5"/>
        </w:numPr>
        <w:rPr>
          <w:rFonts w:ascii="Times New Roman" w:hAnsi="Times New Roman"/>
          <w:szCs w:val="22"/>
        </w:rPr>
      </w:pPr>
      <w:r w:rsidRPr="00210552">
        <w:rPr>
          <w:rFonts w:ascii="Times New Roman" w:hAnsi="Times New Roman"/>
          <w:szCs w:val="22"/>
        </w:rPr>
        <w:t xml:space="preserve">Profile of organization </w:t>
      </w:r>
      <w:r w:rsidR="005714DA" w:rsidRPr="00210552">
        <w:rPr>
          <w:rFonts w:ascii="Times New Roman" w:hAnsi="Times New Roman"/>
          <w:szCs w:val="22"/>
        </w:rPr>
        <w:t>(</w:t>
      </w:r>
      <w:r w:rsidR="00B601CC" w:rsidRPr="00210552">
        <w:rPr>
          <w:rFonts w:ascii="Times New Roman" w:hAnsi="Times New Roman"/>
          <w:szCs w:val="22"/>
        </w:rPr>
        <w:t>Respondent O</w:t>
      </w:r>
      <w:r w:rsidR="005714DA" w:rsidRPr="00210552">
        <w:rPr>
          <w:rFonts w:ascii="Times New Roman" w:hAnsi="Times New Roman"/>
          <w:szCs w:val="22"/>
        </w:rPr>
        <w:t>verview)</w:t>
      </w:r>
    </w:p>
    <w:p w14:paraId="291A500C" w14:textId="6EB7B0FB" w:rsidR="00405DEA" w:rsidRPr="00210552" w:rsidRDefault="00405DEA" w:rsidP="00B44EDA">
      <w:pPr>
        <w:pStyle w:val="MyNormal"/>
        <w:numPr>
          <w:ilvl w:val="0"/>
          <w:numId w:val="5"/>
        </w:numPr>
        <w:rPr>
          <w:rFonts w:ascii="Times New Roman" w:hAnsi="Times New Roman"/>
          <w:szCs w:val="22"/>
        </w:rPr>
      </w:pPr>
      <w:r w:rsidRPr="00210552">
        <w:rPr>
          <w:rFonts w:ascii="Times New Roman" w:hAnsi="Times New Roman"/>
          <w:szCs w:val="22"/>
        </w:rPr>
        <w:t>Number of years in business</w:t>
      </w:r>
    </w:p>
    <w:p w14:paraId="59831178" w14:textId="65BBC22A" w:rsidR="00405DEA" w:rsidRPr="00210552" w:rsidRDefault="005714DA" w:rsidP="00B44EDA">
      <w:pPr>
        <w:pStyle w:val="MyNormal"/>
        <w:numPr>
          <w:ilvl w:val="0"/>
          <w:numId w:val="5"/>
        </w:numPr>
        <w:rPr>
          <w:rFonts w:ascii="Times New Roman" w:hAnsi="Times New Roman"/>
          <w:szCs w:val="22"/>
        </w:rPr>
      </w:pPr>
      <w:r w:rsidRPr="00210552">
        <w:rPr>
          <w:rFonts w:ascii="Times New Roman" w:hAnsi="Times New Roman"/>
          <w:szCs w:val="22"/>
        </w:rPr>
        <w:t xml:space="preserve">Description of similar </w:t>
      </w:r>
      <w:r w:rsidR="00C92BD1" w:rsidRPr="00210552">
        <w:rPr>
          <w:rFonts w:ascii="Times New Roman" w:hAnsi="Times New Roman"/>
          <w:szCs w:val="22"/>
        </w:rPr>
        <w:t>engagements</w:t>
      </w:r>
    </w:p>
    <w:p w14:paraId="144CE574" w14:textId="373C7A40" w:rsidR="00012FDB" w:rsidRPr="00210552" w:rsidRDefault="00405DEA" w:rsidP="00B44EDA">
      <w:pPr>
        <w:pStyle w:val="MyNormal"/>
        <w:numPr>
          <w:ilvl w:val="0"/>
          <w:numId w:val="5"/>
        </w:numPr>
        <w:rPr>
          <w:rFonts w:ascii="Times New Roman" w:hAnsi="Times New Roman"/>
          <w:szCs w:val="22"/>
        </w:rPr>
      </w:pPr>
      <w:r w:rsidRPr="00210552">
        <w:rPr>
          <w:rFonts w:ascii="Times New Roman" w:hAnsi="Times New Roman"/>
          <w:szCs w:val="22"/>
        </w:rPr>
        <w:t xml:space="preserve">Higher Education </w:t>
      </w:r>
      <w:r w:rsidR="00012FDB" w:rsidRPr="00210552">
        <w:rPr>
          <w:rFonts w:ascii="Times New Roman" w:hAnsi="Times New Roman"/>
          <w:szCs w:val="22"/>
        </w:rPr>
        <w:t>References</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The bid with the lowest estimated cost </w:t>
      </w:r>
      <w:proofErr w:type="gramStart"/>
      <w:r w:rsidRPr="00BA12F5">
        <w:rPr>
          <w:rFonts w:ascii="Times New Roman" w:hAnsi="Times New Roman" w:cs="Times New Roman"/>
          <w:color w:val="auto"/>
          <w:sz w:val="22"/>
          <w:szCs w:val="22"/>
        </w:rPr>
        <w:t>of</w:t>
      </w:r>
      <w:proofErr w:type="gramEnd"/>
      <w:r w:rsidRPr="00BA12F5">
        <w:rPr>
          <w:rFonts w:ascii="Times New Roman" w:hAnsi="Times New Roman" w:cs="Times New Roman"/>
          <w:color w:val="auto"/>
          <w:sz w:val="22"/>
          <w:szCs w:val="22"/>
        </w:rPr>
        <w:t xml:space="preserve"> the overall system will receive the maximum points possible for this section.</w:t>
      </w:r>
    </w:p>
    <w:p w14:paraId="1E80C92C" w14:textId="43EA5443" w:rsidR="00FC1E8B" w:rsidRPr="00210552" w:rsidRDefault="0070014E" w:rsidP="00210552">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03CA90BA" w14:textId="2E65AC22" w:rsidR="008A1CAD" w:rsidRPr="00210552" w:rsidRDefault="0070014E" w:rsidP="00210552">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bookmarkEnd w:id="32"/>
    </w:p>
    <w:p w14:paraId="2043DAB0" w14:textId="3EA97DB1" w:rsidR="005D659B" w:rsidRDefault="008D4548" w:rsidP="00B06CCB">
      <w:pPr>
        <w:tabs>
          <w:tab w:val="left" w:pos="540"/>
        </w:tabs>
        <w:spacing w:after="0" w:line="240" w:lineRule="auto"/>
        <w:ind w:left="540"/>
        <w:jc w:val="both"/>
        <w:rPr>
          <w:rFonts w:ascii="Times New Roman" w:hAnsi="Times New Roman" w:cs="Times New Roman"/>
        </w:rPr>
      </w:pPr>
      <w:proofErr w:type="gramStart"/>
      <w:r w:rsidRPr="00BA12F5">
        <w:rPr>
          <w:rFonts w:ascii="Times New Roman" w:hAnsi="Times New Roman" w:cs="Times New Roman"/>
        </w:rPr>
        <w:t>Failure</w:t>
      </w:r>
      <w:proofErr w:type="gramEnd"/>
      <w:r w:rsidRPr="00BA12F5">
        <w:rPr>
          <w:rFonts w:ascii="Times New Roman" w:hAnsi="Times New Roman" w:cs="Times New Roman"/>
        </w:rPr>
        <w:t xml:space="preserv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498F2608" w14:textId="77777777" w:rsidR="004517F2" w:rsidRDefault="004517F2" w:rsidP="00B06CCB">
      <w:pPr>
        <w:tabs>
          <w:tab w:val="left" w:pos="540"/>
        </w:tabs>
        <w:spacing w:after="0" w:line="240" w:lineRule="auto"/>
        <w:ind w:left="540"/>
        <w:jc w:val="both"/>
        <w:rPr>
          <w:rFonts w:ascii="Times New Roman" w:hAnsi="Times New Roman" w:cs="Times New Roman"/>
        </w:rPr>
      </w:pPr>
    </w:p>
    <w:p w14:paraId="4718630B" w14:textId="77777777" w:rsidR="005578C3" w:rsidRPr="00BA12F5" w:rsidRDefault="005578C3" w:rsidP="00B06CCB">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210552">
        <w:rPr>
          <w:rFonts w:ascii="Times New Roman" w:hAnsi="Times New Roman" w:cs="Times New Roman"/>
          <w:b/>
          <w:bCs/>
          <w:color w:val="000000"/>
        </w:rPr>
        <w:t>1</w:t>
      </w:r>
      <w:r w:rsidR="00931669" w:rsidRPr="00210552">
        <w:rPr>
          <w:rFonts w:ascii="Times New Roman" w:hAnsi="Times New Roman" w:cs="Times New Roman"/>
          <w:b/>
          <w:bCs/>
          <w:color w:val="000000"/>
        </w:rPr>
        <w:t>6</w:t>
      </w:r>
      <w:r w:rsidRPr="00210552">
        <w:rPr>
          <w:rFonts w:ascii="Times New Roman" w:hAnsi="Times New Roman" w:cs="Times New Roman"/>
          <w:b/>
          <w:bCs/>
          <w:color w:val="000000"/>
        </w:rPr>
        <w:t>.</w:t>
      </w:r>
      <w:r w:rsidRPr="00210552">
        <w:rPr>
          <w:rFonts w:ascii="Times New Roman" w:hAnsi="Times New Roman" w:cs="Times New Roman"/>
          <w:b/>
          <w:bCs/>
          <w:color w:val="000000"/>
        </w:rPr>
        <w:tab/>
      </w:r>
      <w:r w:rsidR="00173BA2" w:rsidRPr="00210552">
        <w:rPr>
          <w:rFonts w:ascii="Times New Roman" w:hAnsi="Times New Roman" w:cs="Times New Roman"/>
          <w:b/>
          <w:bCs/>
          <w:color w:val="000000"/>
        </w:rPr>
        <w:t xml:space="preserve">SERVICE </w:t>
      </w:r>
      <w:r w:rsidRPr="00210552">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lastRenderedPageBreak/>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ecti</w:t>
            </w:r>
            <w:r w:rsidRPr="00210552">
              <w:rPr>
                <w:rFonts w:ascii="Times New Roman" w:eastAsia="Times New Roman" w:hAnsi="Times New Roman" w:cs="Times New Roman"/>
              </w:rPr>
              <w:t>on 1</w:t>
            </w:r>
            <w:r w:rsidR="002D5F75" w:rsidRPr="00210552">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3" w:name="_Toc189904353"/>
      <w:r w:rsidRPr="00BA12F5">
        <w:rPr>
          <w:rFonts w:ascii="Times New Roman" w:hAnsi="Times New Roman" w:cs="Times New Roman"/>
          <w:b/>
          <w:lang w:val="da-DK"/>
        </w:rPr>
        <w:br w:type="page"/>
      </w:r>
    </w:p>
    <w:bookmarkEnd w:id="33"/>
    <w:p w14:paraId="7E7B7563" w14:textId="436F6042" w:rsidR="0063554E" w:rsidRPr="00F0561F" w:rsidRDefault="0063554E" w:rsidP="0063554E">
      <w:pPr>
        <w:pStyle w:val="MyNormal"/>
        <w:jc w:val="left"/>
        <w:rPr>
          <w:rFonts w:ascii="Times New Roman" w:hAnsi="Times New Roman"/>
          <w:b/>
          <w:sz w:val="32"/>
          <w:szCs w:val="32"/>
        </w:rPr>
      </w:pPr>
      <w:r w:rsidRPr="00F0561F">
        <w:rPr>
          <w:rFonts w:ascii="Times New Roman" w:hAnsi="Times New Roman"/>
          <w:b/>
          <w:sz w:val="32"/>
          <w:szCs w:val="32"/>
        </w:rPr>
        <w:lastRenderedPageBreak/>
        <w:t>APPENDIX I:  O</w:t>
      </w:r>
      <w:r w:rsidR="00301E44" w:rsidRPr="00F0561F">
        <w:rPr>
          <w:rFonts w:ascii="Times New Roman" w:hAnsi="Times New Roman"/>
          <w:b/>
          <w:sz w:val="32"/>
          <w:szCs w:val="3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2B47BDA" w14:textId="790A5EA1" w:rsidR="0063554E" w:rsidRPr="00210552" w:rsidRDefault="00F15ED4" w:rsidP="0063554E">
      <w:pPr>
        <w:rPr>
          <w:rFonts w:ascii="Times New Roman" w:hAnsi="Times New Roman" w:cs="Times New Roman"/>
          <w:b/>
          <w:u w:val="single"/>
        </w:rPr>
      </w:pPr>
      <w:bookmarkStart w:id="34" w:name="_Hlk63180657"/>
      <w:r w:rsidRPr="00210552">
        <w:rPr>
          <w:rFonts w:ascii="Times New Roman" w:hAnsi="Times New Roman" w:cs="Times New Roman"/>
          <w:b/>
        </w:rPr>
        <w:t>RFP</w:t>
      </w:r>
      <w:r w:rsidR="0063554E" w:rsidRPr="00210552">
        <w:rPr>
          <w:rFonts w:ascii="Times New Roman" w:hAnsi="Times New Roman" w:cs="Times New Roman"/>
          <w:b/>
        </w:rPr>
        <w:t xml:space="preserve"> NAME: </w:t>
      </w:r>
      <w:r w:rsidR="0090324B" w:rsidRPr="0090324B">
        <w:rPr>
          <w:rFonts w:ascii="Times New Roman" w:hAnsi="Times New Roman" w:cs="Times New Roman"/>
          <w:b/>
        </w:rPr>
        <w:t>Institutional Custody Services for Fixed Income Portfolios</w:t>
      </w:r>
    </w:p>
    <w:p w14:paraId="71004D6F" w14:textId="09CA2E29" w:rsidR="0063554E" w:rsidRPr="00210552" w:rsidRDefault="00F15ED4" w:rsidP="0063554E">
      <w:pPr>
        <w:rPr>
          <w:rFonts w:ascii="Times New Roman" w:hAnsi="Times New Roman" w:cs="Times New Roman"/>
          <w:b/>
        </w:rPr>
      </w:pPr>
      <w:r w:rsidRPr="00210552">
        <w:rPr>
          <w:rFonts w:ascii="Times New Roman" w:hAnsi="Times New Roman" w:cs="Times New Roman"/>
          <w:b/>
        </w:rPr>
        <w:t>RFP</w:t>
      </w:r>
      <w:r w:rsidR="0063554E" w:rsidRPr="00210552">
        <w:rPr>
          <w:rFonts w:ascii="Times New Roman" w:hAnsi="Times New Roman" w:cs="Times New Roman"/>
          <w:b/>
        </w:rPr>
        <w:t xml:space="preserve"> NUMBER: </w:t>
      </w:r>
      <w:r w:rsidR="00923757" w:rsidRPr="00923757">
        <w:rPr>
          <w:rFonts w:ascii="Times New Roman" w:hAnsi="Times New Roman"/>
          <w:b/>
        </w:rPr>
        <w:t>0809</w:t>
      </w:r>
      <w:r w:rsidR="005C0352" w:rsidRPr="00923757">
        <w:rPr>
          <w:rFonts w:ascii="Times New Roman" w:hAnsi="Times New Roman"/>
          <w:b/>
        </w:rPr>
        <w:t>202</w:t>
      </w:r>
      <w:r w:rsidR="00A02F65" w:rsidRPr="00923757">
        <w:rPr>
          <w:rFonts w:ascii="Times New Roman" w:hAnsi="Times New Roman"/>
          <w:b/>
        </w:rPr>
        <w:t>3</w:t>
      </w:r>
    </w:p>
    <w:p w14:paraId="33A7831A" w14:textId="2EBBBD6B" w:rsidR="0063554E" w:rsidRPr="00210552" w:rsidRDefault="00F15ED4" w:rsidP="0063554E">
      <w:pPr>
        <w:rPr>
          <w:rFonts w:ascii="Times New Roman" w:hAnsi="Times New Roman" w:cs="Times New Roman"/>
          <w:b/>
        </w:rPr>
      </w:pPr>
      <w:r w:rsidRPr="00210552">
        <w:rPr>
          <w:rFonts w:ascii="Times New Roman" w:hAnsi="Times New Roman" w:cs="Times New Roman"/>
          <w:b/>
        </w:rPr>
        <w:t>PROPOSAL</w:t>
      </w:r>
      <w:r w:rsidR="0063554E" w:rsidRPr="00210552">
        <w:rPr>
          <w:rFonts w:ascii="Times New Roman" w:hAnsi="Times New Roman" w:cs="Times New Roman"/>
          <w:b/>
        </w:rPr>
        <w:t xml:space="preserve"> DUE DATE</w:t>
      </w:r>
      <w:r w:rsidR="00365F3F" w:rsidRPr="00210552">
        <w:rPr>
          <w:rFonts w:ascii="Times New Roman" w:hAnsi="Times New Roman" w:cs="Times New Roman"/>
          <w:b/>
        </w:rPr>
        <w:t>/TIME</w:t>
      </w:r>
      <w:r w:rsidR="0063554E" w:rsidRPr="00210552">
        <w:rPr>
          <w:rFonts w:ascii="Times New Roman" w:hAnsi="Times New Roman" w:cs="Times New Roman"/>
          <w:b/>
        </w:rPr>
        <w:t xml:space="preserve">: </w:t>
      </w:r>
      <w:r w:rsidR="00923757">
        <w:rPr>
          <w:rFonts w:ascii="Times New Roman" w:hAnsi="Times New Roman" w:cs="Times New Roman"/>
          <w:b/>
        </w:rPr>
        <w:t>August 25,</w:t>
      </w:r>
      <w:r w:rsidR="00542F25" w:rsidRPr="00210552">
        <w:rPr>
          <w:rFonts w:ascii="Times New Roman" w:hAnsi="Times New Roman" w:cs="Times New Roman"/>
          <w:b/>
        </w:rPr>
        <w:t xml:space="preserve"> 2023</w:t>
      </w:r>
      <w:r w:rsidR="0063554E" w:rsidRPr="00210552">
        <w:rPr>
          <w:rFonts w:ascii="Times New Roman" w:hAnsi="Times New Roman" w:cs="Times New Roman"/>
          <w:b/>
        </w:rPr>
        <w:t xml:space="preserve"> </w:t>
      </w:r>
      <w:r w:rsidR="00542F25" w:rsidRPr="00210552">
        <w:rPr>
          <w:rFonts w:ascii="Times New Roman" w:hAnsi="Times New Roman" w:cs="Times New Roman"/>
          <w:b/>
        </w:rPr>
        <w:t xml:space="preserve">@ </w:t>
      </w:r>
      <w:r w:rsidR="00442087" w:rsidRPr="00210552">
        <w:rPr>
          <w:rFonts w:ascii="Times New Roman" w:hAnsi="Times New Roman" w:cs="Times New Roman"/>
          <w:b/>
        </w:rPr>
        <w:t>2:30</w:t>
      </w:r>
      <w:r w:rsidR="0063554E" w:rsidRPr="00210552">
        <w:rPr>
          <w:rFonts w:ascii="Times New Roman" w:hAnsi="Times New Roman" w:cs="Times New Roman"/>
          <w:b/>
        </w:rPr>
        <w:t xml:space="preserve"> </w:t>
      </w:r>
      <w:r w:rsidR="00442087" w:rsidRPr="00210552">
        <w:rPr>
          <w:rFonts w:ascii="Times New Roman" w:hAnsi="Times New Roman" w:cs="Times New Roman"/>
          <w:b/>
        </w:rPr>
        <w:t>PM</w:t>
      </w:r>
      <w:r w:rsidR="0063554E" w:rsidRPr="00210552">
        <w:rPr>
          <w:rFonts w:ascii="Times New Roman" w:hAnsi="Times New Roman" w:cs="Times New Roman"/>
          <w:b/>
        </w:rPr>
        <w:t xml:space="preserve"> CST</w:t>
      </w:r>
    </w:p>
    <w:p w14:paraId="63053F13" w14:textId="2DE2EBE6" w:rsidR="004A4407" w:rsidRPr="00210552" w:rsidRDefault="00F15ED4" w:rsidP="004A4407">
      <w:pPr>
        <w:pStyle w:val="MyNormal"/>
        <w:jc w:val="left"/>
        <w:rPr>
          <w:rFonts w:ascii="Times New Roman" w:hAnsi="Times New Roman"/>
          <w:b/>
          <w:szCs w:val="22"/>
          <w:lang w:val="fr-FR"/>
        </w:rPr>
      </w:pPr>
      <w:r w:rsidRPr="00210552">
        <w:rPr>
          <w:rFonts w:ascii="Times New Roman" w:hAnsi="Times New Roman"/>
          <w:b/>
          <w:szCs w:val="22"/>
          <w:lang w:val="fr-FR"/>
        </w:rPr>
        <w:t xml:space="preserve">RESPONDENT </w:t>
      </w:r>
      <w:r w:rsidR="004A4407" w:rsidRPr="00210552">
        <w:rPr>
          <w:rFonts w:ascii="Times New Roman" w:hAnsi="Times New Roman"/>
          <w:b/>
          <w:szCs w:val="22"/>
          <w:lang w:val="fr-FR"/>
        </w:rPr>
        <w:t xml:space="preserve">INFORMATION </w:t>
      </w:r>
      <w:proofErr w:type="gramStart"/>
      <w:r w:rsidR="004A4407" w:rsidRPr="00210552">
        <w:rPr>
          <w:rFonts w:ascii="Times New Roman" w:hAnsi="Times New Roman"/>
          <w:b/>
          <w:szCs w:val="22"/>
          <w:lang w:val="fr-FR"/>
        </w:rPr>
        <w:t>CONTACT:</w:t>
      </w:r>
      <w:proofErr w:type="gramEnd"/>
      <w:r w:rsidR="004A4407" w:rsidRPr="00210552">
        <w:rPr>
          <w:rFonts w:ascii="Times New Roman" w:hAnsi="Times New Roman"/>
          <w:b/>
          <w:szCs w:val="22"/>
          <w:lang w:val="fr-FR"/>
        </w:rPr>
        <w:t xml:space="preserve"> </w:t>
      </w:r>
      <w:r w:rsidR="00B01FB8">
        <w:rPr>
          <w:rFonts w:ascii="Times New Roman" w:hAnsi="Times New Roman"/>
          <w:b/>
          <w:szCs w:val="22"/>
          <w:lang w:val="fr-FR"/>
        </w:rPr>
        <w:t>Ellen Ferguson</w:t>
      </w:r>
      <w:r w:rsidR="004A4407" w:rsidRPr="00210552">
        <w:rPr>
          <w:rFonts w:ascii="Times New Roman" w:hAnsi="Times New Roman"/>
          <w:b/>
          <w:szCs w:val="22"/>
          <w:lang w:val="fr-FR"/>
        </w:rPr>
        <w:t xml:space="preserve">  </w:t>
      </w:r>
      <w:r w:rsidR="004A4407" w:rsidRPr="00210552">
        <w:rPr>
          <w:rFonts w:ascii="Times New Roman" w:hAnsi="Times New Roman"/>
          <w:b/>
          <w:szCs w:val="22"/>
          <w:lang w:val="fr-FR"/>
        </w:rPr>
        <w:tab/>
        <w:t>PHONE/EMAIL:</w:t>
      </w:r>
      <w:r w:rsidR="00B01FB8">
        <w:rPr>
          <w:rFonts w:ascii="Times New Roman" w:hAnsi="Times New Roman"/>
          <w:b/>
          <w:szCs w:val="22"/>
          <w:lang w:val="fr-FR"/>
        </w:rPr>
        <w:t xml:space="preserve"> ellenf@uark.edu</w:t>
      </w:r>
    </w:p>
    <w:bookmarkEnd w:id="34"/>
    <w:p w14:paraId="61515C62" w14:textId="77777777" w:rsidR="0063554E" w:rsidRPr="00210552" w:rsidRDefault="0063554E" w:rsidP="0063554E">
      <w:pPr>
        <w:pStyle w:val="MyNormal"/>
        <w:jc w:val="left"/>
        <w:rPr>
          <w:rFonts w:ascii="Times New Roman" w:hAnsi="Times New Roman"/>
          <w:b/>
          <w:szCs w:val="22"/>
          <w:lang w:val="fr-FR"/>
        </w:rPr>
      </w:pPr>
    </w:p>
    <w:p w14:paraId="09520508" w14:textId="77777777" w:rsidR="0063554E" w:rsidRPr="00210552" w:rsidRDefault="0063554E" w:rsidP="0063554E">
      <w:pPr>
        <w:pStyle w:val="MyNormal"/>
        <w:jc w:val="left"/>
        <w:rPr>
          <w:rFonts w:ascii="Times New Roman" w:hAnsi="Times New Roman"/>
          <w:b/>
          <w:szCs w:val="22"/>
        </w:rPr>
      </w:pPr>
      <w:r w:rsidRPr="00210552">
        <w:rPr>
          <w:rFonts w:ascii="Times New Roman" w:hAnsi="Times New Roman"/>
          <w:b/>
          <w:szCs w:val="22"/>
        </w:rPr>
        <w:t>Reference Section 3-Costs / Pricing</w:t>
      </w:r>
      <w:r w:rsidRPr="00210552">
        <w:rPr>
          <w:rFonts w:ascii="Times New Roman" w:hAnsi="Times New Roman"/>
          <w:szCs w:val="22"/>
        </w:rPr>
        <w:t xml:space="preserve"> for further instruction, and the corresponding Bid Price Sheet provided below.  Please complete the Price Sheet as provided and </w:t>
      </w:r>
      <w:proofErr w:type="gramStart"/>
      <w:r w:rsidRPr="00210552">
        <w:rPr>
          <w:rFonts w:ascii="Times New Roman" w:hAnsi="Times New Roman"/>
          <w:szCs w:val="22"/>
        </w:rPr>
        <w:t>submit within</w:t>
      </w:r>
      <w:proofErr w:type="gramEnd"/>
      <w:r w:rsidRPr="00210552">
        <w:rPr>
          <w:rFonts w:ascii="Times New Roman" w:hAnsi="Times New Roman"/>
          <w:szCs w:val="22"/>
        </w:rPr>
        <w:t xml:space="preserve">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Pr="00210552">
        <w:rPr>
          <w:rFonts w:ascii="Times New Roman" w:hAnsi="Times New Roman"/>
          <w:szCs w:val="22"/>
        </w:rPr>
        <w:t>purposes</w:t>
      </w:r>
      <w:proofErr w:type="gramEnd"/>
      <w:r w:rsidRPr="00210552">
        <w:rPr>
          <w:rFonts w:ascii="Times New Roman" w:hAnsi="Times New Roman"/>
          <w:szCs w:val="22"/>
        </w:rPr>
        <w:t xml:space="preserve"> of accurate evaluation.  </w:t>
      </w:r>
      <w:r w:rsidRPr="00210552">
        <w:rPr>
          <w:rFonts w:ascii="Times New Roman" w:hAnsi="Times New Roman"/>
          <w:b/>
          <w:szCs w:val="22"/>
        </w:rPr>
        <w:t>Pricing must be valid for one hundred twenty (120) days following the bid Proposal due date and time.</w:t>
      </w:r>
    </w:p>
    <w:p w14:paraId="2A97A6D3" w14:textId="77777777" w:rsidR="0063554E" w:rsidRPr="00BA12F5" w:rsidRDefault="0063554E" w:rsidP="0063554E">
      <w:pPr>
        <w:pStyle w:val="MyNormal"/>
        <w:jc w:val="left"/>
        <w:rPr>
          <w:rFonts w:ascii="Times New Roman" w:hAnsi="Times New Roman"/>
          <w:b/>
          <w:szCs w:val="22"/>
        </w:rPr>
      </w:pPr>
    </w:p>
    <w:p w14:paraId="16E7B8DB" w14:textId="77777777" w:rsidR="0063554E" w:rsidRPr="00BA12F5" w:rsidRDefault="0063554E" w:rsidP="0063554E">
      <w:pPr>
        <w:pStyle w:val="MyNormal"/>
        <w:jc w:val="left"/>
        <w:rPr>
          <w:rFonts w:ascii="Times New Roman" w:hAnsi="Times New Roman"/>
          <w:szCs w:val="22"/>
        </w:rPr>
      </w:pPr>
      <w:r w:rsidRPr="00BA12F5">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sidRPr="00BA12F5">
        <w:rPr>
          <w:rFonts w:ascii="Times New Roman" w:hAnsi="Times New Roman"/>
          <w:szCs w:val="22"/>
        </w:rPr>
        <w:t>in order to</w:t>
      </w:r>
      <w:proofErr w:type="gramEnd"/>
      <w:r w:rsidRPr="00BA12F5">
        <w:rPr>
          <w:rFonts w:ascii="Times New Roman" w:hAnsi="Times New Roman"/>
          <w:szCs w:val="22"/>
        </w:rPr>
        <w:t xml:space="preserve"> achieve successful operation of the service, will be borne by the Respondent.  Failure to do so may result in rejection of the bid.</w:t>
      </w:r>
    </w:p>
    <w:p w14:paraId="52AB78FB" w14:textId="77777777" w:rsidR="0063554E" w:rsidRPr="00BA12F5" w:rsidRDefault="0063554E" w:rsidP="0063554E">
      <w:pPr>
        <w:pStyle w:val="MyNormal"/>
        <w:jc w:val="left"/>
        <w:rPr>
          <w:rFonts w:ascii="Times New Roman" w:hAnsi="Times New Roman"/>
          <w:szCs w:val="22"/>
        </w:rPr>
      </w:pPr>
    </w:p>
    <w:p w14:paraId="6B395E7D" w14:textId="191EA4A5" w:rsidR="00ED6156" w:rsidRDefault="0063554E" w:rsidP="00ED6156">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Pr="00BA12F5">
        <w:rPr>
          <w:rFonts w:ascii="Times New Roman" w:hAnsi="Times New Roman"/>
          <w:szCs w:val="22"/>
          <w:u w:val="single"/>
        </w:rPr>
        <w:t xml:space="preserve">Bids must be submitted on this official bid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Bid Price Sheet when submitting bids in response to this RFP</w:t>
      </w:r>
      <w:r w:rsidRPr="00BA12F5">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3AA1708F" w14:textId="77777777" w:rsidR="00F0561F" w:rsidRDefault="00F0561F" w:rsidP="00ED6156">
      <w:pPr>
        <w:pStyle w:val="MyNormal"/>
        <w:jc w:val="left"/>
        <w:rPr>
          <w:rFonts w:ascii="Times New Roman" w:hAnsi="Times New Roman"/>
          <w:szCs w:val="22"/>
        </w:rPr>
      </w:pPr>
    </w:p>
    <w:p w14:paraId="68FBA49F" w14:textId="5A041818" w:rsidR="00923757" w:rsidRDefault="00923757">
      <w:pPr>
        <w:rPr>
          <w:rFonts w:ascii="Times New Roman" w:eastAsia="Times New Roman" w:hAnsi="Times New Roman" w:cs="Times New Roman"/>
        </w:rPr>
      </w:pPr>
      <w:r>
        <w:rPr>
          <w:rFonts w:ascii="Times New Roman" w:hAnsi="Times New Roman"/>
        </w:rPr>
        <w:br w:type="page"/>
      </w:r>
    </w:p>
    <w:tbl>
      <w:tblPr>
        <w:tblW w:w="9060" w:type="dxa"/>
        <w:tblLook w:val="04A0" w:firstRow="1" w:lastRow="0" w:firstColumn="1" w:lastColumn="0" w:noHBand="0" w:noVBand="1"/>
      </w:tblPr>
      <w:tblGrid>
        <w:gridCol w:w="5360"/>
        <w:gridCol w:w="1800"/>
        <w:gridCol w:w="1900"/>
      </w:tblGrid>
      <w:tr w:rsidR="00923757" w:rsidRPr="00923757" w14:paraId="02BB4FFC" w14:textId="77777777" w:rsidTr="00923757">
        <w:trPr>
          <w:trHeight w:val="282"/>
        </w:trPr>
        <w:tc>
          <w:tcPr>
            <w:tcW w:w="5360" w:type="dxa"/>
            <w:tcBorders>
              <w:top w:val="nil"/>
              <w:left w:val="nil"/>
              <w:bottom w:val="nil"/>
              <w:right w:val="nil"/>
            </w:tcBorders>
            <w:shd w:val="clear" w:color="DCE6F1" w:fill="FFFFFF"/>
            <w:noWrap/>
            <w:vAlign w:val="bottom"/>
            <w:hideMark/>
          </w:tcPr>
          <w:p w14:paraId="40FF33D1" w14:textId="77777777" w:rsidR="00923757" w:rsidRPr="00923757" w:rsidRDefault="00923757" w:rsidP="00923757">
            <w:pPr>
              <w:spacing w:after="0" w:line="240" w:lineRule="auto"/>
              <w:rPr>
                <w:rFonts w:ascii="Arial" w:eastAsia="Times New Roman" w:hAnsi="Arial" w:cs="Arial"/>
                <w:b/>
                <w:bCs/>
                <w:sz w:val="20"/>
                <w:szCs w:val="20"/>
              </w:rPr>
            </w:pPr>
            <w:proofErr w:type="spellStart"/>
            <w:r w:rsidRPr="00923757">
              <w:rPr>
                <w:rFonts w:ascii="Arial" w:eastAsia="Times New Roman" w:hAnsi="Arial" w:cs="Arial"/>
                <w:b/>
                <w:bCs/>
                <w:sz w:val="20"/>
                <w:szCs w:val="20"/>
              </w:rPr>
              <w:lastRenderedPageBreak/>
              <w:t>Institutitional</w:t>
            </w:r>
            <w:proofErr w:type="spellEnd"/>
            <w:r w:rsidRPr="00923757">
              <w:rPr>
                <w:rFonts w:ascii="Arial" w:eastAsia="Times New Roman" w:hAnsi="Arial" w:cs="Arial"/>
                <w:b/>
                <w:bCs/>
                <w:sz w:val="20"/>
                <w:szCs w:val="20"/>
              </w:rPr>
              <w:t xml:space="preserve"> Custody Services </w:t>
            </w:r>
          </w:p>
        </w:tc>
        <w:tc>
          <w:tcPr>
            <w:tcW w:w="1800" w:type="dxa"/>
            <w:tcBorders>
              <w:top w:val="nil"/>
              <w:left w:val="nil"/>
              <w:bottom w:val="nil"/>
              <w:right w:val="nil"/>
            </w:tcBorders>
            <w:shd w:val="clear" w:color="DCE6F1" w:fill="FFFFFF"/>
            <w:noWrap/>
            <w:vAlign w:val="bottom"/>
            <w:hideMark/>
          </w:tcPr>
          <w:p w14:paraId="1973ADD2"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nil"/>
            </w:tcBorders>
            <w:shd w:val="clear" w:color="DCE6F1" w:fill="FFFFFF"/>
            <w:noWrap/>
            <w:vAlign w:val="bottom"/>
            <w:hideMark/>
          </w:tcPr>
          <w:p w14:paraId="05E0236A"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014BAB7E" w14:textId="77777777" w:rsidTr="00923757">
        <w:trPr>
          <w:trHeight w:val="282"/>
        </w:trPr>
        <w:tc>
          <w:tcPr>
            <w:tcW w:w="5360" w:type="dxa"/>
            <w:tcBorders>
              <w:top w:val="nil"/>
              <w:left w:val="nil"/>
              <w:bottom w:val="nil"/>
              <w:right w:val="nil"/>
            </w:tcBorders>
            <w:shd w:val="clear" w:color="000000" w:fill="1F497D"/>
            <w:noWrap/>
            <w:vAlign w:val="bottom"/>
            <w:hideMark/>
          </w:tcPr>
          <w:p w14:paraId="66F82C0B" w14:textId="77777777" w:rsidR="00923757" w:rsidRPr="00923757" w:rsidRDefault="00923757" w:rsidP="00923757">
            <w:pPr>
              <w:spacing w:after="0" w:line="240" w:lineRule="auto"/>
              <w:rPr>
                <w:rFonts w:ascii="Arial" w:eastAsia="Times New Roman" w:hAnsi="Arial" w:cs="Arial"/>
                <w:color w:val="FFFFFF"/>
                <w:sz w:val="20"/>
                <w:szCs w:val="20"/>
              </w:rPr>
            </w:pPr>
            <w:r w:rsidRPr="00923757">
              <w:rPr>
                <w:rFonts w:ascii="Arial" w:eastAsia="Times New Roman" w:hAnsi="Arial" w:cs="Arial"/>
                <w:color w:val="FFFFFF"/>
                <w:sz w:val="20"/>
                <w:szCs w:val="20"/>
              </w:rPr>
              <w:t> </w:t>
            </w:r>
          </w:p>
        </w:tc>
        <w:tc>
          <w:tcPr>
            <w:tcW w:w="1800" w:type="dxa"/>
            <w:tcBorders>
              <w:top w:val="nil"/>
              <w:left w:val="nil"/>
              <w:bottom w:val="nil"/>
              <w:right w:val="nil"/>
            </w:tcBorders>
            <w:shd w:val="clear" w:color="000000" w:fill="1F497D"/>
            <w:noWrap/>
            <w:vAlign w:val="bottom"/>
            <w:hideMark/>
          </w:tcPr>
          <w:p w14:paraId="59BE965C" w14:textId="77777777" w:rsidR="00923757" w:rsidRPr="00923757" w:rsidRDefault="00923757" w:rsidP="00923757">
            <w:pPr>
              <w:spacing w:after="0" w:line="240" w:lineRule="auto"/>
              <w:rPr>
                <w:rFonts w:ascii="Arial" w:eastAsia="Times New Roman" w:hAnsi="Arial" w:cs="Arial"/>
                <w:color w:val="FFFFFF"/>
                <w:sz w:val="20"/>
                <w:szCs w:val="20"/>
              </w:rPr>
            </w:pPr>
            <w:r w:rsidRPr="00923757">
              <w:rPr>
                <w:rFonts w:ascii="Arial" w:eastAsia="Times New Roman" w:hAnsi="Arial" w:cs="Arial"/>
                <w:color w:val="FFFFFF"/>
                <w:sz w:val="20"/>
                <w:szCs w:val="20"/>
              </w:rPr>
              <w:t> </w:t>
            </w:r>
          </w:p>
        </w:tc>
        <w:tc>
          <w:tcPr>
            <w:tcW w:w="1900" w:type="dxa"/>
            <w:tcBorders>
              <w:top w:val="nil"/>
              <w:left w:val="nil"/>
              <w:bottom w:val="nil"/>
              <w:right w:val="nil"/>
            </w:tcBorders>
            <w:shd w:val="clear" w:color="000000" w:fill="1F497D"/>
            <w:noWrap/>
            <w:vAlign w:val="bottom"/>
            <w:hideMark/>
          </w:tcPr>
          <w:p w14:paraId="7F9B3BA2" w14:textId="77777777" w:rsidR="00923757" w:rsidRPr="00923757" w:rsidRDefault="00923757" w:rsidP="00923757">
            <w:pPr>
              <w:spacing w:after="0" w:line="240" w:lineRule="auto"/>
              <w:rPr>
                <w:rFonts w:ascii="Arial" w:eastAsia="Times New Roman" w:hAnsi="Arial" w:cs="Arial"/>
                <w:color w:val="FFFFFF"/>
                <w:sz w:val="20"/>
                <w:szCs w:val="20"/>
              </w:rPr>
            </w:pPr>
            <w:r w:rsidRPr="00923757">
              <w:rPr>
                <w:rFonts w:ascii="Arial" w:eastAsia="Times New Roman" w:hAnsi="Arial" w:cs="Arial"/>
                <w:color w:val="FFFFFF"/>
                <w:sz w:val="20"/>
                <w:szCs w:val="20"/>
              </w:rPr>
              <w:t> </w:t>
            </w:r>
          </w:p>
        </w:tc>
      </w:tr>
      <w:tr w:rsidR="00923757" w:rsidRPr="00923757" w14:paraId="1FDD5FB8" w14:textId="77777777" w:rsidTr="00923757">
        <w:trPr>
          <w:trHeight w:val="282"/>
        </w:trPr>
        <w:tc>
          <w:tcPr>
            <w:tcW w:w="5360" w:type="dxa"/>
            <w:tcBorders>
              <w:top w:val="nil"/>
              <w:left w:val="nil"/>
              <w:bottom w:val="nil"/>
              <w:right w:val="nil"/>
            </w:tcBorders>
            <w:shd w:val="clear" w:color="DCE6F1" w:fill="FFFFFF"/>
            <w:noWrap/>
            <w:vAlign w:val="bottom"/>
            <w:hideMark/>
          </w:tcPr>
          <w:p w14:paraId="4EFEBB24"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Assets Based Fee Schedule (apply for relationship)</w:t>
            </w:r>
          </w:p>
        </w:tc>
        <w:tc>
          <w:tcPr>
            <w:tcW w:w="1800" w:type="dxa"/>
            <w:tcBorders>
              <w:top w:val="nil"/>
              <w:left w:val="nil"/>
              <w:bottom w:val="nil"/>
              <w:right w:val="nil"/>
            </w:tcBorders>
            <w:shd w:val="clear" w:color="DCE6F1" w:fill="FFFFFF"/>
            <w:noWrap/>
            <w:vAlign w:val="bottom"/>
            <w:hideMark/>
          </w:tcPr>
          <w:p w14:paraId="1D5E4107"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nil"/>
            </w:tcBorders>
            <w:shd w:val="clear" w:color="DCE6F1" w:fill="FFFFFF"/>
            <w:noWrap/>
            <w:vAlign w:val="bottom"/>
            <w:hideMark/>
          </w:tcPr>
          <w:p w14:paraId="43F16C87"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0D34D845" w14:textId="77777777" w:rsidTr="00923757">
        <w:trPr>
          <w:trHeight w:val="282"/>
        </w:trPr>
        <w:tc>
          <w:tcPr>
            <w:tcW w:w="5360" w:type="dxa"/>
            <w:tcBorders>
              <w:top w:val="nil"/>
              <w:left w:val="nil"/>
              <w:bottom w:val="nil"/>
              <w:right w:val="nil"/>
            </w:tcBorders>
            <w:shd w:val="clear" w:color="DCE6F1" w:fill="FFFFFF"/>
            <w:noWrap/>
            <w:vAlign w:val="bottom"/>
            <w:hideMark/>
          </w:tcPr>
          <w:p w14:paraId="0AADE62C"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xml:space="preserve">   First $100 million</w:t>
            </w:r>
          </w:p>
        </w:tc>
        <w:tc>
          <w:tcPr>
            <w:tcW w:w="1800" w:type="dxa"/>
            <w:tcBorders>
              <w:top w:val="single" w:sz="8" w:space="0" w:color="auto"/>
              <w:left w:val="single" w:sz="8" w:space="0" w:color="auto"/>
              <w:bottom w:val="nil"/>
              <w:right w:val="single" w:sz="8" w:space="0" w:color="auto"/>
            </w:tcBorders>
            <w:shd w:val="clear" w:color="DCE6F1" w:fill="FFFFFF"/>
            <w:noWrap/>
            <w:vAlign w:val="bottom"/>
            <w:hideMark/>
          </w:tcPr>
          <w:p w14:paraId="4C63CEAC"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nil"/>
            </w:tcBorders>
            <w:shd w:val="clear" w:color="DCE6F1" w:fill="FFFFFF"/>
            <w:noWrap/>
            <w:vAlign w:val="bottom"/>
            <w:hideMark/>
          </w:tcPr>
          <w:p w14:paraId="2BFC682A"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08E50E88" w14:textId="77777777" w:rsidTr="00923757">
        <w:trPr>
          <w:trHeight w:val="282"/>
        </w:trPr>
        <w:tc>
          <w:tcPr>
            <w:tcW w:w="5360" w:type="dxa"/>
            <w:tcBorders>
              <w:top w:val="nil"/>
              <w:left w:val="nil"/>
              <w:bottom w:val="nil"/>
              <w:right w:val="nil"/>
            </w:tcBorders>
            <w:shd w:val="clear" w:color="DCE6F1" w:fill="FFFFFF"/>
            <w:noWrap/>
            <w:vAlign w:val="bottom"/>
            <w:hideMark/>
          </w:tcPr>
          <w:p w14:paraId="3F598DB5"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xml:space="preserve">   $100 - 200 million</w:t>
            </w:r>
          </w:p>
        </w:tc>
        <w:tc>
          <w:tcPr>
            <w:tcW w:w="1800" w:type="dxa"/>
            <w:tcBorders>
              <w:top w:val="nil"/>
              <w:left w:val="single" w:sz="8" w:space="0" w:color="auto"/>
              <w:bottom w:val="nil"/>
              <w:right w:val="single" w:sz="8" w:space="0" w:color="auto"/>
            </w:tcBorders>
            <w:shd w:val="clear" w:color="DCE6F1" w:fill="FFFFFF"/>
            <w:noWrap/>
            <w:vAlign w:val="bottom"/>
            <w:hideMark/>
          </w:tcPr>
          <w:p w14:paraId="699E2CE5"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nil"/>
            </w:tcBorders>
            <w:shd w:val="clear" w:color="DCE6F1" w:fill="FFFFFF"/>
            <w:noWrap/>
            <w:vAlign w:val="bottom"/>
            <w:hideMark/>
          </w:tcPr>
          <w:p w14:paraId="742D4CB7"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677CBD8D" w14:textId="77777777" w:rsidTr="00923757">
        <w:trPr>
          <w:trHeight w:val="282"/>
        </w:trPr>
        <w:tc>
          <w:tcPr>
            <w:tcW w:w="5360" w:type="dxa"/>
            <w:tcBorders>
              <w:top w:val="nil"/>
              <w:left w:val="nil"/>
              <w:bottom w:val="nil"/>
              <w:right w:val="nil"/>
            </w:tcBorders>
            <w:shd w:val="clear" w:color="DCE6F1" w:fill="FFFFFF"/>
            <w:noWrap/>
            <w:vAlign w:val="bottom"/>
            <w:hideMark/>
          </w:tcPr>
          <w:p w14:paraId="566B293C"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xml:space="preserve">   $200 - 300 million</w:t>
            </w:r>
          </w:p>
        </w:tc>
        <w:tc>
          <w:tcPr>
            <w:tcW w:w="1800" w:type="dxa"/>
            <w:tcBorders>
              <w:top w:val="nil"/>
              <w:left w:val="single" w:sz="8" w:space="0" w:color="auto"/>
              <w:bottom w:val="nil"/>
              <w:right w:val="single" w:sz="8" w:space="0" w:color="auto"/>
            </w:tcBorders>
            <w:shd w:val="clear" w:color="DCE6F1" w:fill="FFFFFF"/>
            <w:noWrap/>
            <w:vAlign w:val="bottom"/>
            <w:hideMark/>
          </w:tcPr>
          <w:p w14:paraId="6819B49E"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nil"/>
            </w:tcBorders>
            <w:shd w:val="clear" w:color="DCE6F1" w:fill="FFFFFF"/>
            <w:noWrap/>
            <w:vAlign w:val="bottom"/>
            <w:hideMark/>
          </w:tcPr>
          <w:p w14:paraId="3D32F8BA"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329D93A3" w14:textId="77777777" w:rsidTr="00923757">
        <w:trPr>
          <w:trHeight w:val="282"/>
        </w:trPr>
        <w:tc>
          <w:tcPr>
            <w:tcW w:w="5360" w:type="dxa"/>
            <w:tcBorders>
              <w:top w:val="nil"/>
              <w:left w:val="nil"/>
              <w:bottom w:val="nil"/>
              <w:right w:val="nil"/>
            </w:tcBorders>
            <w:shd w:val="clear" w:color="DCE6F1" w:fill="FFFFFF"/>
            <w:noWrap/>
            <w:vAlign w:val="bottom"/>
            <w:hideMark/>
          </w:tcPr>
          <w:p w14:paraId="3780BD17"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xml:space="preserve">   $300 - 400 million</w:t>
            </w:r>
          </w:p>
        </w:tc>
        <w:tc>
          <w:tcPr>
            <w:tcW w:w="1800" w:type="dxa"/>
            <w:tcBorders>
              <w:top w:val="nil"/>
              <w:left w:val="single" w:sz="8" w:space="0" w:color="auto"/>
              <w:bottom w:val="nil"/>
              <w:right w:val="single" w:sz="8" w:space="0" w:color="auto"/>
            </w:tcBorders>
            <w:shd w:val="clear" w:color="DCE6F1" w:fill="FFFFFF"/>
            <w:noWrap/>
            <w:vAlign w:val="bottom"/>
            <w:hideMark/>
          </w:tcPr>
          <w:p w14:paraId="60E2E04A"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nil"/>
            </w:tcBorders>
            <w:shd w:val="clear" w:color="DCE6F1" w:fill="FFFFFF"/>
            <w:noWrap/>
            <w:vAlign w:val="bottom"/>
            <w:hideMark/>
          </w:tcPr>
          <w:p w14:paraId="7AC354EA"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272ACF71" w14:textId="77777777" w:rsidTr="00923757">
        <w:trPr>
          <w:trHeight w:val="282"/>
        </w:trPr>
        <w:tc>
          <w:tcPr>
            <w:tcW w:w="5360" w:type="dxa"/>
            <w:tcBorders>
              <w:top w:val="nil"/>
              <w:left w:val="nil"/>
              <w:bottom w:val="nil"/>
              <w:right w:val="nil"/>
            </w:tcBorders>
            <w:shd w:val="clear" w:color="DCE6F1" w:fill="FFFFFF"/>
            <w:noWrap/>
            <w:vAlign w:val="bottom"/>
            <w:hideMark/>
          </w:tcPr>
          <w:p w14:paraId="6235AD27"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xml:space="preserve">   $400 - 500 million</w:t>
            </w:r>
          </w:p>
        </w:tc>
        <w:tc>
          <w:tcPr>
            <w:tcW w:w="1800" w:type="dxa"/>
            <w:tcBorders>
              <w:top w:val="nil"/>
              <w:left w:val="single" w:sz="8" w:space="0" w:color="auto"/>
              <w:bottom w:val="nil"/>
              <w:right w:val="single" w:sz="8" w:space="0" w:color="auto"/>
            </w:tcBorders>
            <w:shd w:val="clear" w:color="DCE6F1" w:fill="FFFFFF"/>
            <w:noWrap/>
            <w:vAlign w:val="bottom"/>
            <w:hideMark/>
          </w:tcPr>
          <w:p w14:paraId="4040A24F"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nil"/>
            </w:tcBorders>
            <w:shd w:val="clear" w:color="DCE6F1" w:fill="FFFFFF"/>
            <w:noWrap/>
            <w:vAlign w:val="bottom"/>
            <w:hideMark/>
          </w:tcPr>
          <w:p w14:paraId="0A9F952F"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3951AB7A" w14:textId="77777777" w:rsidTr="00923757">
        <w:trPr>
          <w:trHeight w:val="282"/>
        </w:trPr>
        <w:tc>
          <w:tcPr>
            <w:tcW w:w="5360" w:type="dxa"/>
            <w:tcBorders>
              <w:top w:val="nil"/>
              <w:left w:val="nil"/>
              <w:bottom w:val="nil"/>
              <w:right w:val="nil"/>
            </w:tcBorders>
            <w:shd w:val="clear" w:color="DCE6F1" w:fill="FFFFFF"/>
            <w:noWrap/>
            <w:vAlign w:val="bottom"/>
            <w:hideMark/>
          </w:tcPr>
          <w:p w14:paraId="3064F1B3"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xml:space="preserve">   $500+ million</w:t>
            </w:r>
          </w:p>
        </w:tc>
        <w:tc>
          <w:tcPr>
            <w:tcW w:w="1800" w:type="dxa"/>
            <w:tcBorders>
              <w:top w:val="nil"/>
              <w:left w:val="single" w:sz="8" w:space="0" w:color="auto"/>
              <w:bottom w:val="single" w:sz="8" w:space="0" w:color="auto"/>
              <w:right w:val="single" w:sz="8" w:space="0" w:color="auto"/>
            </w:tcBorders>
            <w:shd w:val="clear" w:color="DCE6F1" w:fill="FFFFFF"/>
            <w:noWrap/>
            <w:vAlign w:val="bottom"/>
            <w:hideMark/>
          </w:tcPr>
          <w:p w14:paraId="2B993D17"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nil"/>
            </w:tcBorders>
            <w:shd w:val="clear" w:color="DCE6F1" w:fill="FFFFFF"/>
            <w:noWrap/>
            <w:vAlign w:val="bottom"/>
            <w:hideMark/>
          </w:tcPr>
          <w:p w14:paraId="30C965C3"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11A055A5" w14:textId="77777777" w:rsidTr="00923757">
        <w:trPr>
          <w:trHeight w:val="282"/>
        </w:trPr>
        <w:tc>
          <w:tcPr>
            <w:tcW w:w="5360" w:type="dxa"/>
            <w:tcBorders>
              <w:top w:val="nil"/>
              <w:left w:val="nil"/>
              <w:bottom w:val="nil"/>
              <w:right w:val="nil"/>
            </w:tcBorders>
            <w:shd w:val="clear" w:color="000000" w:fill="FFFFFF"/>
            <w:noWrap/>
            <w:vAlign w:val="bottom"/>
            <w:hideMark/>
          </w:tcPr>
          <w:p w14:paraId="0D2C45A9"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800" w:type="dxa"/>
            <w:tcBorders>
              <w:top w:val="nil"/>
              <w:left w:val="nil"/>
              <w:bottom w:val="nil"/>
              <w:right w:val="nil"/>
            </w:tcBorders>
            <w:shd w:val="clear" w:color="000000" w:fill="FFFFFF"/>
            <w:noWrap/>
            <w:vAlign w:val="bottom"/>
            <w:hideMark/>
          </w:tcPr>
          <w:p w14:paraId="76790BCE"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nil"/>
            </w:tcBorders>
            <w:shd w:val="clear" w:color="000000" w:fill="FFFFFF"/>
            <w:noWrap/>
            <w:vAlign w:val="bottom"/>
            <w:hideMark/>
          </w:tcPr>
          <w:p w14:paraId="1CC6CC82"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5A7A8B86" w14:textId="77777777" w:rsidTr="00923757">
        <w:trPr>
          <w:trHeight w:val="282"/>
        </w:trPr>
        <w:tc>
          <w:tcPr>
            <w:tcW w:w="5360" w:type="dxa"/>
            <w:tcBorders>
              <w:top w:val="nil"/>
              <w:left w:val="nil"/>
              <w:bottom w:val="nil"/>
              <w:right w:val="nil"/>
            </w:tcBorders>
            <w:shd w:val="clear" w:color="000000" w:fill="FFFFFF"/>
            <w:noWrap/>
            <w:vAlign w:val="bottom"/>
            <w:hideMark/>
          </w:tcPr>
          <w:p w14:paraId="4F025A2E"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What the Asset Based Fee for a $425 million Account?</w:t>
            </w:r>
          </w:p>
        </w:tc>
        <w:tc>
          <w:tcPr>
            <w:tcW w:w="18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84A7C3E"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nil"/>
            </w:tcBorders>
            <w:shd w:val="clear" w:color="000000" w:fill="FFFFFF"/>
            <w:noWrap/>
            <w:vAlign w:val="bottom"/>
            <w:hideMark/>
          </w:tcPr>
          <w:p w14:paraId="4C8D0EB8"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6C70AE1C" w14:textId="77777777" w:rsidTr="00923757">
        <w:trPr>
          <w:trHeight w:val="282"/>
        </w:trPr>
        <w:tc>
          <w:tcPr>
            <w:tcW w:w="5360" w:type="dxa"/>
            <w:tcBorders>
              <w:top w:val="nil"/>
              <w:left w:val="nil"/>
              <w:bottom w:val="nil"/>
              <w:right w:val="nil"/>
            </w:tcBorders>
            <w:shd w:val="clear" w:color="000000" w:fill="FFFFFF"/>
            <w:noWrap/>
            <w:vAlign w:val="bottom"/>
            <w:hideMark/>
          </w:tcPr>
          <w:p w14:paraId="2A4775FD"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Minimum Annual Cost?</w:t>
            </w:r>
          </w:p>
        </w:tc>
        <w:tc>
          <w:tcPr>
            <w:tcW w:w="1800" w:type="dxa"/>
            <w:tcBorders>
              <w:top w:val="nil"/>
              <w:left w:val="nil"/>
              <w:bottom w:val="nil"/>
              <w:right w:val="nil"/>
            </w:tcBorders>
            <w:shd w:val="clear" w:color="000000" w:fill="FFFFFF"/>
            <w:noWrap/>
            <w:vAlign w:val="bottom"/>
            <w:hideMark/>
          </w:tcPr>
          <w:p w14:paraId="12862A61"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nil"/>
            </w:tcBorders>
            <w:shd w:val="clear" w:color="000000" w:fill="FFFFFF"/>
            <w:noWrap/>
            <w:vAlign w:val="bottom"/>
            <w:hideMark/>
          </w:tcPr>
          <w:p w14:paraId="401478F2"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0E0388A1" w14:textId="77777777" w:rsidTr="00923757">
        <w:trPr>
          <w:trHeight w:val="282"/>
        </w:trPr>
        <w:tc>
          <w:tcPr>
            <w:tcW w:w="5360" w:type="dxa"/>
            <w:tcBorders>
              <w:top w:val="nil"/>
              <w:left w:val="nil"/>
              <w:bottom w:val="nil"/>
              <w:right w:val="nil"/>
            </w:tcBorders>
            <w:shd w:val="clear" w:color="000000" w:fill="FFFFFF"/>
            <w:noWrap/>
            <w:vAlign w:val="bottom"/>
            <w:hideMark/>
          </w:tcPr>
          <w:p w14:paraId="39D44BFA"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800" w:type="dxa"/>
            <w:tcBorders>
              <w:top w:val="nil"/>
              <w:left w:val="nil"/>
              <w:bottom w:val="nil"/>
              <w:right w:val="nil"/>
            </w:tcBorders>
            <w:shd w:val="clear" w:color="000000" w:fill="FFFFFF"/>
            <w:noWrap/>
            <w:vAlign w:val="bottom"/>
            <w:hideMark/>
          </w:tcPr>
          <w:p w14:paraId="20738D90"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nil"/>
            </w:tcBorders>
            <w:shd w:val="clear" w:color="000000" w:fill="FFFFFF"/>
            <w:noWrap/>
            <w:vAlign w:val="bottom"/>
            <w:hideMark/>
          </w:tcPr>
          <w:p w14:paraId="0C0A9BB1"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145D5B6D" w14:textId="77777777" w:rsidTr="00923757">
        <w:trPr>
          <w:trHeight w:val="282"/>
        </w:trPr>
        <w:tc>
          <w:tcPr>
            <w:tcW w:w="5360" w:type="dxa"/>
            <w:tcBorders>
              <w:top w:val="nil"/>
              <w:left w:val="nil"/>
              <w:bottom w:val="nil"/>
              <w:right w:val="nil"/>
            </w:tcBorders>
            <w:shd w:val="clear" w:color="000000" w:fill="1F497D"/>
            <w:noWrap/>
            <w:vAlign w:val="bottom"/>
            <w:hideMark/>
          </w:tcPr>
          <w:p w14:paraId="389D4C39" w14:textId="77777777" w:rsidR="00923757" w:rsidRPr="00923757" w:rsidRDefault="00923757" w:rsidP="00923757">
            <w:pPr>
              <w:spacing w:after="0" w:line="240" w:lineRule="auto"/>
              <w:jc w:val="right"/>
              <w:rPr>
                <w:rFonts w:ascii="Arial" w:eastAsia="Times New Roman" w:hAnsi="Arial" w:cs="Arial"/>
                <w:color w:val="FFFFFF"/>
                <w:sz w:val="20"/>
                <w:szCs w:val="20"/>
              </w:rPr>
            </w:pPr>
            <w:r w:rsidRPr="00923757">
              <w:rPr>
                <w:rFonts w:ascii="Arial" w:eastAsia="Times New Roman" w:hAnsi="Arial" w:cs="Arial"/>
                <w:color w:val="FFFFFF"/>
                <w:sz w:val="20"/>
                <w:szCs w:val="20"/>
              </w:rPr>
              <w:t> </w:t>
            </w:r>
          </w:p>
        </w:tc>
        <w:tc>
          <w:tcPr>
            <w:tcW w:w="1800" w:type="dxa"/>
            <w:tcBorders>
              <w:top w:val="nil"/>
              <w:left w:val="nil"/>
              <w:bottom w:val="nil"/>
              <w:right w:val="nil"/>
            </w:tcBorders>
            <w:shd w:val="clear" w:color="000000" w:fill="1F497D"/>
            <w:noWrap/>
            <w:vAlign w:val="bottom"/>
            <w:hideMark/>
          </w:tcPr>
          <w:p w14:paraId="05820858" w14:textId="77777777" w:rsidR="00923757" w:rsidRPr="00923757" w:rsidRDefault="00923757" w:rsidP="00923757">
            <w:pPr>
              <w:spacing w:after="0" w:line="240" w:lineRule="auto"/>
              <w:jc w:val="right"/>
              <w:rPr>
                <w:rFonts w:ascii="Arial" w:eastAsia="Times New Roman" w:hAnsi="Arial" w:cs="Arial"/>
                <w:color w:val="FFFFFF"/>
                <w:sz w:val="20"/>
                <w:szCs w:val="20"/>
              </w:rPr>
            </w:pPr>
            <w:r w:rsidRPr="00923757">
              <w:rPr>
                <w:rFonts w:ascii="Arial" w:eastAsia="Times New Roman" w:hAnsi="Arial" w:cs="Arial"/>
                <w:color w:val="FFFFFF"/>
                <w:sz w:val="20"/>
                <w:szCs w:val="20"/>
              </w:rPr>
              <w:t> </w:t>
            </w:r>
          </w:p>
        </w:tc>
        <w:tc>
          <w:tcPr>
            <w:tcW w:w="1900" w:type="dxa"/>
            <w:tcBorders>
              <w:top w:val="nil"/>
              <w:left w:val="nil"/>
              <w:bottom w:val="nil"/>
              <w:right w:val="nil"/>
            </w:tcBorders>
            <w:shd w:val="clear" w:color="000000" w:fill="1F497D"/>
            <w:noWrap/>
            <w:vAlign w:val="bottom"/>
            <w:hideMark/>
          </w:tcPr>
          <w:p w14:paraId="6886BF14" w14:textId="77777777" w:rsidR="00923757" w:rsidRPr="00923757" w:rsidRDefault="00923757" w:rsidP="00923757">
            <w:pPr>
              <w:spacing w:after="0" w:line="240" w:lineRule="auto"/>
              <w:jc w:val="right"/>
              <w:rPr>
                <w:rFonts w:ascii="Arial" w:eastAsia="Times New Roman" w:hAnsi="Arial" w:cs="Arial"/>
                <w:color w:val="FFFFFF"/>
                <w:sz w:val="20"/>
                <w:szCs w:val="20"/>
              </w:rPr>
            </w:pPr>
            <w:r w:rsidRPr="00923757">
              <w:rPr>
                <w:rFonts w:ascii="Arial" w:eastAsia="Times New Roman" w:hAnsi="Arial" w:cs="Arial"/>
                <w:color w:val="FFFFFF"/>
                <w:sz w:val="20"/>
                <w:szCs w:val="20"/>
              </w:rPr>
              <w:t> </w:t>
            </w:r>
          </w:p>
        </w:tc>
      </w:tr>
      <w:tr w:rsidR="00923757" w:rsidRPr="00923757" w14:paraId="2F20E5FB" w14:textId="77777777" w:rsidTr="00923757">
        <w:trPr>
          <w:trHeight w:val="282"/>
        </w:trPr>
        <w:tc>
          <w:tcPr>
            <w:tcW w:w="5360" w:type="dxa"/>
            <w:tcBorders>
              <w:top w:val="nil"/>
              <w:left w:val="nil"/>
              <w:bottom w:val="nil"/>
              <w:right w:val="nil"/>
            </w:tcBorders>
            <w:shd w:val="clear" w:color="000000" w:fill="1F497D"/>
            <w:noWrap/>
            <w:vAlign w:val="bottom"/>
            <w:hideMark/>
          </w:tcPr>
          <w:p w14:paraId="5C89336C" w14:textId="77777777" w:rsidR="00923757" w:rsidRPr="00923757" w:rsidRDefault="00923757" w:rsidP="00923757">
            <w:pPr>
              <w:spacing w:after="0" w:line="240" w:lineRule="auto"/>
              <w:jc w:val="right"/>
              <w:rPr>
                <w:rFonts w:ascii="Arial" w:eastAsia="Times New Roman" w:hAnsi="Arial" w:cs="Arial"/>
                <w:color w:val="FFFFFF"/>
                <w:sz w:val="20"/>
                <w:szCs w:val="20"/>
              </w:rPr>
            </w:pPr>
            <w:r w:rsidRPr="00923757">
              <w:rPr>
                <w:rFonts w:ascii="Arial" w:eastAsia="Times New Roman" w:hAnsi="Arial" w:cs="Arial"/>
                <w:color w:val="FFFFFF"/>
                <w:sz w:val="20"/>
                <w:szCs w:val="20"/>
              </w:rPr>
              <w:t> </w:t>
            </w:r>
          </w:p>
        </w:tc>
        <w:tc>
          <w:tcPr>
            <w:tcW w:w="1800" w:type="dxa"/>
            <w:tcBorders>
              <w:top w:val="nil"/>
              <w:left w:val="nil"/>
              <w:bottom w:val="nil"/>
              <w:right w:val="nil"/>
            </w:tcBorders>
            <w:shd w:val="clear" w:color="000000" w:fill="1F497D"/>
            <w:noWrap/>
            <w:vAlign w:val="bottom"/>
            <w:hideMark/>
          </w:tcPr>
          <w:p w14:paraId="16869360" w14:textId="77777777" w:rsidR="00923757" w:rsidRPr="00923757" w:rsidRDefault="00923757" w:rsidP="00923757">
            <w:pPr>
              <w:spacing w:after="0" w:line="240" w:lineRule="auto"/>
              <w:jc w:val="right"/>
              <w:rPr>
                <w:rFonts w:ascii="Arial" w:eastAsia="Times New Roman" w:hAnsi="Arial" w:cs="Arial"/>
                <w:color w:val="FFFFFF"/>
                <w:sz w:val="20"/>
                <w:szCs w:val="20"/>
              </w:rPr>
            </w:pPr>
            <w:r w:rsidRPr="00923757">
              <w:rPr>
                <w:rFonts w:ascii="Arial" w:eastAsia="Times New Roman" w:hAnsi="Arial" w:cs="Arial"/>
                <w:color w:val="FFFFFF"/>
                <w:sz w:val="20"/>
                <w:szCs w:val="20"/>
              </w:rPr>
              <w:t>Volume</w:t>
            </w:r>
          </w:p>
        </w:tc>
        <w:tc>
          <w:tcPr>
            <w:tcW w:w="1900" w:type="dxa"/>
            <w:tcBorders>
              <w:top w:val="nil"/>
              <w:left w:val="nil"/>
              <w:bottom w:val="nil"/>
              <w:right w:val="nil"/>
            </w:tcBorders>
            <w:shd w:val="clear" w:color="000000" w:fill="1F497D"/>
            <w:noWrap/>
            <w:vAlign w:val="bottom"/>
            <w:hideMark/>
          </w:tcPr>
          <w:p w14:paraId="43D074E2" w14:textId="77777777" w:rsidR="00923757" w:rsidRPr="00923757" w:rsidRDefault="00923757" w:rsidP="00923757">
            <w:pPr>
              <w:spacing w:after="0" w:line="240" w:lineRule="auto"/>
              <w:jc w:val="center"/>
              <w:rPr>
                <w:rFonts w:ascii="Arial" w:eastAsia="Times New Roman" w:hAnsi="Arial" w:cs="Arial"/>
                <w:color w:val="FFFFFF"/>
                <w:sz w:val="20"/>
                <w:szCs w:val="20"/>
              </w:rPr>
            </w:pPr>
            <w:r w:rsidRPr="00923757">
              <w:rPr>
                <w:rFonts w:ascii="Arial" w:eastAsia="Times New Roman" w:hAnsi="Arial" w:cs="Arial"/>
                <w:color w:val="FFFFFF"/>
                <w:sz w:val="20"/>
                <w:szCs w:val="20"/>
              </w:rPr>
              <w:t>Unit Cost</w:t>
            </w:r>
          </w:p>
        </w:tc>
      </w:tr>
      <w:tr w:rsidR="00923757" w:rsidRPr="00923757" w14:paraId="597690E5" w14:textId="77777777" w:rsidTr="00923757">
        <w:trPr>
          <w:trHeight w:val="282"/>
        </w:trPr>
        <w:tc>
          <w:tcPr>
            <w:tcW w:w="5360" w:type="dxa"/>
            <w:tcBorders>
              <w:top w:val="nil"/>
              <w:left w:val="nil"/>
              <w:bottom w:val="nil"/>
              <w:right w:val="nil"/>
            </w:tcBorders>
            <w:shd w:val="clear" w:color="000000" w:fill="FFFFFF"/>
            <w:noWrap/>
            <w:vAlign w:val="bottom"/>
            <w:hideMark/>
          </w:tcPr>
          <w:p w14:paraId="1C23ACE5"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Account Maintenance Fee (Annual Charge)</w:t>
            </w:r>
          </w:p>
        </w:tc>
        <w:tc>
          <w:tcPr>
            <w:tcW w:w="1800" w:type="dxa"/>
            <w:tcBorders>
              <w:top w:val="nil"/>
              <w:left w:val="nil"/>
              <w:bottom w:val="nil"/>
              <w:right w:val="nil"/>
            </w:tcBorders>
            <w:shd w:val="clear" w:color="000000" w:fill="FFFFFF"/>
            <w:noWrap/>
            <w:vAlign w:val="bottom"/>
            <w:hideMark/>
          </w:tcPr>
          <w:p w14:paraId="1FAC9773"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xml:space="preserve">                          3 </w:t>
            </w:r>
          </w:p>
        </w:tc>
        <w:tc>
          <w:tcPr>
            <w:tcW w:w="19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B3ACA7A" w14:textId="77777777" w:rsidR="00923757" w:rsidRPr="00923757" w:rsidRDefault="00923757" w:rsidP="00923757">
            <w:pPr>
              <w:spacing w:after="0" w:line="240" w:lineRule="auto"/>
              <w:rPr>
                <w:rFonts w:ascii="Calibri" w:eastAsia="Times New Roman" w:hAnsi="Calibri" w:cs="Calibri"/>
                <w:color w:val="000000"/>
              </w:rPr>
            </w:pPr>
            <w:r w:rsidRPr="00923757">
              <w:rPr>
                <w:rFonts w:ascii="Calibri" w:eastAsia="Times New Roman" w:hAnsi="Calibri" w:cs="Calibri"/>
                <w:color w:val="000000"/>
              </w:rPr>
              <w:t> </w:t>
            </w:r>
          </w:p>
        </w:tc>
      </w:tr>
      <w:tr w:rsidR="00923757" w:rsidRPr="00923757" w14:paraId="31B1B7E7" w14:textId="77777777" w:rsidTr="00923757">
        <w:trPr>
          <w:trHeight w:val="282"/>
        </w:trPr>
        <w:tc>
          <w:tcPr>
            <w:tcW w:w="5360" w:type="dxa"/>
            <w:tcBorders>
              <w:top w:val="nil"/>
              <w:left w:val="nil"/>
              <w:bottom w:val="nil"/>
              <w:right w:val="nil"/>
            </w:tcBorders>
            <w:shd w:val="clear" w:color="000000" w:fill="FFFFFF"/>
            <w:noWrap/>
            <w:vAlign w:val="bottom"/>
            <w:hideMark/>
          </w:tcPr>
          <w:p w14:paraId="34A19495"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of Portfolio Holdings</w:t>
            </w:r>
          </w:p>
        </w:tc>
        <w:tc>
          <w:tcPr>
            <w:tcW w:w="1800" w:type="dxa"/>
            <w:tcBorders>
              <w:top w:val="nil"/>
              <w:left w:val="nil"/>
              <w:bottom w:val="nil"/>
              <w:right w:val="nil"/>
            </w:tcBorders>
            <w:shd w:val="clear" w:color="000000" w:fill="FFFFFF"/>
            <w:noWrap/>
            <w:vAlign w:val="bottom"/>
            <w:hideMark/>
          </w:tcPr>
          <w:p w14:paraId="35CDE77B"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xml:space="preserve">                      406 </w:t>
            </w:r>
          </w:p>
        </w:tc>
        <w:tc>
          <w:tcPr>
            <w:tcW w:w="1900" w:type="dxa"/>
            <w:tcBorders>
              <w:top w:val="nil"/>
              <w:left w:val="nil"/>
              <w:bottom w:val="nil"/>
              <w:right w:val="nil"/>
            </w:tcBorders>
            <w:shd w:val="clear" w:color="000000" w:fill="FFFFFF"/>
            <w:noWrap/>
            <w:vAlign w:val="bottom"/>
            <w:hideMark/>
          </w:tcPr>
          <w:p w14:paraId="37361ADF" w14:textId="77777777" w:rsidR="00923757" w:rsidRPr="00923757" w:rsidRDefault="00923757" w:rsidP="00923757">
            <w:pPr>
              <w:spacing w:after="0" w:line="240" w:lineRule="auto"/>
              <w:rPr>
                <w:rFonts w:ascii="Calibri" w:eastAsia="Times New Roman" w:hAnsi="Calibri" w:cs="Calibri"/>
                <w:color w:val="000000"/>
              </w:rPr>
            </w:pPr>
            <w:r w:rsidRPr="00923757">
              <w:rPr>
                <w:rFonts w:ascii="Calibri" w:eastAsia="Times New Roman" w:hAnsi="Calibri" w:cs="Calibri"/>
                <w:color w:val="000000"/>
              </w:rPr>
              <w:t> </w:t>
            </w:r>
          </w:p>
        </w:tc>
      </w:tr>
      <w:tr w:rsidR="00923757" w:rsidRPr="00923757" w14:paraId="480813D7" w14:textId="77777777" w:rsidTr="00923757">
        <w:trPr>
          <w:trHeight w:val="282"/>
        </w:trPr>
        <w:tc>
          <w:tcPr>
            <w:tcW w:w="5360" w:type="dxa"/>
            <w:tcBorders>
              <w:top w:val="nil"/>
              <w:left w:val="nil"/>
              <w:bottom w:val="nil"/>
              <w:right w:val="nil"/>
            </w:tcBorders>
            <w:shd w:val="clear" w:color="000000" w:fill="FFFFFF"/>
            <w:noWrap/>
            <w:vAlign w:val="bottom"/>
            <w:hideMark/>
          </w:tcPr>
          <w:p w14:paraId="09E8D90F"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Other Charges (reporting, etc.)</w:t>
            </w:r>
          </w:p>
        </w:tc>
        <w:tc>
          <w:tcPr>
            <w:tcW w:w="1800" w:type="dxa"/>
            <w:tcBorders>
              <w:top w:val="nil"/>
              <w:left w:val="nil"/>
              <w:bottom w:val="nil"/>
              <w:right w:val="nil"/>
            </w:tcBorders>
            <w:shd w:val="clear" w:color="000000" w:fill="FFFFFF"/>
            <w:noWrap/>
            <w:vAlign w:val="bottom"/>
            <w:hideMark/>
          </w:tcPr>
          <w:p w14:paraId="44DBDA82"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nil"/>
            </w:tcBorders>
            <w:shd w:val="clear" w:color="000000" w:fill="FFFFFF"/>
            <w:noWrap/>
            <w:vAlign w:val="bottom"/>
            <w:hideMark/>
          </w:tcPr>
          <w:p w14:paraId="415A80B2" w14:textId="77777777" w:rsidR="00923757" w:rsidRPr="00923757" w:rsidRDefault="00923757" w:rsidP="00923757">
            <w:pPr>
              <w:spacing w:after="0" w:line="240" w:lineRule="auto"/>
              <w:rPr>
                <w:rFonts w:ascii="Calibri" w:eastAsia="Times New Roman" w:hAnsi="Calibri" w:cs="Calibri"/>
                <w:color w:val="000000"/>
              </w:rPr>
            </w:pPr>
            <w:r w:rsidRPr="00923757">
              <w:rPr>
                <w:rFonts w:ascii="Calibri" w:eastAsia="Times New Roman" w:hAnsi="Calibri" w:cs="Calibri"/>
                <w:color w:val="000000"/>
              </w:rPr>
              <w:t> </w:t>
            </w:r>
          </w:p>
        </w:tc>
      </w:tr>
      <w:tr w:rsidR="00923757" w:rsidRPr="00923757" w14:paraId="6DF82490" w14:textId="77777777" w:rsidTr="00923757">
        <w:trPr>
          <w:trHeight w:val="282"/>
        </w:trPr>
        <w:tc>
          <w:tcPr>
            <w:tcW w:w="5360" w:type="dxa"/>
            <w:tcBorders>
              <w:top w:val="nil"/>
              <w:left w:val="nil"/>
              <w:bottom w:val="nil"/>
              <w:right w:val="nil"/>
            </w:tcBorders>
            <w:shd w:val="clear" w:color="000000" w:fill="FFFFFF"/>
            <w:noWrap/>
            <w:vAlign w:val="bottom"/>
            <w:hideMark/>
          </w:tcPr>
          <w:p w14:paraId="78EDFD83"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Setup Fees</w:t>
            </w:r>
          </w:p>
        </w:tc>
        <w:tc>
          <w:tcPr>
            <w:tcW w:w="1800" w:type="dxa"/>
            <w:tcBorders>
              <w:top w:val="nil"/>
              <w:left w:val="nil"/>
              <w:bottom w:val="nil"/>
              <w:right w:val="nil"/>
            </w:tcBorders>
            <w:shd w:val="clear" w:color="000000" w:fill="FFFFFF"/>
            <w:noWrap/>
            <w:vAlign w:val="bottom"/>
            <w:hideMark/>
          </w:tcPr>
          <w:p w14:paraId="5D2385B2"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nil"/>
            </w:tcBorders>
            <w:shd w:val="clear" w:color="000000" w:fill="FFFFFF"/>
            <w:noWrap/>
            <w:vAlign w:val="bottom"/>
            <w:hideMark/>
          </w:tcPr>
          <w:p w14:paraId="36CCE84A" w14:textId="77777777" w:rsidR="00923757" w:rsidRPr="00923757" w:rsidRDefault="00923757" w:rsidP="00923757">
            <w:pPr>
              <w:spacing w:after="0" w:line="240" w:lineRule="auto"/>
              <w:rPr>
                <w:rFonts w:ascii="Calibri" w:eastAsia="Times New Roman" w:hAnsi="Calibri" w:cs="Calibri"/>
                <w:color w:val="000000"/>
              </w:rPr>
            </w:pPr>
            <w:r w:rsidRPr="00923757">
              <w:rPr>
                <w:rFonts w:ascii="Calibri" w:eastAsia="Times New Roman" w:hAnsi="Calibri" w:cs="Calibri"/>
                <w:color w:val="000000"/>
              </w:rPr>
              <w:t> </w:t>
            </w:r>
          </w:p>
        </w:tc>
      </w:tr>
      <w:tr w:rsidR="00923757" w:rsidRPr="00923757" w14:paraId="09B1285E" w14:textId="77777777" w:rsidTr="00923757">
        <w:trPr>
          <w:trHeight w:val="282"/>
        </w:trPr>
        <w:tc>
          <w:tcPr>
            <w:tcW w:w="5360" w:type="dxa"/>
            <w:tcBorders>
              <w:top w:val="nil"/>
              <w:left w:val="nil"/>
              <w:bottom w:val="nil"/>
              <w:right w:val="nil"/>
            </w:tcBorders>
            <w:shd w:val="clear" w:color="000000" w:fill="1F497D"/>
            <w:noWrap/>
            <w:vAlign w:val="bottom"/>
            <w:hideMark/>
          </w:tcPr>
          <w:p w14:paraId="639FA5AA" w14:textId="77777777" w:rsidR="00923757" w:rsidRPr="00923757" w:rsidRDefault="00923757" w:rsidP="00923757">
            <w:pPr>
              <w:spacing w:after="0" w:line="240" w:lineRule="auto"/>
              <w:rPr>
                <w:rFonts w:ascii="Arial" w:eastAsia="Times New Roman" w:hAnsi="Arial" w:cs="Arial"/>
                <w:color w:val="FFFFFF"/>
                <w:sz w:val="20"/>
                <w:szCs w:val="20"/>
              </w:rPr>
            </w:pPr>
            <w:r w:rsidRPr="00923757">
              <w:rPr>
                <w:rFonts w:ascii="Arial" w:eastAsia="Times New Roman" w:hAnsi="Arial" w:cs="Arial"/>
                <w:color w:val="FFFFFF"/>
                <w:sz w:val="20"/>
                <w:szCs w:val="20"/>
              </w:rPr>
              <w:t> </w:t>
            </w:r>
          </w:p>
        </w:tc>
        <w:tc>
          <w:tcPr>
            <w:tcW w:w="1800" w:type="dxa"/>
            <w:tcBorders>
              <w:top w:val="nil"/>
              <w:left w:val="nil"/>
              <w:bottom w:val="nil"/>
              <w:right w:val="nil"/>
            </w:tcBorders>
            <w:shd w:val="clear" w:color="000000" w:fill="1F497D"/>
            <w:noWrap/>
            <w:vAlign w:val="bottom"/>
            <w:hideMark/>
          </w:tcPr>
          <w:p w14:paraId="7EA3669C" w14:textId="77777777" w:rsidR="00923757" w:rsidRPr="00923757" w:rsidRDefault="00923757" w:rsidP="00923757">
            <w:pPr>
              <w:spacing w:after="0" w:line="240" w:lineRule="auto"/>
              <w:jc w:val="right"/>
              <w:rPr>
                <w:rFonts w:ascii="Arial" w:eastAsia="Times New Roman" w:hAnsi="Arial" w:cs="Arial"/>
                <w:color w:val="FFFFFF"/>
                <w:sz w:val="20"/>
                <w:szCs w:val="20"/>
              </w:rPr>
            </w:pPr>
            <w:r w:rsidRPr="00923757">
              <w:rPr>
                <w:rFonts w:ascii="Arial" w:eastAsia="Times New Roman" w:hAnsi="Arial" w:cs="Arial"/>
                <w:color w:val="FFFFFF"/>
                <w:sz w:val="20"/>
                <w:szCs w:val="20"/>
              </w:rPr>
              <w:t>Annual</w:t>
            </w:r>
          </w:p>
        </w:tc>
        <w:tc>
          <w:tcPr>
            <w:tcW w:w="1900" w:type="dxa"/>
            <w:tcBorders>
              <w:top w:val="nil"/>
              <w:left w:val="nil"/>
              <w:bottom w:val="nil"/>
              <w:right w:val="nil"/>
            </w:tcBorders>
            <w:shd w:val="clear" w:color="000000" w:fill="1F497D"/>
            <w:noWrap/>
            <w:vAlign w:val="bottom"/>
            <w:hideMark/>
          </w:tcPr>
          <w:p w14:paraId="5DA4788A" w14:textId="77777777" w:rsidR="00923757" w:rsidRPr="00923757" w:rsidRDefault="00923757" w:rsidP="00923757">
            <w:pPr>
              <w:spacing w:after="0" w:line="240" w:lineRule="auto"/>
              <w:rPr>
                <w:rFonts w:ascii="Arial" w:eastAsia="Times New Roman" w:hAnsi="Arial" w:cs="Arial"/>
                <w:color w:val="FFFFFF"/>
                <w:sz w:val="20"/>
                <w:szCs w:val="20"/>
              </w:rPr>
            </w:pPr>
            <w:r w:rsidRPr="00923757">
              <w:rPr>
                <w:rFonts w:ascii="Arial" w:eastAsia="Times New Roman" w:hAnsi="Arial" w:cs="Arial"/>
                <w:color w:val="FFFFFF"/>
                <w:sz w:val="20"/>
                <w:szCs w:val="20"/>
              </w:rPr>
              <w:t> </w:t>
            </w:r>
          </w:p>
        </w:tc>
      </w:tr>
      <w:tr w:rsidR="00923757" w:rsidRPr="00923757" w14:paraId="07CDB12F" w14:textId="77777777" w:rsidTr="00923757">
        <w:trPr>
          <w:trHeight w:val="282"/>
        </w:trPr>
        <w:tc>
          <w:tcPr>
            <w:tcW w:w="5360" w:type="dxa"/>
            <w:tcBorders>
              <w:top w:val="nil"/>
              <w:left w:val="nil"/>
              <w:bottom w:val="nil"/>
              <w:right w:val="nil"/>
            </w:tcBorders>
            <w:shd w:val="clear" w:color="000000" w:fill="1F497D"/>
            <w:noWrap/>
            <w:vAlign w:val="bottom"/>
            <w:hideMark/>
          </w:tcPr>
          <w:p w14:paraId="6C6656A4" w14:textId="77777777" w:rsidR="00923757" w:rsidRPr="00923757" w:rsidRDefault="00923757" w:rsidP="00923757">
            <w:pPr>
              <w:spacing w:after="0" w:line="240" w:lineRule="auto"/>
              <w:rPr>
                <w:rFonts w:ascii="Arial" w:eastAsia="Times New Roman" w:hAnsi="Arial" w:cs="Arial"/>
                <w:color w:val="FFFFFF"/>
                <w:sz w:val="20"/>
                <w:szCs w:val="20"/>
              </w:rPr>
            </w:pPr>
            <w:r w:rsidRPr="00923757">
              <w:rPr>
                <w:rFonts w:ascii="Arial" w:eastAsia="Times New Roman" w:hAnsi="Arial" w:cs="Arial"/>
                <w:color w:val="FFFFFF"/>
                <w:sz w:val="20"/>
                <w:szCs w:val="20"/>
              </w:rPr>
              <w:t> </w:t>
            </w:r>
          </w:p>
        </w:tc>
        <w:tc>
          <w:tcPr>
            <w:tcW w:w="1800" w:type="dxa"/>
            <w:tcBorders>
              <w:top w:val="nil"/>
              <w:left w:val="nil"/>
              <w:bottom w:val="nil"/>
              <w:right w:val="nil"/>
            </w:tcBorders>
            <w:shd w:val="clear" w:color="000000" w:fill="1F497D"/>
            <w:noWrap/>
            <w:vAlign w:val="bottom"/>
            <w:hideMark/>
          </w:tcPr>
          <w:p w14:paraId="2D16D022" w14:textId="77777777" w:rsidR="00923757" w:rsidRPr="00923757" w:rsidRDefault="00923757" w:rsidP="00923757">
            <w:pPr>
              <w:spacing w:after="0" w:line="240" w:lineRule="auto"/>
              <w:jc w:val="right"/>
              <w:rPr>
                <w:rFonts w:ascii="Arial" w:eastAsia="Times New Roman" w:hAnsi="Arial" w:cs="Arial"/>
                <w:color w:val="FFFFFF"/>
                <w:sz w:val="20"/>
                <w:szCs w:val="20"/>
              </w:rPr>
            </w:pPr>
            <w:r w:rsidRPr="00923757">
              <w:rPr>
                <w:rFonts w:ascii="Arial" w:eastAsia="Times New Roman" w:hAnsi="Arial" w:cs="Arial"/>
                <w:color w:val="FFFFFF"/>
                <w:sz w:val="20"/>
                <w:szCs w:val="20"/>
              </w:rPr>
              <w:t>Volume</w:t>
            </w:r>
          </w:p>
        </w:tc>
        <w:tc>
          <w:tcPr>
            <w:tcW w:w="1900" w:type="dxa"/>
            <w:tcBorders>
              <w:top w:val="nil"/>
              <w:left w:val="nil"/>
              <w:bottom w:val="nil"/>
              <w:right w:val="nil"/>
            </w:tcBorders>
            <w:shd w:val="clear" w:color="000000" w:fill="1F497D"/>
            <w:noWrap/>
            <w:vAlign w:val="bottom"/>
            <w:hideMark/>
          </w:tcPr>
          <w:p w14:paraId="5F3B7A3F" w14:textId="77777777" w:rsidR="00923757" w:rsidRPr="00923757" w:rsidRDefault="00923757" w:rsidP="00923757">
            <w:pPr>
              <w:spacing w:after="0" w:line="240" w:lineRule="auto"/>
              <w:jc w:val="center"/>
              <w:rPr>
                <w:rFonts w:ascii="Arial" w:eastAsia="Times New Roman" w:hAnsi="Arial" w:cs="Arial"/>
                <w:color w:val="FFFFFF"/>
                <w:sz w:val="20"/>
                <w:szCs w:val="20"/>
              </w:rPr>
            </w:pPr>
            <w:r w:rsidRPr="00923757">
              <w:rPr>
                <w:rFonts w:ascii="Arial" w:eastAsia="Times New Roman" w:hAnsi="Arial" w:cs="Arial"/>
                <w:color w:val="FFFFFF"/>
                <w:sz w:val="20"/>
                <w:szCs w:val="20"/>
              </w:rPr>
              <w:t>Unit Cost</w:t>
            </w:r>
          </w:p>
        </w:tc>
      </w:tr>
      <w:tr w:rsidR="00923757" w:rsidRPr="00923757" w14:paraId="2F0B841A" w14:textId="77777777" w:rsidTr="00923757">
        <w:trPr>
          <w:trHeight w:val="282"/>
        </w:trPr>
        <w:tc>
          <w:tcPr>
            <w:tcW w:w="5360" w:type="dxa"/>
            <w:tcBorders>
              <w:top w:val="nil"/>
              <w:left w:val="nil"/>
              <w:bottom w:val="nil"/>
              <w:right w:val="nil"/>
            </w:tcBorders>
            <w:shd w:val="clear" w:color="000000" w:fill="FFFFFF"/>
            <w:noWrap/>
            <w:vAlign w:val="bottom"/>
            <w:hideMark/>
          </w:tcPr>
          <w:p w14:paraId="791319EF"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DTC / Fed Purchases</w:t>
            </w:r>
          </w:p>
        </w:tc>
        <w:tc>
          <w:tcPr>
            <w:tcW w:w="1800" w:type="dxa"/>
            <w:tcBorders>
              <w:top w:val="nil"/>
              <w:left w:val="nil"/>
              <w:bottom w:val="nil"/>
              <w:right w:val="nil"/>
            </w:tcBorders>
            <w:shd w:val="clear" w:color="000000" w:fill="FFFFFF"/>
            <w:noWrap/>
            <w:vAlign w:val="bottom"/>
            <w:hideMark/>
          </w:tcPr>
          <w:p w14:paraId="6CD6D910"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xml:space="preserve">                      132 </w:t>
            </w:r>
          </w:p>
        </w:tc>
        <w:tc>
          <w:tcPr>
            <w:tcW w:w="1900" w:type="dxa"/>
            <w:tcBorders>
              <w:top w:val="single" w:sz="8" w:space="0" w:color="auto"/>
              <w:left w:val="single" w:sz="8" w:space="0" w:color="auto"/>
              <w:bottom w:val="nil"/>
              <w:right w:val="single" w:sz="8" w:space="0" w:color="auto"/>
            </w:tcBorders>
            <w:shd w:val="clear" w:color="000000" w:fill="FFFFFF"/>
            <w:noWrap/>
            <w:vAlign w:val="bottom"/>
            <w:hideMark/>
          </w:tcPr>
          <w:p w14:paraId="095222BE"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67BFB163" w14:textId="77777777" w:rsidTr="00923757">
        <w:trPr>
          <w:trHeight w:val="282"/>
        </w:trPr>
        <w:tc>
          <w:tcPr>
            <w:tcW w:w="5360" w:type="dxa"/>
            <w:tcBorders>
              <w:top w:val="nil"/>
              <w:left w:val="nil"/>
              <w:bottom w:val="nil"/>
              <w:right w:val="nil"/>
            </w:tcBorders>
            <w:shd w:val="clear" w:color="000000" w:fill="FFFFFF"/>
            <w:noWrap/>
            <w:vAlign w:val="bottom"/>
            <w:hideMark/>
          </w:tcPr>
          <w:p w14:paraId="67D7B24F"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DTC / Fed Sells</w:t>
            </w:r>
          </w:p>
        </w:tc>
        <w:tc>
          <w:tcPr>
            <w:tcW w:w="1800" w:type="dxa"/>
            <w:tcBorders>
              <w:top w:val="nil"/>
              <w:left w:val="nil"/>
              <w:bottom w:val="nil"/>
              <w:right w:val="nil"/>
            </w:tcBorders>
            <w:shd w:val="clear" w:color="000000" w:fill="FFFFFF"/>
            <w:noWrap/>
            <w:vAlign w:val="bottom"/>
            <w:hideMark/>
          </w:tcPr>
          <w:p w14:paraId="58E06ADF"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xml:space="preserve">                      123 </w:t>
            </w:r>
          </w:p>
        </w:tc>
        <w:tc>
          <w:tcPr>
            <w:tcW w:w="1900" w:type="dxa"/>
            <w:tcBorders>
              <w:top w:val="nil"/>
              <w:left w:val="single" w:sz="8" w:space="0" w:color="auto"/>
              <w:bottom w:val="nil"/>
              <w:right w:val="single" w:sz="8" w:space="0" w:color="auto"/>
            </w:tcBorders>
            <w:shd w:val="clear" w:color="000000" w:fill="FFFFFF"/>
            <w:noWrap/>
            <w:vAlign w:val="bottom"/>
            <w:hideMark/>
          </w:tcPr>
          <w:p w14:paraId="3470D59D"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74A9A164" w14:textId="77777777" w:rsidTr="00923757">
        <w:trPr>
          <w:trHeight w:val="282"/>
        </w:trPr>
        <w:tc>
          <w:tcPr>
            <w:tcW w:w="5360" w:type="dxa"/>
            <w:tcBorders>
              <w:top w:val="nil"/>
              <w:left w:val="nil"/>
              <w:bottom w:val="nil"/>
              <w:right w:val="nil"/>
            </w:tcBorders>
            <w:shd w:val="clear" w:color="000000" w:fill="FFFFFF"/>
            <w:noWrap/>
            <w:vAlign w:val="bottom"/>
            <w:hideMark/>
          </w:tcPr>
          <w:p w14:paraId="40051C80"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DTC / Fed Maturities</w:t>
            </w:r>
          </w:p>
        </w:tc>
        <w:tc>
          <w:tcPr>
            <w:tcW w:w="1800" w:type="dxa"/>
            <w:tcBorders>
              <w:top w:val="nil"/>
              <w:left w:val="nil"/>
              <w:bottom w:val="nil"/>
              <w:right w:val="nil"/>
            </w:tcBorders>
            <w:shd w:val="clear" w:color="000000" w:fill="FFFFFF"/>
            <w:noWrap/>
            <w:vAlign w:val="bottom"/>
            <w:hideMark/>
          </w:tcPr>
          <w:p w14:paraId="1F2325CE"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xml:space="preserve">                        30 </w:t>
            </w:r>
          </w:p>
        </w:tc>
        <w:tc>
          <w:tcPr>
            <w:tcW w:w="1900" w:type="dxa"/>
            <w:tcBorders>
              <w:top w:val="nil"/>
              <w:left w:val="single" w:sz="8" w:space="0" w:color="auto"/>
              <w:bottom w:val="nil"/>
              <w:right w:val="single" w:sz="8" w:space="0" w:color="auto"/>
            </w:tcBorders>
            <w:shd w:val="clear" w:color="000000" w:fill="FFFFFF"/>
            <w:noWrap/>
            <w:vAlign w:val="bottom"/>
            <w:hideMark/>
          </w:tcPr>
          <w:p w14:paraId="226E185E"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6CD00A8E" w14:textId="77777777" w:rsidTr="00923757">
        <w:trPr>
          <w:trHeight w:val="282"/>
        </w:trPr>
        <w:tc>
          <w:tcPr>
            <w:tcW w:w="5360" w:type="dxa"/>
            <w:tcBorders>
              <w:top w:val="nil"/>
              <w:left w:val="nil"/>
              <w:bottom w:val="nil"/>
              <w:right w:val="nil"/>
            </w:tcBorders>
            <w:shd w:val="clear" w:color="000000" w:fill="FFFFFF"/>
            <w:noWrap/>
            <w:vAlign w:val="bottom"/>
            <w:hideMark/>
          </w:tcPr>
          <w:p w14:paraId="2AA171F7"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Interest Payments (Semi-Annual Coupon Payments)</w:t>
            </w:r>
          </w:p>
        </w:tc>
        <w:tc>
          <w:tcPr>
            <w:tcW w:w="1800" w:type="dxa"/>
            <w:tcBorders>
              <w:top w:val="nil"/>
              <w:left w:val="nil"/>
              <w:bottom w:val="nil"/>
              <w:right w:val="nil"/>
            </w:tcBorders>
            <w:shd w:val="clear" w:color="000000" w:fill="FFFFFF"/>
            <w:noWrap/>
            <w:vAlign w:val="bottom"/>
            <w:hideMark/>
          </w:tcPr>
          <w:p w14:paraId="0E9DD54B"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xml:space="preserve">                      800 </w:t>
            </w:r>
          </w:p>
        </w:tc>
        <w:tc>
          <w:tcPr>
            <w:tcW w:w="1900" w:type="dxa"/>
            <w:tcBorders>
              <w:top w:val="nil"/>
              <w:left w:val="single" w:sz="8" w:space="0" w:color="auto"/>
              <w:bottom w:val="nil"/>
              <w:right w:val="single" w:sz="8" w:space="0" w:color="auto"/>
            </w:tcBorders>
            <w:shd w:val="clear" w:color="000000" w:fill="FFFFFF"/>
            <w:noWrap/>
            <w:vAlign w:val="bottom"/>
            <w:hideMark/>
          </w:tcPr>
          <w:p w14:paraId="580C5970"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12AA64A4" w14:textId="77777777" w:rsidTr="00923757">
        <w:trPr>
          <w:trHeight w:val="282"/>
        </w:trPr>
        <w:tc>
          <w:tcPr>
            <w:tcW w:w="5360" w:type="dxa"/>
            <w:tcBorders>
              <w:top w:val="nil"/>
              <w:left w:val="nil"/>
              <w:bottom w:val="nil"/>
              <w:right w:val="nil"/>
            </w:tcBorders>
            <w:shd w:val="clear" w:color="000000" w:fill="FFFFFF"/>
            <w:noWrap/>
            <w:vAlign w:val="bottom"/>
            <w:hideMark/>
          </w:tcPr>
          <w:p w14:paraId="0431E6DF"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xml:space="preserve">MBS Principal and Interest Payments </w:t>
            </w:r>
          </w:p>
        </w:tc>
        <w:tc>
          <w:tcPr>
            <w:tcW w:w="1800" w:type="dxa"/>
            <w:tcBorders>
              <w:top w:val="nil"/>
              <w:left w:val="nil"/>
              <w:bottom w:val="nil"/>
              <w:right w:val="nil"/>
            </w:tcBorders>
            <w:shd w:val="clear" w:color="000000" w:fill="FFFFFF"/>
            <w:noWrap/>
            <w:vAlign w:val="bottom"/>
            <w:hideMark/>
          </w:tcPr>
          <w:p w14:paraId="0972A11A" w14:textId="77777777" w:rsidR="00923757" w:rsidRPr="00923757" w:rsidRDefault="00923757" w:rsidP="00923757">
            <w:pPr>
              <w:spacing w:after="0" w:line="240" w:lineRule="auto"/>
              <w:jc w:val="right"/>
              <w:rPr>
                <w:rFonts w:ascii="Arial" w:eastAsia="Times New Roman" w:hAnsi="Arial" w:cs="Arial"/>
                <w:sz w:val="20"/>
                <w:szCs w:val="20"/>
              </w:rPr>
            </w:pPr>
            <w:r w:rsidRPr="00923757">
              <w:rPr>
                <w:rFonts w:ascii="Arial" w:eastAsia="Times New Roman" w:hAnsi="Arial" w:cs="Arial"/>
                <w:sz w:val="20"/>
                <w:szCs w:val="20"/>
              </w:rPr>
              <w:t xml:space="preserve"> zero </w:t>
            </w:r>
          </w:p>
        </w:tc>
        <w:tc>
          <w:tcPr>
            <w:tcW w:w="1900" w:type="dxa"/>
            <w:tcBorders>
              <w:top w:val="nil"/>
              <w:left w:val="single" w:sz="8" w:space="0" w:color="auto"/>
              <w:bottom w:val="nil"/>
              <w:right w:val="single" w:sz="8" w:space="0" w:color="auto"/>
            </w:tcBorders>
            <w:shd w:val="clear" w:color="000000" w:fill="FFFFFF"/>
            <w:noWrap/>
            <w:vAlign w:val="bottom"/>
            <w:hideMark/>
          </w:tcPr>
          <w:p w14:paraId="0D9B1CBE"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68CA58F9" w14:textId="77777777" w:rsidTr="00923757">
        <w:trPr>
          <w:trHeight w:val="282"/>
        </w:trPr>
        <w:tc>
          <w:tcPr>
            <w:tcW w:w="5360" w:type="dxa"/>
            <w:tcBorders>
              <w:top w:val="nil"/>
              <w:left w:val="nil"/>
              <w:bottom w:val="nil"/>
              <w:right w:val="nil"/>
            </w:tcBorders>
            <w:shd w:val="clear" w:color="000000" w:fill="FFFFFF"/>
            <w:noWrap/>
            <w:vAlign w:val="bottom"/>
            <w:hideMark/>
          </w:tcPr>
          <w:p w14:paraId="2DE3A339"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Incoming Domestic Wires</w:t>
            </w:r>
          </w:p>
        </w:tc>
        <w:tc>
          <w:tcPr>
            <w:tcW w:w="1800" w:type="dxa"/>
            <w:tcBorders>
              <w:top w:val="nil"/>
              <w:left w:val="nil"/>
              <w:bottom w:val="nil"/>
              <w:right w:val="nil"/>
            </w:tcBorders>
            <w:shd w:val="clear" w:color="000000" w:fill="FFFFFF"/>
            <w:noWrap/>
            <w:vAlign w:val="bottom"/>
            <w:hideMark/>
          </w:tcPr>
          <w:p w14:paraId="10F98BAA"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xml:space="preserve">                          3 </w:t>
            </w:r>
          </w:p>
        </w:tc>
        <w:tc>
          <w:tcPr>
            <w:tcW w:w="1900" w:type="dxa"/>
            <w:tcBorders>
              <w:top w:val="nil"/>
              <w:left w:val="single" w:sz="8" w:space="0" w:color="auto"/>
              <w:bottom w:val="nil"/>
              <w:right w:val="single" w:sz="8" w:space="0" w:color="auto"/>
            </w:tcBorders>
            <w:shd w:val="clear" w:color="000000" w:fill="FFFFFF"/>
            <w:noWrap/>
            <w:vAlign w:val="bottom"/>
            <w:hideMark/>
          </w:tcPr>
          <w:p w14:paraId="506FB6F3"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1521D82D" w14:textId="77777777" w:rsidTr="00923757">
        <w:trPr>
          <w:trHeight w:val="282"/>
        </w:trPr>
        <w:tc>
          <w:tcPr>
            <w:tcW w:w="5360" w:type="dxa"/>
            <w:tcBorders>
              <w:top w:val="nil"/>
              <w:left w:val="nil"/>
              <w:bottom w:val="nil"/>
              <w:right w:val="nil"/>
            </w:tcBorders>
            <w:shd w:val="clear" w:color="000000" w:fill="FFFFFF"/>
            <w:noWrap/>
            <w:vAlign w:val="bottom"/>
            <w:hideMark/>
          </w:tcPr>
          <w:p w14:paraId="35C43A59"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Outgoing Domestic Wires</w:t>
            </w:r>
          </w:p>
        </w:tc>
        <w:tc>
          <w:tcPr>
            <w:tcW w:w="1800" w:type="dxa"/>
            <w:tcBorders>
              <w:top w:val="nil"/>
              <w:left w:val="nil"/>
              <w:bottom w:val="nil"/>
              <w:right w:val="nil"/>
            </w:tcBorders>
            <w:shd w:val="clear" w:color="000000" w:fill="FFFFFF"/>
            <w:noWrap/>
            <w:vAlign w:val="bottom"/>
            <w:hideMark/>
          </w:tcPr>
          <w:p w14:paraId="43FF45C5"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xml:space="preserve">                          3 </w:t>
            </w:r>
          </w:p>
        </w:tc>
        <w:tc>
          <w:tcPr>
            <w:tcW w:w="1900" w:type="dxa"/>
            <w:tcBorders>
              <w:top w:val="nil"/>
              <w:left w:val="single" w:sz="8" w:space="0" w:color="auto"/>
              <w:bottom w:val="nil"/>
              <w:right w:val="single" w:sz="8" w:space="0" w:color="auto"/>
            </w:tcBorders>
            <w:shd w:val="clear" w:color="000000" w:fill="FFFFFF"/>
            <w:noWrap/>
            <w:vAlign w:val="bottom"/>
            <w:hideMark/>
          </w:tcPr>
          <w:p w14:paraId="33245D73"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3A4445F5" w14:textId="77777777" w:rsidTr="00923757">
        <w:trPr>
          <w:trHeight w:val="282"/>
        </w:trPr>
        <w:tc>
          <w:tcPr>
            <w:tcW w:w="5360" w:type="dxa"/>
            <w:tcBorders>
              <w:top w:val="nil"/>
              <w:left w:val="nil"/>
              <w:bottom w:val="nil"/>
              <w:right w:val="nil"/>
            </w:tcBorders>
            <w:shd w:val="clear" w:color="DCE6F1" w:fill="1F497D"/>
            <w:noWrap/>
            <w:vAlign w:val="bottom"/>
            <w:hideMark/>
          </w:tcPr>
          <w:p w14:paraId="4E6EF031"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800" w:type="dxa"/>
            <w:tcBorders>
              <w:top w:val="nil"/>
              <w:left w:val="nil"/>
              <w:bottom w:val="nil"/>
              <w:right w:val="nil"/>
            </w:tcBorders>
            <w:shd w:val="clear" w:color="DCE6F1" w:fill="1F497D"/>
            <w:noWrap/>
            <w:vAlign w:val="bottom"/>
            <w:hideMark/>
          </w:tcPr>
          <w:p w14:paraId="11016A56"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single" w:sz="8" w:space="0" w:color="auto"/>
            </w:tcBorders>
            <w:shd w:val="clear" w:color="000000" w:fill="1F497D"/>
            <w:noWrap/>
            <w:vAlign w:val="bottom"/>
            <w:hideMark/>
          </w:tcPr>
          <w:p w14:paraId="7E59133F"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27323375" w14:textId="77777777" w:rsidTr="00923757">
        <w:trPr>
          <w:trHeight w:val="282"/>
        </w:trPr>
        <w:tc>
          <w:tcPr>
            <w:tcW w:w="5360" w:type="dxa"/>
            <w:tcBorders>
              <w:top w:val="nil"/>
              <w:left w:val="nil"/>
              <w:bottom w:val="nil"/>
              <w:right w:val="nil"/>
            </w:tcBorders>
            <w:shd w:val="clear" w:color="000000" w:fill="FFFFFF"/>
            <w:noWrap/>
            <w:vAlign w:val="bottom"/>
            <w:hideMark/>
          </w:tcPr>
          <w:p w14:paraId="683C9B66"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800" w:type="dxa"/>
            <w:tcBorders>
              <w:top w:val="nil"/>
              <w:left w:val="nil"/>
              <w:bottom w:val="nil"/>
              <w:right w:val="nil"/>
            </w:tcBorders>
            <w:shd w:val="clear" w:color="000000" w:fill="FFFFFF"/>
            <w:noWrap/>
            <w:vAlign w:val="bottom"/>
            <w:hideMark/>
          </w:tcPr>
          <w:p w14:paraId="78227842"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single" w:sz="8" w:space="0" w:color="auto"/>
            </w:tcBorders>
            <w:shd w:val="clear" w:color="000000" w:fill="FFFFFF"/>
            <w:noWrap/>
            <w:vAlign w:val="bottom"/>
            <w:hideMark/>
          </w:tcPr>
          <w:p w14:paraId="5D6C84DE"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7037DC1B" w14:textId="77777777" w:rsidTr="00923757">
        <w:trPr>
          <w:trHeight w:val="282"/>
        </w:trPr>
        <w:tc>
          <w:tcPr>
            <w:tcW w:w="5360" w:type="dxa"/>
            <w:tcBorders>
              <w:top w:val="nil"/>
              <w:left w:val="nil"/>
              <w:bottom w:val="nil"/>
              <w:right w:val="nil"/>
            </w:tcBorders>
            <w:shd w:val="clear" w:color="DCE6F1" w:fill="FFFFFF"/>
            <w:noWrap/>
            <w:vAlign w:val="bottom"/>
            <w:hideMark/>
          </w:tcPr>
          <w:p w14:paraId="4BECDE2E" w14:textId="77777777" w:rsidR="00923757" w:rsidRPr="00923757" w:rsidRDefault="00923757" w:rsidP="00923757">
            <w:pPr>
              <w:spacing w:after="0" w:line="240" w:lineRule="auto"/>
              <w:rPr>
                <w:rFonts w:ascii="Arial" w:eastAsia="Times New Roman" w:hAnsi="Arial" w:cs="Arial"/>
                <w:b/>
                <w:bCs/>
                <w:sz w:val="20"/>
                <w:szCs w:val="20"/>
              </w:rPr>
            </w:pPr>
            <w:r w:rsidRPr="00923757">
              <w:rPr>
                <w:rFonts w:ascii="Arial" w:eastAsia="Times New Roman" w:hAnsi="Arial" w:cs="Arial"/>
                <w:b/>
                <w:bCs/>
                <w:sz w:val="20"/>
                <w:szCs w:val="20"/>
              </w:rPr>
              <w:t>Security Liquidation Services</w:t>
            </w:r>
          </w:p>
        </w:tc>
        <w:tc>
          <w:tcPr>
            <w:tcW w:w="1800" w:type="dxa"/>
            <w:tcBorders>
              <w:top w:val="nil"/>
              <w:left w:val="nil"/>
              <w:bottom w:val="nil"/>
              <w:right w:val="nil"/>
            </w:tcBorders>
            <w:shd w:val="clear" w:color="DCE6F1" w:fill="FFFFFF"/>
            <w:noWrap/>
            <w:vAlign w:val="bottom"/>
            <w:hideMark/>
          </w:tcPr>
          <w:p w14:paraId="591459E9"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single" w:sz="8" w:space="0" w:color="auto"/>
            </w:tcBorders>
            <w:shd w:val="clear" w:color="000000" w:fill="FFFFFF"/>
            <w:noWrap/>
            <w:vAlign w:val="bottom"/>
            <w:hideMark/>
          </w:tcPr>
          <w:p w14:paraId="7CCA1941"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35D48E54" w14:textId="77777777" w:rsidTr="00923757">
        <w:trPr>
          <w:trHeight w:val="282"/>
        </w:trPr>
        <w:tc>
          <w:tcPr>
            <w:tcW w:w="5360" w:type="dxa"/>
            <w:tcBorders>
              <w:top w:val="nil"/>
              <w:left w:val="nil"/>
              <w:bottom w:val="nil"/>
              <w:right w:val="nil"/>
            </w:tcBorders>
            <w:shd w:val="clear" w:color="000000" w:fill="1F497D"/>
            <w:noWrap/>
            <w:vAlign w:val="bottom"/>
            <w:hideMark/>
          </w:tcPr>
          <w:p w14:paraId="2A03DDA3" w14:textId="77777777" w:rsidR="00923757" w:rsidRPr="00923757" w:rsidRDefault="00923757" w:rsidP="00923757">
            <w:pPr>
              <w:spacing w:after="0" w:line="240" w:lineRule="auto"/>
              <w:rPr>
                <w:rFonts w:ascii="Arial" w:eastAsia="Times New Roman" w:hAnsi="Arial" w:cs="Arial"/>
                <w:color w:val="FFFFFF"/>
                <w:sz w:val="20"/>
                <w:szCs w:val="20"/>
              </w:rPr>
            </w:pPr>
            <w:r w:rsidRPr="00923757">
              <w:rPr>
                <w:rFonts w:ascii="Arial" w:eastAsia="Times New Roman" w:hAnsi="Arial" w:cs="Arial"/>
                <w:color w:val="FFFFFF"/>
                <w:sz w:val="20"/>
                <w:szCs w:val="20"/>
              </w:rPr>
              <w:t> </w:t>
            </w:r>
          </w:p>
        </w:tc>
        <w:tc>
          <w:tcPr>
            <w:tcW w:w="1800" w:type="dxa"/>
            <w:tcBorders>
              <w:top w:val="nil"/>
              <w:left w:val="nil"/>
              <w:bottom w:val="nil"/>
              <w:right w:val="nil"/>
            </w:tcBorders>
            <w:shd w:val="clear" w:color="000000" w:fill="1F497D"/>
            <w:noWrap/>
            <w:vAlign w:val="bottom"/>
            <w:hideMark/>
          </w:tcPr>
          <w:p w14:paraId="715A8A5B" w14:textId="77777777" w:rsidR="00923757" w:rsidRPr="00923757" w:rsidRDefault="00923757" w:rsidP="00923757">
            <w:pPr>
              <w:spacing w:after="0" w:line="240" w:lineRule="auto"/>
              <w:jc w:val="right"/>
              <w:rPr>
                <w:rFonts w:ascii="Arial" w:eastAsia="Times New Roman" w:hAnsi="Arial" w:cs="Arial"/>
                <w:color w:val="FFFFFF"/>
                <w:sz w:val="20"/>
                <w:szCs w:val="20"/>
              </w:rPr>
            </w:pPr>
            <w:r w:rsidRPr="00923757">
              <w:rPr>
                <w:rFonts w:ascii="Arial" w:eastAsia="Times New Roman" w:hAnsi="Arial" w:cs="Arial"/>
                <w:color w:val="FFFFFF"/>
                <w:sz w:val="20"/>
                <w:szCs w:val="20"/>
              </w:rPr>
              <w:t>Annual</w:t>
            </w:r>
          </w:p>
        </w:tc>
        <w:tc>
          <w:tcPr>
            <w:tcW w:w="1900" w:type="dxa"/>
            <w:tcBorders>
              <w:top w:val="nil"/>
              <w:left w:val="nil"/>
              <w:bottom w:val="nil"/>
              <w:right w:val="nil"/>
            </w:tcBorders>
            <w:shd w:val="clear" w:color="000000" w:fill="1F497D"/>
            <w:noWrap/>
            <w:vAlign w:val="bottom"/>
            <w:hideMark/>
          </w:tcPr>
          <w:p w14:paraId="397AC496" w14:textId="77777777" w:rsidR="00923757" w:rsidRPr="00923757" w:rsidRDefault="00923757" w:rsidP="00923757">
            <w:pPr>
              <w:spacing w:after="0" w:line="240" w:lineRule="auto"/>
              <w:rPr>
                <w:rFonts w:ascii="Arial" w:eastAsia="Times New Roman" w:hAnsi="Arial" w:cs="Arial"/>
                <w:color w:val="FFFFFF"/>
                <w:sz w:val="20"/>
                <w:szCs w:val="20"/>
              </w:rPr>
            </w:pPr>
            <w:r w:rsidRPr="00923757">
              <w:rPr>
                <w:rFonts w:ascii="Arial" w:eastAsia="Times New Roman" w:hAnsi="Arial" w:cs="Arial"/>
                <w:color w:val="FFFFFF"/>
                <w:sz w:val="20"/>
                <w:szCs w:val="20"/>
              </w:rPr>
              <w:t> </w:t>
            </w:r>
          </w:p>
        </w:tc>
      </w:tr>
      <w:tr w:rsidR="00923757" w:rsidRPr="00923757" w14:paraId="55151C9C" w14:textId="77777777" w:rsidTr="00923757">
        <w:trPr>
          <w:trHeight w:val="282"/>
        </w:trPr>
        <w:tc>
          <w:tcPr>
            <w:tcW w:w="5360" w:type="dxa"/>
            <w:tcBorders>
              <w:top w:val="nil"/>
              <w:left w:val="nil"/>
              <w:bottom w:val="nil"/>
              <w:right w:val="nil"/>
            </w:tcBorders>
            <w:shd w:val="clear" w:color="000000" w:fill="1F497D"/>
            <w:noWrap/>
            <w:vAlign w:val="bottom"/>
            <w:hideMark/>
          </w:tcPr>
          <w:p w14:paraId="3664EC35" w14:textId="77777777" w:rsidR="00923757" w:rsidRPr="00923757" w:rsidRDefault="00923757" w:rsidP="00923757">
            <w:pPr>
              <w:spacing w:after="0" w:line="240" w:lineRule="auto"/>
              <w:rPr>
                <w:rFonts w:ascii="Arial" w:eastAsia="Times New Roman" w:hAnsi="Arial" w:cs="Arial"/>
                <w:color w:val="FFFFFF"/>
                <w:sz w:val="20"/>
                <w:szCs w:val="20"/>
              </w:rPr>
            </w:pPr>
            <w:r w:rsidRPr="00923757">
              <w:rPr>
                <w:rFonts w:ascii="Arial" w:eastAsia="Times New Roman" w:hAnsi="Arial" w:cs="Arial"/>
                <w:color w:val="FFFFFF"/>
                <w:sz w:val="20"/>
                <w:szCs w:val="20"/>
              </w:rPr>
              <w:t> </w:t>
            </w:r>
          </w:p>
        </w:tc>
        <w:tc>
          <w:tcPr>
            <w:tcW w:w="1800" w:type="dxa"/>
            <w:tcBorders>
              <w:top w:val="nil"/>
              <w:left w:val="nil"/>
              <w:bottom w:val="nil"/>
              <w:right w:val="nil"/>
            </w:tcBorders>
            <w:shd w:val="clear" w:color="000000" w:fill="1F497D"/>
            <w:noWrap/>
            <w:vAlign w:val="bottom"/>
            <w:hideMark/>
          </w:tcPr>
          <w:p w14:paraId="58C66FDD" w14:textId="77777777" w:rsidR="00923757" w:rsidRPr="00923757" w:rsidRDefault="00923757" w:rsidP="00923757">
            <w:pPr>
              <w:spacing w:after="0" w:line="240" w:lineRule="auto"/>
              <w:jc w:val="right"/>
              <w:rPr>
                <w:rFonts w:ascii="Arial" w:eastAsia="Times New Roman" w:hAnsi="Arial" w:cs="Arial"/>
                <w:color w:val="FFFFFF"/>
                <w:sz w:val="20"/>
                <w:szCs w:val="20"/>
              </w:rPr>
            </w:pPr>
            <w:r w:rsidRPr="00923757">
              <w:rPr>
                <w:rFonts w:ascii="Arial" w:eastAsia="Times New Roman" w:hAnsi="Arial" w:cs="Arial"/>
                <w:color w:val="FFFFFF"/>
                <w:sz w:val="20"/>
                <w:szCs w:val="20"/>
              </w:rPr>
              <w:t>Volume</w:t>
            </w:r>
          </w:p>
        </w:tc>
        <w:tc>
          <w:tcPr>
            <w:tcW w:w="1900" w:type="dxa"/>
            <w:tcBorders>
              <w:top w:val="nil"/>
              <w:left w:val="nil"/>
              <w:bottom w:val="nil"/>
              <w:right w:val="nil"/>
            </w:tcBorders>
            <w:shd w:val="clear" w:color="000000" w:fill="1F497D"/>
            <w:noWrap/>
            <w:vAlign w:val="bottom"/>
            <w:hideMark/>
          </w:tcPr>
          <w:p w14:paraId="4FBE5D7B" w14:textId="77777777" w:rsidR="00923757" w:rsidRPr="00923757" w:rsidRDefault="00923757" w:rsidP="00923757">
            <w:pPr>
              <w:spacing w:after="0" w:line="240" w:lineRule="auto"/>
              <w:jc w:val="center"/>
              <w:rPr>
                <w:rFonts w:ascii="Arial" w:eastAsia="Times New Roman" w:hAnsi="Arial" w:cs="Arial"/>
                <w:color w:val="FFFFFF"/>
                <w:sz w:val="20"/>
                <w:szCs w:val="20"/>
              </w:rPr>
            </w:pPr>
            <w:r w:rsidRPr="00923757">
              <w:rPr>
                <w:rFonts w:ascii="Arial" w:eastAsia="Times New Roman" w:hAnsi="Arial" w:cs="Arial"/>
                <w:color w:val="FFFFFF"/>
                <w:sz w:val="20"/>
                <w:szCs w:val="20"/>
              </w:rPr>
              <w:t>Unit Cost</w:t>
            </w:r>
          </w:p>
        </w:tc>
      </w:tr>
      <w:tr w:rsidR="00923757" w:rsidRPr="00923757" w14:paraId="695109B5" w14:textId="77777777" w:rsidTr="00923757">
        <w:trPr>
          <w:trHeight w:val="282"/>
        </w:trPr>
        <w:tc>
          <w:tcPr>
            <w:tcW w:w="5360" w:type="dxa"/>
            <w:tcBorders>
              <w:top w:val="nil"/>
              <w:left w:val="nil"/>
              <w:bottom w:val="nil"/>
              <w:right w:val="nil"/>
            </w:tcBorders>
            <w:shd w:val="clear" w:color="DCE6F1" w:fill="FFFFFF"/>
            <w:noWrap/>
            <w:vAlign w:val="bottom"/>
            <w:hideMark/>
          </w:tcPr>
          <w:p w14:paraId="25F78037"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Annual Base Fee</w:t>
            </w:r>
          </w:p>
        </w:tc>
        <w:tc>
          <w:tcPr>
            <w:tcW w:w="1800" w:type="dxa"/>
            <w:tcBorders>
              <w:top w:val="nil"/>
              <w:left w:val="nil"/>
              <w:bottom w:val="nil"/>
              <w:right w:val="nil"/>
            </w:tcBorders>
            <w:shd w:val="clear" w:color="DCE6F1" w:fill="FFFFFF"/>
            <w:noWrap/>
            <w:vAlign w:val="bottom"/>
            <w:hideMark/>
          </w:tcPr>
          <w:p w14:paraId="22FE74E8" w14:textId="77777777" w:rsidR="00923757" w:rsidRPr="00923757" w:rsidRDefault="00923757" w:rsidP="00923757">
            <w:pPr>
              <w:spacing w:after="0" w:line="240" w:lineRule="auto"/>
              <w:jc w:val="right"/>
              <w:rPr>
                <w:rFonts w:ascii="Arial" w:eastAsia="Times New Roman" w:hAnsi="Arial" w:cs="Arial"/>
                <w:sz w:val="20"/>
                <w:szCs w:val="20"/>
              </w:rPr>
            </w:pPr>
            <w:r w:rsidRPr="00923757">
              <w:rPr>
                <w:rFonts w:ascii="Arial" w:eastAsia="Times New Roman" w:hAnsi="Arial" w:cs="Arial"/>
                <w:sz w:val="20"/>
                <w:szCs w:val="20"/>
              </w:rPr>
              <w:t>1</w:t>
            </w:r>
          </w:p>
        </w:tc>
        <w:tc>
          <w:tcPr>
            <w:tcW w:w="1900" w:type="dxa"/>
            <w:tcBorders>
              <w:top w:val="nil"/>
              <w:left w:val="single" w:sz="8" w:space="0" w:color="auto"/>
              <w:bottom w:val="nil"/>
              <w:right w:val="single" w:sz="8" w:space="0" w:color="auto"/>
            </w:tcBorders>
            <w:shd w:val="clear" w:color="000000" w:fill="FFFFFF"/>
            <w:noWrap/>
            <w:vAlign w:val="bottom"/>
            <w:hideMark/>
          </w:tcPr>
          <w:p w14:paraId="16D7A13B"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1E5EB3C7" w14:textId="77777777" w:rsidTr="00923757">
        <w:trPr>
          <w:trHeight w:val="282"/>
        </w:trPr>
        <w:tc>
          <w:tcPr>
            <w:tcW w:w="5360" w:type="dxa"/>
            <w:tcBorders>
              <w:top w:val="nil"/>
              <w:left w:val="nil"/>
              <w:bottom w:val="nil"/>
              <w:right w:val="nil"/>
            </w:tcBorders>
            <w:shd w:val="clear" w:color="DCE6F1" w:fill="FFFFFF"/>
            <w:noWrap/>
            <w:vAlign w:val="bottom"/>
            <w:hideMark/>
          </w:tcPr>
          <w:p w14:paraId="64EE4436"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Account Maintenance Fee</w:t>
            </w:r>
          </w:p>
        </w:tc>
        <w:tc>
          <w:tcPr>
            <w:tcW w:w="1800" w:type="dxa"/>
            <w:tcBorders>
              <w:top w:val="nil"/>
              <w:left w:val="nil"/>
              <w:bottom w:val="nil"/>
              <w:right w:val="nil"/>
            </w:tcBorders>
            <w:shd w:val="clear" w:color="DCE6F1" w:fill="FFFFFF"/>
            <w:noWrap/>
            <w:vAlign w:val="bottom"/>
            <w:hideMark/>
          </w:tcPr>
          <w:p w14:paraId="23BBB531" w14:textId="77777777" w:rsidR="00923757" w:rsidRPr="00923757" w:rsidRDefault="00923757" w:rsidP="00923757">
            <w:pPr>
              <w:spacing w:after="0" w:line="240" w:lineRule="auto"/>
              <w:jc w:val="right"/>
              <w:rPr>
                <w:rFonts w:ascii="Arial" w:eastAsia="Times New Roman" w:hAnsi="Arial" w:cs="Arial"/>
                <w:sz w:val="20"/>
                <w:szCs w:val="20"/>
              </w:rPr>
            </w:pPr>
            <w:r w:rsidRPr="00923757">
              <w:rPr>
                <w:rFonts w:ascii="Arial" w:eastAsia="Times New Roman" w:hAnsi="Arial" w:cs="Arial"/>
                <w:sz w:val="20"/>
                <w:szCs w:val="20"/>
              </w:rPr>
              <w:t>1</w:t>
            </w:r>
          </w:p>
        </w:tc>
        <w:tc>
          <w:tcPr>
            <w:tcW w:w="1900" w:type="dxa"/>
            <w:tcBorders>
              <w:top w:val="nil"/>
              <w:left w:val="single" w:sz="8" w:space="0" w:color="auto"/>
              <w:bottom w:val="nil"/>
              <w:right w:val="single" w:sz="8" w:space="0" w:color="auto"/>
            </w:tcBorders>
            <w:shd w:val="clear" w:color="000000" w:fill="FFFFFF"/>
            <w:noWrap/>
            <w:vAlign w:val="bottom"/>
            <w:hideMark/>
          </w:tcPr>
          <w:p w14:paraId="7322F004"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4BB0314F" w14:textId="77777777" w:rsidTr="00923757">
        <w:trPr>
          <w:trHeight w:val="282"/>
        </w:trPr>
        <w:tc>
          <w:tcPr>
            <w:tcW w:w="5360" w:type="dxa"/>
            <w:tcBorders>
              <w:top w:val="nil"/>
              <w:left w:val="nil"/>
              <w:bottom w:val="nil"/>
              <w:right w:val="nil"/>
            </w:tcBorders>
            <w:shd w:val="clear" w:color="DCE6F1" w:fill="FFFFFF"/>
            <w:noWrap/>
            <w:vAlign w:val="bottom"/>
            <w:hideMark/>
          </w:tcPr>
          <w:p w14:paraId="3223A98B"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Securities Received</w:t>
            </w:r>
          </w:p>
        </w:tc>
        <w:tc>
          <w:tcPr>
            <w:tcW w:w="1800" w:type="dxa"/>
            <w:tcBorders>
              <w:top w:val="nil"/>
              <w:left w:val="nil"/>
              <w:bottom w:val="nil"/>
              <w:right w:val="nil"/>
            </w:tcBorders>
            <w:shd w:val="clear" w:color="DCE6F1" w:fill="FFFFFF"/>
            <w:noWrap/>
            <w:vAlign w:val="bottom"/>
            <w:hideMark/>
          </w:tcPr>
          <w:p w14:paraId="1D2C0194" w14:textId="77777777" w:rsidR="00923757" w:rsidRPr="00923757" w:rsidRDefault="00923757" w:rsidP="00923757">
            <w:pPr>
              <w:spacing w:after="0" w:line="240" w:lineRule="auto"/>
              <w:jc w:val="right"/>
              <w:rPr>
                <w:rFonts w:ascii="Arial" w:eastAsia="Times New Roman" w:hAnsi="Arial" w:cs="Arial"/>
                <w:sz w:val="20"/>
                <w:szCs w:val="20"/>
              </w:rPr>
            </w:pPr>
            <w:r w:rsidRPr="00923757">
              <w:rPr>
                <w:rFonts w:ascii="Arial" w:eastAsia="Times New Roman" w:hAnsi="Arial" w:cs="Arial"/>
                <w:sz w:val="20"/>
                <w:szCs w:val="20"/>
              </w:rPr>
              <w:t>10</w:t>
            </w:r>
          </w:p>
        </w:tc>
        <w:tc>
          <w:tcPr>
            <w:tcW w:w="1900" w:type="dxa"/>
            <w:tcBorders>
              <w:top w:val="nil"/>
              <w:left w:val="single" w:sz="8" w:space="0" w:color="auto"/>
              <w:bottom w:val="nil"/>
              <w:right w:val="single" w:sz="8" w:space="0" w:color="auto"/>
            </w:tcBorders>
            <w:shd w:val="clear" w:color="000000" w:fill="FFFFFF"/>
            <w:noWrap/>
            <w:vAlign w:val="bottom"/>
            <w:hideMark/>
          </w:tcPr>
          <w:p w14:paraId="3C455A91"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764EE709" w14:textId="77777777" w:rsidTr="00923757">
        <w:trPr>
          <w:trHeight w:val="282"/>
        </w:trPr>
        <w:tc>
          <w:tcPr>
            <w:tcW w:w="5360" w:type="dxa"/>
            <w:tcBorders>
              <w:top w:val="nil"/>
              <w:left w:val="nil"/>
              <w:bottom w:val="nil"/>
              <w:right w:val="nil"/>
            </w:tcBorders>
            <w:shd w:val="clear" w:color="DCE6F1" w:fill="FFFFFF"/>
            <w:noWrap/>
            <w:vAlign w:val="bottom"/>
            <w:hideMark/>
          </w:tcPr>
          <w:p w14:paraId="41608C39"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xml:space="preserve">Securities Delivered Out </w:t>
            </w:r>
          </w:p>
        </w:tc>
        <w:tc>
          <w:tcPr>
            <w:tcW w:w="1800" w:type="dxa"/>
            <w:tcBorders>
              <w:top w:val="nil"/>
              <w:left w:val="nil"/>
              <w:bottom w:val="nil"/>
              <w:right w:val="nil"/>
            </w:tcBorders>
            <w:shd w:val="clear" w:color="DCE6F1" w:fill="FFFFFF"/>
            <w:noWrap/>
            <w:vAlign w:val="bottom"/>
            <w:hideMark/>
          </w:tcPr>
          <w:p w14:paraId="2FF04F75"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312512CC"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42DEDE8C" w14:textId="77777777" w:rsidTr="00923757">
        <w:trPr>
          <w:trHeight w:val="282"/>
        </w:trPr>
        <w:tc>
          <w:tcPr>
            <w:tcW w:w="5360" w:type="dxa"/>
            <w:tcBorders>
              <w:top w:val="nil"/>
              <w:left w:val="nil"/>
              <w:bottom w:val="nil"/>
              <w:right w:val="nil"/>
            </w:tcBorders>
            <w:shd w:val="clear" w:color="DCE6F1" w:fill="FFFFFF"/>
            <w:noWrap/>
            <w:vAlign w:val="bottom"/>
            <w:hideMark/>
          </w:tcPr>
          <w:p w14:paraId="4C0236AF"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xml:space="preserve">Security Sale Transactions </w:t>
            </w:r>
          </w:p>
        </w:tc>
        <w:tc>
          <w:tcPr>
            <w:tcW w:w="1800" w:type="dxa"/>
            <w:tcBorders>
              <w:top w:val="nil"/>
              <w:left w:val="nil"/>
              <w:bottom w:val="nil"/>
              <w:right w:val="nil"/>
            </w:tcBorders>
            <w:shd w:val="clear" w:color="DCE6F1" w:fill="FFFFFF"/>
            <w:noWrap/>
            <w:vAlign w:val="bottom"/>
            <w:hideMark/>
          </w:tcPr>
          <w:p w14:paraId="0BF8BF81" w14:textId="77777777" w:rsidR="00923757" w:rsidRPr="00923757" w:rsidRDefault="00923757" w:rsidP="00923757">
            <w:pPr>
              <w:spacing w:after="0" w:line="240" w:lineRule="auto"/>
              <w:jc w:val="right"/>
              <w:rPr>
                <w:rFonts w:ascii="Arial" w:eastAsia="Times New Roman" w:hAnsi="Arial" w:cs="Arial"/>
                <w:sz w:val="20"/>
                <w:szCs w:val="20"/>
              </w:rPr>
            </w:pPr>
            <w:r w:rsidRPr="00923757">
              <w:rPr>
                <w:rFonts w:ascii="Arial" w:eastAsia="Times New Roman" w:hAnsi="Arial" w:cs="Arial"/>
                <w:sz w:val="20"/>
                <w:szCs w:val="20"/>
              </w:rPr>
              <w:t>10</w:t>
            </w:r>
          </w:p>
        </w:tc>
        <w:tc>
          <w:tcPr>
            <w:tcW w:w="1900" w:type="dxa"/>
            <w:tcBorders>
              <w:top w:val="nil"/>
              <w:left w:val="single" w:sz="8" w:space="0" w:color="auto"/>
              <w:bottom w:val="nil"/>
              <w:right w:val="single" w:sz="8" w:space="0" w:color="auto"/>
            </w:tcBorders>
            <w:shd w:val="clear" w:color="000000" w:fill="FFFFFF"/>
            <w:noWrap/>
            <w:vAlign w:val="bottom"/>
            <w:hideMark/>
          </w:tcPr>
          <w:p w14:paraId="60D768DD"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6E947881" w14:textId="77777777" w:rsidTr="00923757">
        <w:trPr>
          <w:trHeight w:val="282"/>
        </w:trPr>
        <w:tc>
          <w:tcPr>
            <w:tcW w:w="5360" w:type="dxa"/>
            <w:tcBorders>
              <w:top w:val="nil"/>
              <w:left w:val="nil"/>
              <w:bottom w:val="nil"/>
              <w:right w:val="nil"/>
            </w:tcBorders>
            <w:shd w:val="clear" w:color="DCE6F1" w:fill="FFFFFF"/>
            <w:noWrap/>
            <w:vAlign w:val="bottom"/>
            <w:hideMark/>
          </w:tcPr>
          <w:p w14:paraId="7B0C68CA"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xml:space="preserve"> Interest Received </w:t>
            </w:r>
          </w:p>
        </w:tc>
        <w:tc>
          <w:tcPr>
            <w:tcW w:w="1800" w:type="dxa"/>
            <w:tcBorders>
              <w:top w:val="nil"/>
              <w:left w:val="nil"/>
              <w:bottom w:val="nil"/>
              <w:right w:val="nil"/>
            </w:tcBorders>
            <w:shd w:val="clear" w:color="DCE6F1" w:fill="FFFFFF"/>
            <w:noWrap/>
            <w:vAlign w:val="bottom"/>
            <w:hideMark/>
          </w:tcPr>
          <w:p w14:paraId="261CF59C"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40072EA0"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735DB743" w14:textId="77777777" w:rsidTr="00923757">
        <w:trPr>
          <w:trHeight w:val="282"/>
        </w:trPr>
        <w:tc>
          <w:tcPr>
            <w:tcW w:w="5360" w:type="dxa"/>
            <w:tcBorders>
              <w:top w:val="nil"/>
              <w:left w:val="nil"/>
              <w:bottom w:val="nil"/>
              <w:right w:val="nil"/>
            </w:tcBorders>
            <w:shd w:val="clear" w:color="DCE6F1" w:fill="FFFFFF"/>
            <w:noWrap/>
            <w:vAlign w:val="bottom"/>
            <w:hideMark/>
          </w:tcPr>
          <w:p w14:paraId="50DFD889"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xml:space="preserve">Dividend Received </w:t>
            </w:r>
          </w:p>
        </w:tc>
        <w:tc>
          <w:tcPr>
            <w:tcW w:w="1800" w:type="dxa"/>
            <w:tcBorders>
              <w:top w:val="nil"/>
              <w:left w:val="nil"/>
              <w:bottom w:val="nil"/>
              <w:right w:val="nil"/>
            </w:tcBorders>
            <w:shd w:val="clear" w:color="DCE6F1" w:fill="FFFFFF"/>
            <w:noWrap/>
            <w:vAlign w:val="bottom"/>
            <w:hideMark/>
          </w:tcPr>
          <w:p w14:paraId="3682DA5C"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54FFC60D"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58D43DAD" w14:textId="77777777" w:rsidTr="00923757">
        <w:trPr>
          <w:trHeight w:val="282"/>
        </w:trPr>
        <w:tc>
          <w:tcPr>
            <w:tcW w:w="5360" w:type="dxa"/>
            <w:tcBorders>
              <w:top w:val="nil"/>
              <w:left w:val="nil"/>
              <w:bottom w:val="nil"/>
              <w:right w:val="nil"/>
            </w:tcBorders>
            <w:shd w:val="clear" w:color="DCE6F1" w:fill="FFFFFF"/>
            <w:noWrap/>
            <w:vAlign w:val="bottom"/>
            <w:hideMark/>
          </w:tcPr>
          <w:p w14:paraId="6D4C7DAC"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Long Term Capital Gain Received</w:t>
            </w:r>
          </w:p>
        </w:tc>
        <w:tc>
          <w:tcPr>
            <w:tcW w:w="1800" w:type="dxa"/>
            <w:tcBorders>
              <w:top w:val="nil"/>
              <w:left w:val="nil"/>
              <w:bottom w:val="nil"/>
              <w:right w:val="nil"/>
            </w:tcBorders>
            <w:shd w:val="clear" w:color="DCE6F1" w:fill="FFFFFF"/>
            <w:noWrap/>
            <w:vAlign w:val="bottom"/>
            <w:hideMark/>
          </w:tcPr>
          <w:p w14:paraId="2A7E24E6"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445A574F"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6C0EDD18" w14:textId="77777777" w:rsidTr="00923757">
        <w:trPr>
          <w:trHeight w:val="282"/>
        </w:trPr>
        <w:tc>
          <w:tcPr>
            <w:tcW w:w="5360" w:type="dxa"/>
            <w:tcBorders>
              <w:top w:val="nil"/>
              <w:left w:val="nil"/>
              <w:bottom w:val="nil"/>
              <w:right w:val="nil"/>
            </w:tcBorders>
            <w:shd w:val="clear" w:color="DCE6F1" w:fill="FFFFFF"/>
            <w:noWrap/>
            <w:vAlign w:val="bottom"/>
            <w:hideMark/>
          </w:tcPr>
          <w:p w14:paraId="614EF6BA"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xml:space="preserve">Redeemed / Full Call </w:t>
            </w:r>
          </w:p>
        </w:tc>
        <w:tc>
          <w:tcPr>
            <w:tcW w:w="1800" w:type="dxa"/>
            <w:tcBorders>
              <w:top w:val="nil"/>
              <w:left w:val="nil"/>
              <w:bottom w:val="nil"/>
              <w:right w:val="nil"/>
            </w:tcBorders>
            <w:shd w:val="clear" w:color="DCE6F1" w:fill="FFFFFF"/>
            <w:noWrap/>
            <w:vAlign w:val="bottom"/>
            <w:hideMark/>
          </w:tcPr>
          <w:p w14:paraId="2D5C3874"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45EE8FC9"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37690F82" w14:textId="77777777" w:rsidTr="00923757">
        <w:trPr>
          <w:trHeight w:val="282"/>
        </w:trPr>
        <w:tc>
          <w:tcPr>
            <w:tcW w:w="5360" w:type="dxa"/>
            <w:tcBorders>
              <w:top w:val="nil"/>
              <w:left w:val="nil"/>
              <w:bottom w:val="nil"/>
              <w:right w:val="nil"/>
            </w:tcBorders>
            <w:shd w:val="clear" w:color="DCE6F1" w:fill="FFFFFF"/>
            <w:noWrap/>
            <w:vAlign w:val="bottom"/>
            <w:hideMark/>
          </w:tcPr>
          <w:p w14:paraId="1144E213"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Foreign Dividend Received</w:t>
            </w:r>
          </w:p>
        </w:tc>
        <w:tc>
          <w:tcPr>
            <w:tcW w:w="1800" w:type="dxa"/>
            <w:tcBorders>
              <w:top w:val="nil"/>
              <w:left w:val="nil"/>
              <w:bottom w:val="nil"/>
              <w:right w:val="nil"/>
            </w:tcBorders>
            <w:shd w:val="clear" w:color="DCE6F1" w:fill="FFFFFF"/>
            <w:noWrap/>
            <w:vAlign w:val="bottom"/>
            <w:hideMark/>
          </w:tcPr>
          <w:p w14:paraId="1AA1AC3A"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4758DED3"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5982A3C4" w14:textId="77777777" w:rsidTr="00923757">
        <w:trPr>
          <w:trHeight w:val="282"/>
        </w:trPr>
        <w:tc>
          <w:tcPr>
            <w:tcW w:w="5360" w:type="dxa"/>
            <w:tcBorders>
              <w:top w:val="nil"/>
              <w:left w:val="nil"/>
              <w:bottom w:val="nil"/>
              <w:right w:val="nil"/>
            </w:tcBorders>
            <w:shd w:val="clear" w:color="DCE6F1" w:fill="FFFFFF"/>
            <w:noWrap/>
            <w:vAlign w:val="bottom"/>
            <w:hideMark/>
          </w:tcPr>
          <w:p w14:paraId="5484B34F"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xml:space="preserve">Foreign Tax Paid </w:t>
            </w:r>
          </w:p>
        </w:tc>
        <w:tc>
          <w:tcPr>
            <w:tcW w:w="1800" w:type="dxa"/>
            <w:tcBorders>
              <w:top w:val="nil"/>
              <w:left w:val="nil"/>
              <w:bottom w:val="nil"/>
              <w:right w:val="nil"/>
            </w:tcBorders>
            <w:shd w:val="clear" w:color="DCE6F1" w:fill="FFFFFF"/>
            <w:noWrap/>
            <w:vAlign w:val="bottom"/>
            <w:hideMark/>
          </w:tcPr>
          <w:p w14:paraId="01DFC9AD"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01489B83"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5BA8A636" w14:textId="77777777" w:rsidTr="00923757">
        <w:trPr>
          <w:trHeight w:val="282"/>
        </w:trPr>
        <w:tc>
          <w:tcPr>
            <w:tcW w:w="5360" w:type="dxa"/>
            <w:tcBorders>
              <w:top w:val="nil"/>
              <w:left w:val="nil"/>
              <w:bottom w:val="nil"/>
              <w:right w:val="nil"/>
            </w:tcBorders>
            <w:shd w:val="clear" w:color="000000" w:fill="FFFFFF"/>
            <w:noWrap/>
            <w:vAlign w:val="bottom"/>
            <w:hideMark/>
          </w:tcPr>
          <w:p w14:paraId="03D1895E"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Withdraw From Money Fund by Fed Wire</w:t>
            </w:r>
          </w:p>
        </w:tc>
        <w:tc>
          <w:tcPr>
            <w:tcW w:w="1800" w:type="dxa"/>
            <w:tcBorders>
              <w:top w:val="nil"/>
              <w:left w:val="nil"/>
              <w:bottom w:val="nil"/>
              <w:right w:val="nil"/>
            </w:tcBorders>
            <w:shd w:val="clear" w:color="000000" w:fill="FFFFFF"/>
            <w:noWrap/>
            <w:vAlign w:val="bottom"/>
            <w:hideMark/>
          </w:tcPr>
          <w:p w14:paraId="188F827D" w14:textId="77777777" w:rsidR="00923757" w:rsidRPr="00923757" w:rsidRDefault="00923757" w:rsidP="00923757">
            <w:pPr>
              <w:spacing w:after="0" w:line="240" w:lineRule="auto"/>
              <w:jc w:val="right"/>
              <w:rPr>
                <w:rFonts w:ascii="Arial" w:eastAsia="Times New Roman" w:hAnsi="Arial" w:cs="Arial"/>
                <w:sz w:val="20"/>
                <w:szCs w:val="20"/>
              </w:rPr>
            </w:pPr>
            <w:r w:rsidRPr="00923757">
              <w:rPr>
                <w:rFonts w:ascii="Arial" w:eastAsia="Times New Roman" w:hAnsi="Arial" w:cs="Arial"/>
                <w:sz w:val="20"/>
                <w:szCs w:val="20"/>
              </w:rPr>
              <w:t>10</w:t>
            </w:r>
          </w:p>
        </w:tc>
        <w:tc>
          <w:tcPr>
            <w:tcW w:w="1900" w:type="dxa"/>
            <w:tcBorders>
              <w:top w:val="nil"/>
              <w:left w:val="single" w:sz="8" w:space="0" w:color="auto"/>
              <w:bottom w:val="nil"/>
              <w:right w:val="single" w:sz="8" w:space="0" w:color="auto"/>
            </w:tcBorders>
            <w:shd w:val="clear" w:color="000000" w:fill="FFFFFF"/>
            <w:noWrap/>
            <w:vAlign w:val="bottom"/>
            <w:hideMark/>
          </w:tcPr>
          <w:p w14:paraId="548DB6BF"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6BBB3CB8" w14:textId="77777777" w:rsidTr="00923757">
        <w:trPr>
          <w:trHeight w:val="282"/>
        </w:trPr>
        <w:tc>
          <w:tcPr>
            <w:tcW w:w="5360" w:type="dxa"/>
            <w:tcBorders>
              <w:top w:val="nil"/>
              <w:left w:val="nil"/>
              <w:bottom w:val="nil"/>
              <w:right w:val="nil"/>
            </w:tcBorders>
            <w:shd w:val="clear" w:color="000000" w:fill="FFFFFF"/>
            <w:noWrap/>
            <w:vAlign w:val="bottom"/>
            <w:hideMark/>
          </w:tcPr>
          <w:p w14:paraId="6FFD43E0"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xml:space="preserve">Miscellaneous </w:t>
            </w:r>
          </w:p>
        </w:tc>
        <w:tc>
          <w:tcPr>
            <w:tcW w:w="1800" w:type="dxa"/>
            <w:tcBorders>
              <w:top w:val="nil"/>
              <w:left w:val="nil"/>
              <w:bottom w:val="nil"/>
              <w:right w:val="nil"/>
            </w:tcBorders>
            <w:shd w:val="clear" w:color="000000" w:fill="FFFFFF"/>
            <w:noWrap/>
            <w:vAlign w:val="bottom"/>
            <w:hideMark/>
          </w:tcPr>
          <w:p w14:paraId="6221D58B"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470A285C"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2B150444" w14:textId="77777777" w:rsidTr="00923757">
        <w:trPr>
          <w:trHeight w:val="282"/>
        </w:trPr>
        <w:tc>
          <w:tcPr>
            <w:tcW w:w="5360" w:type="dxa"/>
            <w:tcBorders>
              <w:top w:val="nil"/>
              <w:left w:val="nil"/>
              <w:bottom w:val="nil"/>
              <w:right w:val="nil"/>
            </w:tcBorders>
            <w:shd w:val="clear" w:color="000000" w:fill="FFFFFF"/>
            <w:noWrap/>
            <w:vAlign w:val="bottom"/>
            <w:hideMark/>
          </w:tcPr>
          <w:p w14:paraId="09153CE2"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xml:space="preserve">Commission </w:t>
            </w:r>
          </w:p>
        </w:tc>
        <w:tc>
          <w:tcPr>
            <w:tcW w:w="1800" w:type="dxa"/>
            <w:tcBorders>
              <w:top w:val="nil"/>
              <w:left w:val="nil"/>
              <w:bottom w:val="nil"/>
              <w:right w:val="nil"/>
            </w:tcBorders>
            <w:shd w:val="clear" w:color="000000" w:fill="FFFFFF"/>
            <w:noWrap/>
            <w:vAlign w:val="bottom"/>
            <w:hideMark/>
          </w:tcPr>
          <w:p w14:paraId="0ECD5C15"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77524B05"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r w:rsidR="00923757" w:rsidRPr="00923757" w14:paraId="6D7AB8CF" w14:textId="77777777" w:rsidTr="00923757">
        <w:trPr>
          <w:trHeight w:val="282"/>
        </w:trPr>
        <w:tc>
          <w:tcPr>
            <w:tcW w:w="5360" w:type="dxa"/>
            <w:tcBorders>
              <w:top w:val="nil"/>
              <w:left w:val="nil"/>
              <w:bottom w:val="nil"/>
              <w:right w:val="nil"/>
            </w:tcBorders>
            <w:shd w:val="clear" w:color="DCE6F1" w:fill="1F497D"/>
            <w:noWrap/>
            <w:vAlign w:val="bottom"/>
            <w:hideMark/>
          </w:tcPr>
          <w:p w14:paraId="60516B82"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800" w:type="dxa"/>
            <w:tcBorders>
              <w:top w:val="nil"/>
              <w:left w:val="nil"/>
              <w:bottom w:val="nil"/>
              <w:right w:val="nil"/>
            </w:tcBorders>
            <w:shd w:val="clear" w:color="DCE6F1" w:fill="1F497D"/>
            <w:noWrap/>
            <w:vAlign w:val="bottom"/>
            <w:hideMark/>
          </w:tcPr>
          <w:p w14:paraId="2E964D05" w14:textId="77777777" w:rsidR="00923757" w:rsidRPr="00923757" w:rsidRDefault="00923757" w:rsidP="00923757">
            <w:pPr>
              <w:spacing w:after="0" w:line="240" w:lineRule="auto"/>
              <w:rPr>
                <w:rFonts w:ascii="Arial" w:eastAsia="Times New Roman" w:hAnsi="Arial" w:cs="Arial"/>
                <w:sz w:val="20"/>
                <w:szCs w:val="20"/>
              </w:rPr>
            </w:pPr>
            <w:r w:rsidRPr="00923757">
              <w:rPr>
                <w:rFonts w:ascii="Arial" w:eastAsia="Times New Roman" w:hAnsi="Arial" w:cs="Arial"/>
                <w:sz w:val="20"/>
                <w:szCs w:val="20"/>
              </w:rPr>
              <w:t> </w:t>
            </w:r>
          </w:p>
        </w:tc>
        <w:tc>
          <w:tcPr>
            <w:tcW w:w="1900" w:type="dxa"/>
            <w:tcBorders>
              <w:top w:val="nil"/>
              <w:left w:val="nil"/>
              <w:bottom w:val="nil"/>
              <w:right w:val="single" w:sz="8" w:space="0" w:color="auto"/>
            </w:tcBorders>
            <w:shd w:val="clear" w:color="000000" w:fill="1F497D"/>
            <w:noWrap/>
            <w:vAlign w:val="bottom"/>
            <w:hideMark/>
          </w:tcPr>
          <w:p w14:paraId="571576C8" w14:textId="77777777" w:rsidR="00923757" w:rsidRPr="00923757" w:rsidRDefault="00923757" w:rsidP="00923757">
            <w:pPr>
              <w:spacing w:after="0" w:line="240" w:lineRule="auto"/>
              <w:jc w:val="center"/>
              <w:rPr>
                <w:rFonts w:ascii="Arial" w:eastAsia="Times New Roman" w:hAnsi="Arial" w:cs="Arial"/>
                <w:sz w:val="20"/>
                <w:szCs w:val="20"/>
              </w:rPr>
            </w:pPr>
            <w:r w:rsidRPr="00923757">
              <w:rPr>
                <w:rFonts w:ascii="Arial" w:eastAsia="Times New Roman" w:hAnsi="Arial" w:cs="Arial"/>
                <w:sz w:val="20"/>
                <w:szCs w:val="20"/>
              </w:rPr>
              <w:t> </w:t>
            </w:r>
          </w:p>
        </w:tc>
      </w:tr>
    </w:tbl>
    <w:p w14:paraId="15C2BF5F" w14:textId="77777777" w:rsidR="000468F8" w:rsidRDefault="000468F8" w:rsidP="00847962">
      <w:pPr>
        <w:spacing w:line="240" w:lineRule="auto"/>
        <w:rPr>
          <w:rFonts w:ascii="Times New Roman" w:hAnsi="Times New Roman" w:cs="Times New Roman"/>
          <w:b/>
          <w:sz w:val="32"/>
          <w:szCs w:val="32"/>
          <w:lang w:val="da-DK"/>
        </w:rPr>
      </w:pPr>
    </w:p>
    <w:p w14:paraId="6A694D3F" w14:textId="7E7B449C" w:rsidR="00534A43" w:rsidRPr="00F0561F" w:rsidRDefault="00923757" w:rsidP="00847962">
      <w:pPr>
        <w:spacing w:line="240" w:lineRule="auto"/>
        <w:rPr>
          <w:rFonts w:ascii="Times New Roman" w:hAnsi="Times New Roman" w:cs="Times New Roman"/>
          <w:sz w:val="32"/>
          <w:szCs w:val="32"/>
          <w:lang w:val="da-DK"/>
        </w:rPr>
      </w:pPr>
      <w:r>
        <w:rPr>
          <w:rFonts w:ascii="Times New Roman" w:hAnsi="Times New Roman" w:cs="Times New Roman"/>
          <w:b/>
          <w:sz w:val="32"/>
          <w:szCs w:val="32"/>
          <w:lang w:val="da-DK"/>
        </w:rPr>
        <w:t>A</w:t>
      </w:r>
      <w:r w:rsidR="00534A43" w:rsidRPr="00F0561F">
        <w:rPr>
          <w:rFonts w:ascii="Times New Roman" w:hAnsi="Times New Roman" w:cs="Times New Roman"/>
          <w:b/>
          <w:sz w:val="32"/>
          <w:szCs w:val="32"/>
          <w:lang w:val="da-DK"/>
        </w:rPr>
        <w:t xml:space="preserve">PPENDIX </w:t>
      </w:r>
      <w:r w:rsidR="00430952" w:rsidRPr="00F0561F">
        <w:rPr>
          <w:rFonts w:ascii="Times New Roman" w:hAnsi="Times New Roman" w:cs="Times New Roman"/>
          <w:b/>
          <w:sz w:val="32"/>
          <w:szCs w:val="32"/>
          <w:lang w:val="da-DK"/>
        </w:rPr>
        <w:t>I</w:t>
      </w:r>
      <w:r w:rsidR="0063554E" w:rsidRPr="00F0561F">
        <w:rPr>
          <w:rFonts w:ascii="Times New Roman" w:hAnsi="Times New Roman" w:cs="Times New Roman"/>
          <w:b/>
          <w:sz w:val="32"/>
          <w:szCs w:val="32"/>
          <w:lang w:val="da-DK"/>
        </w:rPr>
        <w:t>I</w:t>
      </w:r>
      <w:r w:rsidR="00534A43" w:rsidRPr="00F0561F">
        <w:rPr>
          <w:rFonts w:ascii="Times New Roman" w:hAnsi="Times New Roman" w:cs="Times New Roman"/>
          <w:b/>
          <w:sz w:val="32"/>
          <w:szCs w:val="32"/>
          <w:lang w:val="da-DK"/>
        </w:rPr>
        <w:t xml:space="preserve">:  </w:t>
      </w:r>
      <w:r w:rsidR="005F0E34" w:rsidRPr="00F0561F">
        <w:rPr>
          <w:rFonts w:ascii="Times New Roman" w:hAnsi="Times New Roman" w:cs="Times New Roman"/>
          <w:b/>
          <w:sz w:val="32"/>
          <w:szCs w:val="32"/>
          <w:lang w:val="da-DK"/>
        </w:rPr>
        <w:t>RESPONDENT INFORMATION</w:t>
      </w:r>
      <w:r w:rsidR="0063621C" w:rsidRPr="00F0561F">
        <w:rPr>
          <w:rFonts w:ascii="Times New Roman" w:hAnsi="Times New Roman" w:cs="Times New Roman"/>
          <w:b/>
          <w:sz w:val="32"/>
          <w:szCs w:val="32"/>
          <w:lang w:val="da-DK"/>
        </w:rPr>
        <w:t xml:space="preserve"> </w:t>
      </w:r>
      <w:r w:rsidR="005F0E34" w:rsidRPr="00F0561F">
        <w:rPr>
          <w:rFonts w:ascii="Times New Roman" w:hAnsi="Times New Roman" w:cs="Times New Roman"/>
          <w:b/>
          <w:sz w:val="32"/>
          <w:szCs w:val="32"/>
          <w:lang w:val="da-DK"/>
        </w:rPr>
        <w:t>/</w:t>
      </w:r>
      <w:r w:rsidR="0063621C" w:rsidRPr="00F0561F">
        <w:rPr>
          <w:rFonts w:ascii="Times New Roman" w:hAnsi="Times New Roman" w:cs="Times New Roman"/>
          <w:b/>
          <w:sz w:val="32"/>
          <w:szCs w:val="32"/>
          <w:lang w:val="da-DK"/>
        </w:rPr>
        <w:t xml:space="preserve"> </w:t>
      </w:r>
      <w:r w:rsidR="005F0E34" w:rsidRPr="00F0561F">
        <w:rPr>
          <w:rFonts w:ascii="Times New Roman" w:hAnsi="Times New Roman" w:cs="Times New Roman"/>
          <w:b/>
          <w:sz w:val="32"/>
          <w:szCs w:val="32"/>
          <w:lang w:val="da-DK"/>
        </w:rPr>
        <w:t>REFERENCE</w:t>
      </w:r>
      <w:r w:rsidR="006A0599" w:rsidRPr="00F0561F">
        <w:rPr>
          <w:rFonts w:ascii="Times New Roman" w:hAnsi="Times New Roman" w:cs="Times New Roman"/>
          <w:b/>
          <w:sz w:val="32"/>
          <w:szCs w:val="32"/>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BA12F5" w:rsidRDefault="00534A43" w:rsidP="00847962">
      <w:pPr>
        <w:pStyle w:val="MyNormal"/>
        <w:jc w:val="left"/>
        <w:rPr>
          <w:rFonts w:ascii="Times New Roman" w:hAnsi="Times New Roman"/>
          <w:szCs w:val="22"/>
        </w:rPr>
      </w:pPr>
    </w:p>
    <w:p w14:paraId="03D322A4" w14:textId="2417197E"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in </w:t>
      </w:r>
      <w:r w:rsidRPr="00210552">
        <w:rPr>
          <w:rFonts w:ascii="Times New Roman" w:hAnsi="Times New Roman"/>
          <w:b/>
          <w:szCs w:val="22"/>
        </w:rPr>
        <w:t xml:space="preserve">Section </w:t>
      </w:r>
      <w:r w:rsidR="00ED5A58" w:rsidRPr="00210552">
        <w:rPr>
          <w:rFonts w:ascii="Times New Roman" w:hAnsi="Times New Roman"/>
          <w:b/>
          <w:szCs w:val="22"/>
        </w:rPr>
        <w:t>4</w:t>
      </w:r>
      <w:r w:rsidRPr="00210552">
        <w:rPr>
          <w:rFonts w:ascii="Times New Roman" w:hAnsi="Times New Roman"/>
          <w:szCs w:val="22"/>
        </w:rPr>
        <w:t xml:space="preserve"> </w:t>
      </w:r>
      <w:r w:rsidRPr="00BA12F5">
        <w:rPr>
          <w:rFonts w:ascii="Times New Roman" w:hAnsi="Times New Roman"/>
          <w:szCs w:val="22"/>
        </w:rPr>
        <w:t>of 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Default="00534A43" w:rsidP="0063554E">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6254CCBD" w14:textId="77777777" w:rsidR="00261BE0" w:rsidRDefault="00261BE0" w:rsidP="0063554E">
      <w:pPr>
        <w:pStyle w:val="MyNormal"/>
        <w:jc w:val="left"/>
        <w:rPr>
          <w:rFonts w:ascii="Times New Roman" w:hAnsi="Times New Roman"/>
          <w:szCs w:val="22"/>
        </w:rPr>
      </w:pPr>
    </w:p>
    <w:p w14:paraId="1D8751BA" w14:textId="77777777" w:rsidR="00261BE0" w:rsidRDefault="00261BE0" w:rsidP="0063554E">
      <w:pPr>
        <w:pStyle w:val="MyNormal"/>
        <w:jc w:val="left"/>
        <w:rPr>
          <w:rFonts w:ascii="Times New Roman" w:hAnsi="Times New Roman"/>
          <w:szCs w:val="22"/>
        </w:rPr>
      </w:pPr>
    </w:p>
    <w:p w14:paraId="080D8B78" w14:textId="77777777" w:rsidR="00261BE0" w:rsidRDefault="00261BE0" w:rsidP="0063554E">
      <w:pPr>
        <w:pStyle w:val="MyNormal"/>
        <w:jc w:val="left"/>
        <w:rPr>
          <w:rFonts w:ascii="Times New Roman" w:hAnsi="Times New Roman"/>
          <w:szCs w:val="22"/>
        </w:rPr>
      </w:pPr>
    </w:p>
    <w:p w14:paraId="0A5EFAFE" w14:textId="77777777" w:rsidR="00261BE0" w:rsidRDefault="00261BE0" w:rsidP="0063554E">
      <w:pPr>
        <w:pStyle w:val="MyNormal"/>
        <w:jc w:val="left"/>
        <w:rPr>
          <w:rFonts w:ascii="Times New Roman" w:hAnsi="Times New Roman"/>
          <w:szCs w:val="22"/>
        </w:rPr>
      </w:pPr>
    </w:p>
    <w:p w14:paraId="4C9450BC" w14:textId="77777777" w:rsidR="00261BE0" w:rsidRDefault="00261BE0" w:rsidP="0063554E">
      <w:pPr>
        <w:pStyle w:val="MyNormal"/>
        <w:jc w:val="left"/>
        <w:rPr>
          <w:rFonts w:ascii="Times New Roman" w:hAnsi="Times New Roman"/>
          <w:szCs w:val="22"/>
        </w:rPr>
      </w:pPr>
    </w:p>
    <w:p w14:paraId="607401F8" w14:textId="77777777" w:rsidR="00261BE0" w:rsidRDefault="00261BE0" w:rsidP="0063554E">
      <w:pPr>
        <w:pStyle w:val="MyNormal"/>
        <w:jc w:val="left"/>
        <w:rPr>
          <w:rFonts w:ascii="Times New Roman" w:hAnsi="Times New Roman"/>
          <w:szCs w:val="22"/>
        </w:rPr>
      </w:pPr>
    </w:p>
    <w:p w14:paraId="0B87D57F" w14:textId="77777777" w:rsidR="00261BE0" w:rsidRDefault="00261BE0" w:rsidP="0063554E">
      <w:pPr>
        <w:pStyle w:val="MyNormal"/>
        <w:jc w:val="left"/>
        <w:rPr>
          <w:rFonts w:ascii="Times New Roman" w:hAnsi="Times New Roman"/>
          <w:szCs w:val="22"/>
        </w:rPr>
      </w:pPr>
    </w:p>
    <w:p w14:paraId="6A0FDED4" w14:textId="77777777" w:rsidR="00261BE0" w:rsidRDefault="00261BE0" w:rsidP="0063554E">
      <w:pPr>
        <w:pStyle w:val="MyNormal"/>
        <w:jc w:val="left"/>
        <w:rPr>
          <w:rFonts w:ascii="Times New Roman" w:hAnsi="Times New Roman"/>
          <w:szCs w:val="22"/>
        </w:rPr>
      </w:pPr>
    </w:p>
    <w:p w14:paraId="3D2629B5" w14:textId="77777777" w:rsidR="00261BE0" w:rsidRDefault="00261BE0" w:rsidP="0063554E">
      <w:pPr>
        <w:pStyle w:val="MyNormal"/>
        <w:jc w:val="left"/>
        <w:rPr>
          <w:rFonts w:ascii="Times New Roman" w:hAnsi="Times New Roman"/>
          <w:szCs w:val="22"/>
        </w:rPr>
      </w:pPr>
    </w:p>
    <w:p w14:paraId="2EE2B2FE" w14:textId="77777777" w:rsidR="00261BE0" w:rsidRDefault="00261BE0" w:rsidP="0063554E">
      <w:pPr>
        <w:pStyle w:val="MyNormal"/>
        <w:jc w:val="left"/>
        <w:rPr>
          <w:rFonts w:ascii="Times New Roman" w:hAnsi="Times New Roman"/>
          <w:szCs w:val="22"/>
        </w:rPr>
      </w:pPr>
    </w:p>
    <w:p w14:paraId="0754E6F8" w14:textId="77777777" w:rsidR="00261BE0" w:rsidRDefault="00261BE0" w:rsidP="0063554E">
      <w:pPr>
        <w:pStyle w:val="MyNormal"/>
        <w:jc w:val="left"/>
        <w:rPr>
          <w:rFonts w:ascii="Times New Roman" w:hAnsi="Times New Roman"/>
          <w:szCs w:val="22"/>
        </w:rPr>
      </w:pPr>
    </w:p>
    <w:p w14:paraId="6C5C5385" w14:textId="77777777" w:rsidR="00261BE0" w:rsidRDefault="00261BE0" w:rsidP="0063554E">
      <w:pPr>
        <w:pStyle w:val="MyNormal"/>
        <w:jc w:val="left"/>
        <w:rPr>
          <w:rFonts w:ascii="Times New Roman" w:hAnsi="Times New Roman"/>
          <w:szCs w:val="22"/>
        </w:rPr>
      </w:pPr>
    </w:p>
    <w:p w14:paraId="014402B1" w14:textId="77777777" w:rsidR="00261BE0" w:rsidRDefault="00261BE0" w:rsidP="0063554E">
      <w:pPr>
        <w:pStyle w:val="MyNormal"/>
        <w:jc w:val="left"/>
        <w:rPr>
          <w:rFonts w:ascii="Times New Roman" w:hAnsi="Times New Roman"/>
          <w:szCs w:val="22"/>
        </w:rPr>
      </w:pPr>
    </w:p>
    <w:p w14:paraId="7D52845E" w14:textId="77777777" w:rsidR="00261BE0" w:rsidRDefault="00261BE0" w:rsidP="0063554E">
      <w:pPr>
        <w:pStyle w:val="MyNormal"/>
        <w:jc w:val="left"/>
        <w:rPr>
          <w:rFonts w:ascii="Times New Roman" w:hAnsi="Times New Roman"/>
          <w:szCs w:val="22"/>
        </w:rPr>
      </w:pPr>
    </w:p>
    <w:p w14:paraId="455AAD04" w14:textId="77777777" w:rsidR="00261BE0" w:rsidRDefault="00261BE0" w:rsidP="0063554E">
      <w:pPr>
        <w:pStyle w:val="MyNormal"/>
        <w:jc w:val="left"/>
        <w:rPr>
          <w:rFonts w:ascii="Times New Roman" w:hAnsi="Times New Roman"/>
          <w:szCs w:val="22"/>
        </w:rPr>
      </w:pPr>
    </w:p>
    <w:p w14:paraId="64656888" w14:textId="77777777" w:rsidR="00261BE0" w:rsidRDefault="00261BE0" w:rsidP="0063554E">
      <w:pPr>
        <w:pStyle w:val="MyNormal"/>
        <w:jc w:val="left"/>
        <w:rPr>
          <w:rFonts w:ascii="Times New Roman" w:hAnsi="Times New Roman"/>
          <w:szCs w:val="22"/>
        </w:rPr>
      </w:pPr>
    </w:p>
    <w:p w14:paraId="31B292A2" w14:textId="77777777" w:rsidR="00261BE0" w:rsidRDefault="00261BE0" w:rsidP="0063554E">
      <w:pPr>
        <w:pStyle w:val="MyNormal"/>
        <w:jc w:val="left"/>
        <w:rPr>
          <w:rFonts w:ascii="Times New Roman" w:hAnsi="Times New Roman"/>
          <w:szCs w:val="22"/>
        </w:rPr>
      </w:pPr>
    </w:p>
    <w:p w14:paraId="4165D0DD" w14:textId="77777777" w:rsidR="00261BE0" w:rsidRDefault="00261BE0" w:rsidP="0063554E">
      <w:pPr>
        <w:pStyle w:val="MyNormal"/>
        <w:jc w:val="left"/>
        <w:rPr>
          <w:rFonts w:ascii="Times New Roman" w:hAnsi="Times New Roman"/>
          <w:szCs w:val="22"/>
        </w:rPr>
      </w:pPr>
    </w:p>
    <w:p w14:paraId="0117E52C" w14:textId="77777777" w:rsidR="00261BE0" w:rsidRDefault="00261BE0" w:rsidP="0063554E">
      <w:pPr>
        <w:pStyle w:val="MyNormal"/>
        <w:jc w:val="left"/>
        <w:rPr>
          <w:rFonts w:ascii="Times New Roman" w:hAnsi="Times New Roman"/>
          <w:szCs w:val="22"/>
        </w:rPr>
      </w:pPr>
    </w:p>
    <w:p w14:paraId="286A144D" w14:textId="77777777" w:rsidR="00261BE0" w:rsidRDefault="00261BE0" w:rsidP="0063554E">
      <w:pPr>
        <w:pStyle w:val="MyNormal"/>
        <w:jc w:val="left"/>
        <w:rPr>
          <w:rFonts w:ascii="Times New Roman" w:hAnsi="Times New Roman"/>
          <w:szCs w:val="22"/>
        </w:rPr>
      </w:pPr>
    </w:p>
    <w:p w14:paraId="083F49E4" w14:textId="77777777" w:rsidR="00261BE0" w:rsidRDefault="00261BE0" w:rsidP="0063554E">
      <w:pPr>
        <w:pStyle w:val="MyNormal"/>
        <w:jc w:val="left"/>
        <w:rPr>
          <w:rFonts w:ascii="Times New Roman" w:hAnsi="Times New Roman"/>
          <w:szCs w:val="22"/>
        </w:rPr>
      </w:pPr>
    </w:p>
    <w:p w14:paraId="1A873EFD" w14:textId="77777777" w:rsidR="00261BE0" w:rsidRDefault="00261BE0" w:rsidP="0063554E">
      <w:pPr>
        <w:pStyle w:val="MyNormal"/>
        <w:jc w:val="left"/>
        <w:rPr>
          <w:rFonts w:ascii="Times New Roman" w:hAnsi="Times New Roman"/>
          <w:szCs w:val="22"/>
        </w:rPr>
      </w:pPr>
    </w:p>
    <w:p w14:paraId="6FB3D3C5" w14:textId="77777777" w:rsidR="00261BE0" w:rsidRDefault="00261BE0" w:rsidP="0063554E">
      <w:pPr>
        <w:pStyle w:val="MyNormal"/>
        <w:jc w:val="left"/>
        <w:rPr>
          <w:rFonts w:ascii="Times New Roman" w:hAnsi="Times New Roman"/>
          <w:szCs w:val="22"/>
        </w:rPr>
      </w:pPr>
    </w:p>
    <w:p w14:paraId="327FC9B1" w14:textId="77777777" w:rsidR="00261BE0" w:rsidRDefault="00261BE0" w:rsidP="0063554E">
      <w:pPr>
        <w:pStyle w:val="MyNormal"/>
        <w:jc w:val="left"/>
        <w:rPr>
          <w:rFonts w:ascii="Times New Roman" w:hAnsi="Times New Roman"/>
          <w:szCs w:val="22"/>
        </w:rPr>
      </w:pPr>
    </w:p>
    <w:p w14:paraId="23D137B0" w14:textId="77777777" w:rsidR="00261BE0" w:rsidRPr="00F0561F" w:rsidRDefault="00261BE0" w:rsidP="00261BE0">
      <w:pPr>
        <w:pStyle w:val="Default"/>
        <w:tabs>
          <w:tab w:val="left" w:pos="540"/>
          <w:tab w:val="left" w:pos="810"/>
        </w:tabs>
        <w:ind w:right="-720"/>
        <w:rPr>
          <w:rFonts w:ascii="Times New Roman" w:hAnsi="Times New Roman" w:cs="Times New Roman"/>
          <w:b/>
          <w:sz w:val="32"/>
          <w:szCs w:val="32"/>
        </w:rPr>
      </w:pPr>
      <w:r w:rsidRPr="00F0561F">
        <w:rPr>
          <w:rFonts w:ascii="Times New Roman" w:hAnsi="Times New Roman" w:cs="Times New Roman"/>
          <w:b/>
          <w:sz w:val="32"/>
          <w:szCs w:val="32"/>
        </w:rPr>
        <w:t>APPENDIX III:  Operating Funds Investment Policy</w:t>
      </w:r>
    </w:p>
    <w:p w14:paraId="2C521BFA" w14:textId="77777777" w:rsidR="00261BE0" w:rsidRPr="00261BE0" w:rsidRDefault="00261BE0" w:rsidP="00261BE0">
      <w:pPr>
        <w:pStyle w:val="Default"/>
        <w:tabs>
          <w:tab w:val="left" w:pos="540"/>
          <w:tab w:val="left" w:pos="810"/>
        </w:tabs>
        <w:ind w:right="-720"/>
        <w:rPr>
          <w:rFonts w:ascii="Times New Roman" w:hAnsi="Times New Roman" w:cs="Times New Roman"/>
          <w:b/>
          <w:sz w:val="32"/>
          <w:szCs w:val="32"/>
        </w:rPr>
      </w:pPr>
    </w:p>
    <w:p w14:paraId="650812C5" w14:textId="77777777" w:rsidR="00261BE0" w:rsidRPr="00396FA4" w:rsidRDefault="00261BE0" w:rsidP="00261BE0">
      <w:pPr>
        <w:pStyle w:val="Default"/>
        <w:tabs>
          <w:tab w:val="left" w:pos="540"/>
          <w:tab w:val="left" w:pos="810"/>
        </w:tabs>
        <w:ind w:right="-720"/>
        <w:jc w:val="both"/>
        <w:rPr>
          <w:rStyle w:val="Hyperlink"/>
          <w:rFonts w:ascii="Times New Roman" w:hAnsi="Times New Roman" w:cs="Times New Roman"/>
          <w:sz w:val="22"/>
          <w:szCs w:val="22"/>
        </w:rPr>
      </w:pPr>
      <w:r w:rsidRPr="00396FA4">
        <w:rPr>
          <w:rFonts w:ascii="Times New Roman" w:hAnsi="Times New Roman" w:cs="Times New Roman"/>
          <w:sz w:val="22"/>
          <w:szCs w:val="22"/>
        </w:rPr>
        <w:t xml:space="preserve">Refer to this link:  </w:t>
      </w:r>
      <w:hyperlink r:id="rId20" w:history="1">
        <w:r w:rsidRPr="00396FA4">
          <w:rPr>
            <w:rStyle w:val="Hyperlink"/>
            <w:rFonts w:ascii="Times New Roman" w:hAnsi="Times New Roman" w:cs="Times New Roman"/>
            <w:sz w:val="22"/>
            <w:szCs w:val="22"/>
          </w:rPr>
          <w:t>http://vcfa.uark.edu/policies/fayetteville/avcf/3140.php</w:t>
        </w:r>
      </w:hyperlink>
    </w:p>
    <w:p w14:paraId="01C4FE51" w14:textId="77777777" w:rsidR="00261BE0" w:rsidRPr="00396FA4" w:rsidRDefault="00261BE0" w:rsidP="00261BE0">
      <w:pPr>
        <w:pStyle w:val="Default"/>
        <w:tabs>
          <w:tab w:val="left" w:pos="540"/>
          <w:tab w:val="left" w:pos="810"/>
        </w:tabs>
        <w:ind w:right="-720"/>
        <w:jc w:val="both"/>
        <w:rPr>
          <w:rStyle w:val="Hyperlink"/>
          <w:rFonts w:ascii="Times New Roman" w:hAnsi="Times New Roman" w:cs="Times New Roman"/>
          <w:sz w:val="22"/>
          <w:szCs w:val="22"/>
        </w:rPr>
      </w:pPr>
    </w:p>
    <w:p w14:paraId="7D5D085E" w14:textId="77777777" w:rsidR="00261BE0" w:rsidRPr="00396FA4" w:rsidRDefault="00261BE0" w:rsidP="00261BE0">
      <w:pPr>
        <w:pStyle w:val="Default"/>
        <w:tabs>
          <w:tab w:val="left" w:pos="540"/>
          <w:tab w:val="left" w:pos="810"/>
        </w:tabs>
        <w:ind w:right="-720"/>
        <w:jc w:val="both"/>
        <w:rPr>
          <w:rStyle w:val="Hyperlink"/>
          <w:rFonts w:ascii="Times New Roman" w:hAnsi="Times New Roman" w:cs="Times New Roman"/>
          <w:color w:val="auto"/>
          <w:sz w:val="22"/>
          <w:szCs w:val="22"/>
          <w:u w:val="none"/>
        </w:rPr>
      </w:pPr>
      <w:r w:rsidRPr="00396FA4">
        <w:rPr>
          <w:rStyle w:val="Hyperlink"/>
          <w:rFonts w:ascii="Times New Roman" w:hAnsi="Times New Roman" w:cs="Times New Roman"/>
          <w:color w:val="auto"/>
          <w:sz w:val="22"/>
          <w:szCs w:val="22"/>
          <w:u w:val="none"/>
        </w:rPr>
        <w:t xml:space="preserve">The full policy is provided as a separate component to this RFP on our </w:t>
      </w:r>
      <w:proofErr w:type="spellStart"/>
      <w:r w:rsidRPr="00396FA4">
        <w:rPr>
          <w:rStyle w:val="Hyperlink"/>
          <w:rFonts w:ascii="Times New Roman" w:hAnsi="Times New Roman" w:cs="Times New Roman"/>
          <w:color w:val="auto"/>
          <w:sz w:val="22"/>
          <w:szCs w:val="22"/>
          <w:u w:val="none"/>
        </w:rPr>
        <w:t>Hogbid</w:t>
      </w:r>
      <w:proofErr w:type="spellEnd"/>
      <w:r w:rsidRPr="00396FA4">
        <w:rPr>
          <w:rStyle w:val="Hyperlink"/>
          <w:rFonts w:ascii="Times New Roman" w:hAnsi="Times New Roman" w:cs="Times New Roman"/>
          <w:color w:val="auto"/>
          <w:sz w:val="22"/>
          <w:szCs w:val="22"/>
          <w:u w:val="none"/>
        </w:rPr>
        <w:t xml:space="preserve"> website,</w:t>
      </w:r>
    </w:p>
    <w:p w14:paraId="7516FF06" w14:textId="77777777" w:rsidR="00261BE0" w:rsidRPr="00396FA4" w:rsidRDefault="00261BE0" w:rsidP="00261BE0">
      <w:pPr>
        <w:pStyle w:val="Default"/>
        <w:tabs>
          <w:tab w:val="left" w:pos="540"/>
          <w:tab w:val="left" w:pos="810"/>
        </w:tabs>
        <w:ind w:right="-720"/>
        <w:jc w:val="both"/>
        <w:rPr>
          <w:rStyle w:val="Hyperlink"/>
          <w:rFonts w:ascii="Times New Roman" w:hAnsi="Times New Roman" w:cs="Times New Roman"/>
          <w:color w:val="auto"/>
          <w:sz w:val="22"/>
          <w:szCs w:val="22"/>
          <w:u w:val="none"/>
        </w:rPr>
      </w:pPr>
      <w:r w:rsidRPr="00396FA4">
        <w:rPr>
          <w:rStyle w:val="Hyperlink"/>
          <w:rFonts w:ascii="Times New Roman" w:hAnsi="Times New Roman" w:cs="Times New Roman"/>
          <w:color w:val="auto"/>
          <w:sz w:val="22"/>
          <w:szCs w:val="22"/>
          <w:u w:val="none"/>
        </w:rPr>
        <w:t xml:space="preserve">titled “Appendix III – Policy </w:t>
      </w:r>
      <w:proofErr w:type="gramStart"/>
      <w:r w:rsidRPr="00396FA4">
        <w:rPr>
          <w:rStyle w:val="Hyperlink"/>
          <w:rFonts w:ascii="Times New Roman" w:hAnsi="Times New Roman" w:cs="Times New Roman"/>
          <w:color w:val="auto"/>
          <w:sz w:val="22"/>
          <w:szCs w:val="22"/>
          <w:u w:val="none"/>
        </w:rPr>
        <w:t>314.0</w:t>
      </w:r>
      <w:proofErr w:type="gramEnd"/>
      <w:r w:rsidRPr="00396FA4">
        <w:rPr>
          <w:rStyle w:val="Hyperlink"/>
          <w:rFonts w:ascii="Times New Roman" w:hAnsi="Times New Roman" w:cs="Times New Roman"/>
          <w:color w:val="auto"/>
          <w:sz w:val="22"/>
          <w:szCs w:val="22"/>
          <w:u w:val="none"/>
        </w:rPr>
        <w:t>”</w:t>
      </w:r>
    </w:p>
    <w:p w14:paraId="414C3670" w14:textId="69E896F4" w:rsidR="00261BE0" w:rsidRDefault="00261BE0" w:rsidP="0063554E">
      <w:pPr>
        <w:pStyle w:val="MyNormal"/>
        <w:jc w:val="left"/>
        <w:rPr>
          <w:rFonts w:ascii="Times New Roman" w:hAnsi="Times New Roman"/>
          <w:b/>
          <w:szCs w:val="22"/>
        </w:rPr>
      </w:pPr>
    </w:p>
    <w:p w14:paraId="1AF3F765" w14:textId="1C668E9F" w:rsidR="005C0352" w:rsidRDefault="005C0352">
      <w:pPr>
        <w:rPr>
          <w:rFonts w:ascii="Times New Roman" w:eastAsia="Times New Roman" w:hAnsi="Times New Roman" w:cs="Times New Roman"/>
          <w:b/>
        </w:rPr>
      </w:pPr>
      <w:r>
        <w:rPr>
          <w:rFonts w:ascii="Times New Roman" w:hAnsi="Times New Roman"/>
          <w:b/>
        </w:rPr>
        <w:br w:type="page"/>
      </w:r>
    </w:p>
    <w:p w14:paraId="3FE6028C" w14:textId="5E25843E" w:rsidR="005C0352" w:rsidRPr="00F0561F" w:rsidRDefault="005C0352" w:rsidP="005C0352">
      <w:pPr>
        <w:pStyle w:val="Default"/>
        <w:tabs>
          <w:tab w:val="left" w:pos="540"/>
          <w:tab w:val="left" w:pos="810"/>
        </w:tabs>
        <w:ind w:right="-720"/>
        <w:rPr>
          <w:rFonts w:ascii="Times New Roman" w:hAnsi="Times New Roman" w:cs="Times New Roman"/>
          <w:b/>
          <w:sz w:val="32"/>
          <w:szCs w:val="32"/>
        </w:rPr>
      </w:pPr>
      <w:r w:rsidRPr="00F0561F">
        <w:rPr>
          <w:rFonts w:ascii="Times New Roman" w:hAnsi="Times New Roman" w:cs="Times New Roman"/>
          <w:b/>
          <w:sz w:val="32"/>
          <w:szCs w:val="32"/>
        </w:rPr>
        <w:lastRenderedPageBreak/>
        <w:t xml:space="preserve">APPENDIX </w:t>
      </w:r>
      <w:r>
        <w:rPr>
          <w:rFonts w:ascii="Times New Roman" w:hAnsi="Times New Roman" w:cs="Times New Roman"/>
          <w:b/>
          <w:sz w:val="32"/>
          <w:szCs w:val="32"/>
        </w:rPr>
        <w:t>IV</w:t>
      </w:r>
      <w:r w:rsidRPr="00F0561F">
        <w:rPr>
          <w:rFonts w:ascii="Times New Roman" w:hAnsi="Times New Roman" w:cs="Times New Roman"/>
          <w:b/>
          <w:sz w:val="32"/>
          <w:szCs w:val="32"/>
        </w:rPr>
        <w:t xml:space="preserve">:  </w:t>
      </w:r>
      <w:r>
        <w:rPr>
          <w:rFonts w:ascii="Times New Roman" w:hAnsi="Times New Roman" w:cs="Times New Roman"/>
          <w:b/>
          <w:sz w:val="32"/>
          <w:szCs w:val="32"/>
        </w:rPr>
        <w:t xml:space="preserve">Portfolio </w:t>
      </w:r>
      <w:r w:rsidR="001C5D52">
        <w:rPr>
          <w:rFonts w:ascii="Times New Roman" w:hAnsi="Times New Roman" w:cs="Times New Roman"/>
          <w:b/>
          <w:sz w:val="32"/>
          <w:szCs w:val="32"/>
        </w:rPr>
        <w:t>Holdings</w:t>
      </w:r>
      <w:r w:rsidR="00FD3C22">
        <w:rPr>
          <w:rFonts w:ascii="Times New Roman" w:hAnsi="Times New Roman" w:cs="Times New Roman"/>
          <w:b/>
          <w:sz w:val="32"/>
          <w:szCs w:val="32"/>
        </w:rPr>
        <w:t xml:space="preserve"> – See attached.</w:t>
      </w:r>
    </w:p>
    <w:p w14:paraId="257A34B1" w14:textId="4D930066" w:rsidR="005C0352" w:rsidRDefault="005C0352" w:rsidP="0063554E">
      <w:pPr>
        <w:pStyle w:val="MyNormal"/>
        <w:jc w:val="left"/>
        <w:rPr>
          <w:rFonts w:ascii="Times New Roman" w:hAnsi="Times New Roman"/>
          <w:b/>
          <w:szCs w:val="22"/>
        </w:rPr>
      </w:pPr>
    </w:p>
    <w:p w14:paraId="4E2FB361" w14:textId="0C91BA6C" w:rsidR="005C0352" w:rsidRPr="00BA12F5" w:rsidRDefault="005C0352" w:rsidP="0063554E">
      <w:pPr>
        <w:pStyle w:val="MyNormal"/>
        <w:jc w:val="left"/>
        <w:rPr>
          <w:rFonts w:ascii="Times New Roman" w:hAnsi="Times New Roman"/>
          <w:b/>
          <w:szCs w:val="22"/>
        </w:rPr>
      </w:pPr>
    </w:p>
    <w:sectPr w:rsidR="005C0352" w:rsidRPr="00BA12F5" w:rsidSect="00915E6C">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4A52" w14:textId="77777777" w:rsidR="00ED4FF7" w:rsidRDefault="00ED4FF7" w:rsidP="00913B53">
      <w:pPr>
        <w:spacing w:after="0" w:line="240" w:lineRule="auto"/>
      </w:pPr>
      <w:r>
        <w:separator/>
      </w:r>
    </w:p>
  </w:endnote>
  <w:endnote w:type="continuationSeparator" w:id="0">
    <w:p w14:paraId="56F5EB74" w14:textId="77777777" w:rsidR="00ED4FF7" w:rsidRDefault="00ED4FF7"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2A41" w14:textId="77777777" w:rsidR="00ED4FF7" w:rsidRDefault="00ED4FF7" w:rsidP="00913B53">
      <w:pPr>
        <w:spacing w:after="0" w:line="240" w:lineRule="auto"/>
      </w:pPr>
      <w:r>
        <w:separator/>
      </w:r>
    </w:p>
  </w:footnote>
  <w:footnote w:type="continuationSeparator" w:id="0">
    <w:p w14:paraId="2532644B" w14:textId="77777777" w:rsidR="00ED4FF7" w:rsidRDefault="00ED4FF7"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07F6347"/>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434C6EE2"/>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4"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8"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15:restartNumberingAfterBreak="0">
    <w:nsid w:val="6AB74117"/>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C8C7963"/>
    <w:multiLevelType w:val="hybridMultilevel"/>
    <w:tmpl w:val="4D7AD0F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016729">
    <w:abstractNumId w:val="17"/>
  </w:num>
  <w:num w:numId="2" w16cid:durableId="2093551106">
    <w:abstractNumId w:val="7"/>
  </w:num>
  <w:num w:numId="3" w16cid:durableId="880436900">
    <w:abstractNumId w:val="13"/>
  </w:num>
  <w:num w:numId="4" w16cid:durableId="212548074">
    <w:abstractNumId w:val="27"/>
  </w:num>
  <w:num w:numId="5" w16cid:durableId="940600220">
    <w:abstractNumId w:val="19"/>
  </w:num>
  <w:num w:numId="6" w16cid:durableId="1338189873">
    <w:abstractNumId w:val="2"/>
  </w:num>
  <w:num w:numId="7" w16cid:durableId="1723937918">
    <w:abstractNumId w:val="0"/>
  </w:num>
  <w:num w:numId="8" w16cid:durableId="62222123">
    <w:abstractNumId w:val="14"/>
  </w:num>
  <w:num w:numId="9" w16cid:durableId="1420103999">
    <w:abstractNumId w:val="5"/>
  </w:num>
  <w:num w:numId="10" w16cid:durableId="1045636294">
    <w:abstractNumId w:val="1"/>
  </w:num>
  <w:num w:numId="11" w16cid:durableId="1647050875">
    <w:abstractNumId w:val="6"/>
  </w:num>
  <w:num w:numId="12" w16cid:durableId="526678024">
    <w:abstractNumId w:val="16"/>
  </w:num>
  <w:num w:numId="13" w16cid:durableId="944188537">
    <w:abstractNumId w:val="15"/>
  </w:num>
  <w:num w:numId="14" w16cid:durableId="52390498">
    <w:abstractNumId w:val="18"/>
  </w:num>
  <w:num w:numId="15" w16cid:durableId="1163620011">
    <w:abstractNumId w:val="4"/>
  </w:num>
  <w:num w:numId="16" w16cid:durableId="5522250">
    <w:abstractNumId w:val="20"/>
  </w:num>
  <w:num w:numId="17" w16cid:durableId="541093707">
    <w:abstractNumId w:val="10"/>
  </w:num>
  <w:num w:numId="18" w16cid:durableId="1370688641">
    <w:abstractNumId w:val="28"/>
  </w:num>
  <w:num w:numId="19" w16cid:durableId="49962358">
    <w:abstractNumId w:val="25"/>
  </w:num>
  <w:num w:numId="20" w16cid:durableId="904296833">
    <w:abstractNumId w:val="11"/>
  </w:num>
  <w:num w:numId="21" w16cid:durableId="265159767">
    <w:abstractNumId w:val="24"/>
  </w:num>
  <w:num w:numId="22" w16cid:durableId="1721710895">
    <w:abstractNumId w:val="9"/>
  </w:num>
  <w:num w:numId="23" w16cid:durableId="1491290370">
    <w:abstractNumId w:val="26"/>
  </w:num>
  <w:num w:numId="24" w16cid:durableId="2106340462">
    <w:abstractNumId w:val="3"/>
  </w:num>
  <w:num w:numId="25" w16cid:durableId="1069233113">
    <w:abstractNumId w:val="21"/>
  </w:num>
  <w:num w:numId="26" w16cid:durableId="1158183294">
    <w:abstractNumId w:val="8"/>
  </w:num>
  <w:num w:numId="27" w16cid:durableId="590896900">
    <w:abstractNumId w:val="22"/>
  </w:num>
  <w:num w:numId="28" w16cid:durableId="2035569335">
    <w:abstractNumId w:val="12"/>
  </w:num>
  <w:num w:numId="29" w16cid:durableId="209466307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2EEA"/>
    <w:rsid w:val="0000375B"/>
    <w:rsid w:val="00005FBB"/>
    <w:rsid w:val="00007208"/>
    <w:rsid w:val="00007AB4"/>
    <w:rsid w:val="00010F0F"/>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4CE3"/>
    <w:rsid w:val="000453B8"/>
    <w:rsid w:val="000458BE"/>
    <w:rsid w:val="0004641D"/>
    <w:rsid w:val="000468F8"/>
    <w:rsid w:val="00047AA7"/>
    <w:rsid w:val="0005004A"/>
    <w:rsid w:val="00050B0B"/>
    <w:rsid w:val="0005103E"/>
    <w:rsid w:val="0005221D"/>
    <w:rsid w:val="0005543E"/>
    <w:rsid w:val="00055763"/>
    <w:rsid w:val="0006419E"/>
    <w:rsid w:val="00065FE7"/>
    <w:rsid w:val="000663E6"/>
    <w:rsid w:val="000675B5"/>
    <w:rsid w:val="00070751"/>
    <w:rsid w:val="00070957"/>
    <w:rsid w:val="00072631"/>
    <w:rsid w:val="00073619"/>
    <w:rsid w:val="00074BEB"/>
    <w:rsid w:val="00075E0D"/>
    <w:rsid w:val="00076EA4"/>
    <w:rsid w:val="00077A1C"/>
    <w:rsid w:val="00077D13"/>
    <w:rsid w:val="000812B3"/>
    <w:rsid w:val="00081323"/>
    <w:rsid w:val="00081E07"/>
    <w:rsid w:val="00085DEC"/>
    <w:rsid w:val="000863FB"/>
    <w:rsid w:val="00086751"/>
    <w:rsid w:val="0009141E"/>
    <w:rsid w:val="0009383C"/>
    <w:rsid w:val="000955EC"/>
    <w:rsid w:val="00096630"/>
    <w:rsid w:val="000A0A6E"/>
    <w:rsid w:val="000A0DAF"/>
    <w:rsid w:val="000A302F"/>
    <w:rsid w:val="000A3C8F"/>
    <w:rsid w:val="000A68C7"/>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2F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547F"/>
    <w:rsid w:val="000F6770"/>
    <w:rsid w:val="000F7C84"/>
    <w:rsid w:val="00100BF6"/>
    <w:rsid w:val="00100E19"/>
    <w:rsid w:val="00100F1E"/>
    <w:rsid w:val="00102997"/>
    <w:rsid w:val="00102E62"/>
    <w:rsid w:val="00103190"/>
    <w:rsid w:val="00104462"/>
    <w:rsid w:val="00106D8B"/>
    <w:rsid w:val="00106E9E"/>
    <w:rsid w:val="001079BA"/>
    <w:rsid w:val="00107A25"/>
    <w:rsid w:val="001108E5"/>
    <w:rsid w:val="001116C3"/>
    <w:rsid w:val="00112CBC"/>
    <w:rsid w:val="00113551"/>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53FA9"/>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305D"/>
    <w:rsid w:val="001A3677"/>
    <w:rsid w:val="001A457F"/>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5D52"/>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F021B"/>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552"/>
    <w:rsid w:val="00210C48"/>
    <w:rsid w:val="00210C59"/>
    <w:rsid w:val="0021118A"/>
    <w:rsid w:val="00211406"/>
    <w:rsid w:val="0021153B"/>
    <w:rsid w:val="0021163D"/>
    <w:rsid w:val="00211C87"/>
    <w:rsid w:val="00211DDE"/>
    <w:rsid w:val="0021381C"/>
    <w:rsid w:val="00213B1D"/>
    <w:rsid w:val="002155A2"/>
    <w:rsid w:val="00216733"/>
    <w:rsid w:val="00216FAA"/>
    <w:rsid w:val="00222CA7"/>
    <w:rsid w:val="00222F15"/>
    <w:rsid w:val="002233B6"/>
    <w:rsid w:val="0022593F"/>
    <w:rsid w:val="0022660F"/>
    <w:rsid w:val="002269AE"/>
    <w:rsid w:val="00226DBB"/>
    <w:rsid w:val="002277CF"/>
    <w:rsid w:val="00232190"/>
    <w:rsid w:val="00232F6E"/>
    <w:rsid w:val="00236933"/>
    <w:rsid w:val="00236B69"/>
    <w:rsid w:val="00240CE9"/>
    <w:rsid w:val="00242994"/>
    <w:rsid w:val="002431A6"/>
    <w:rsid w:val="00246A6E"/>
    <w:rsid w:val="00247156"/>
    <w:rsid w:val="0024746E"/>
    <w:rsid w:val="002474C1"/>
    <w:rsid w:val="00247BAD"/>
    <w:rsid w:val="00250961"/>
    <w:rsid w:val="00252AFE"/>
    <w:rsid w:val="002548A5"/>
    <w:rsid w:val="00261BE0"/>
    <w:rsid w:val="00262DB8"/>
    <w:rsid w:val="002630ED"/>
    <w:rsid w:val="002640B6"/>
    <w:rsid w:val="0026574A"/>
    <w:rsid w:val="00265E71"/>
    <w:rsid w:val="002672AF"/>
    <w:rsid w:val="002700AA"/>
    <w:rsid w:val="00274C4C"/>
    <w:rsid w:val="00274F6E"/>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C62FC"/>
    <w:rsid w:val="002C7A53"/>
    <w:rsid w:val="002D0193"/>
    <w:rsid w:val="002D0580"/>
    <w:rsid w:val="002D212D"/>
    <w:rsid w:val="002D5F75"/>
    <w:rsid w:val="002D6966"/>
    <w:rsid w:val="002E0296"/>
    <w:rsid w:val="002E1E42"/>
    <w:rsid w:val="002E3BD9"/>
    <w:rsid w:val="002E4EB4"/>
    <w:rsid w:val="002E7779"/>
    <w:rsid w:val="002F0395"/>
    <w:rsid w:val="002F07FB"/>
    <w:rsid w:val="002F151F"/>
    <w:rsid w:val="002F3FD6"/>
    <w:rsid w:val="002F5AA1"/>
    <w:rsid w:val="002F67E3"/>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4E08"/>
    <w:rsid w:val="00365F3F"/>
    <w:rsid w:val="00366770"/>
    <w:rsid w:val="00366E77"/>
    <w:rsid w:val="00371B48"/>
    <w:rsid w:val="00372481"/>
    <w:rsid w:val="0037457C"/>
    <w:rsid w:val="003809D4"/>
    <w:rsid w:val="003845B5"/>
    <w:rsid w:val="00385373"/>
    <w:rsid w:val="003858F2"/>
    <w:rsid w:val="00391F2B"/>
    <w:rsid w:val="00392310"/>
    <w:rsid w:val="00393FAB"/>
    <w:rsid w:val="00394425"/>
    <w:rsid w:val="003964F1"/>
    <w:rsid w:val="00396FA4"/>
    <w:rsid w:val="00397A6D"/>
    <w:rsid w:val="003A0378"/>
    <w:rsid w:val="003A0A0A"/>
    <w:rsid w:val="003A159C"/>
    <w:rsid w:val="003A1FBA"/>
    <w:rsid w:val="003A2664"/>
    <w:rsid w:val="003A3143"/>
    <w:rsid w:val="003A426E"/>
    <w:rsid w:val="003A4BE8"/>
    <w:rsid w:val="003A5C59"/>
    <w:rsid w:val="003A6839"/>
    <w:rsid w:val="003A72C3"/>
    <w:rsid w:val="003B093D"/>
    <w:rsid w:val="003B0C76"/>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12"/>
    <w:rsid w:val="003D298E"/>
    <w:rsid w:val="003D2AB0"/>
    <w:rsid w:val="003D2C79"/>
    <w:rsid w:val="003D32B0"/>
    <w:rsid w:val="003D6EFF"/>
    <w:rsid w:val="003E0D0F"/>
    <w:rsid w:val="003E6808"/>
    <w:rsid w:val="003E6876"/>
    <w:rsid w:val="003E6A4D"/>
    <w:rsid w:val="003E6BBC"/>
    <w:rsid w:val="003F0DFE"/>
    <w:rsid w:val="003F0E71"/>
    <w:rsid w:val="003F122A"/>
    <w:rsid w:val="003F1BF5"/>
    <w:rsid w:val="003F20FA"/>
    <w:rsid w:val="003F408D"/>
    <w:rsid w:val="003F57A3"/>
    <w:rsid w:val="003F5A5D"/>
    <w:rsid w:val="003F5A91"/>
    <w:rsid w:val="003F7907"/>
    <w:rsid w:val="003F7C59"/>
    <w:rsid w:val="0040052B"/>
    <w:rsid w:val="00402724"/>
    <w:rsid w:val="0040273B"/>
    <w:rsid w:val="00403550"/>
    <w:rsid w:val="0040494B"/>
    <w:rsid w:val="00405DEA"/>
    <w:rsid w:val="00410264"/>
    <w:rsid w:val="00411B8C"/>
    <w:rsid w:val="004157B9"/>
    <w:rsid w:val="00415994"/>
    <w:rsid w:val="00415F6A"/>
    <w:rsid w:val="00416E55"/>
    <w:rsid w:val="00422142"/>
    <w:rsid w:val="004226C1"/>
    <w:rsid w:val="00424659"/>
    <w:rsid w:val="00425CAD"/>
    <w:rsid w:val="00426982"/>
    <w:rsid w:val="00430362"/>
    <w:rsid w:val="004306F5"/>
    <w:rsid w:val="00430952"/>
    <w:rsid w:val="004319C2"/>
    <w:rsid w:val="0043373A"/>
    <w:rsid w:val="00435D0C"/>
    <w:rsid w:val="00435DC3"/>
    <w:rsid w:val="00437951"/>
    <w:rsid w:val="00442087"/>
    <w:rsid w:val="00442304"/>
    <w:rsid w:val="004441CD"/>
    <w:rsid w:val="00450A2D"/>
    <w:rsid w:val="004517F2"/>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6F33"/>
    <w:rsid w:val="00477A45"/>
    <w:rsid w:val="00481643"/>
    <w:rsid w:val="0048190E"/>
    <w:rsid w:val="00481EB5"/>
    <w:rsid w:val="00482FBD"/>
    <w:rsid w:val="004856B4"/>
    <w:rsid w:val="004862AA"/>
    <w:rsid w:val="00486B9F"/>
    <w:rsid w:val="00490033"/>
    <w:rsid w:val="004914F6"/>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40"/>
    <w:rsid w:val="004B62D5"/>
    <w:rsid w:val="004B6977"/>
    <w:rsid w:val="004B6F77"/>
    <w:rsid w:val="004C0791"/>
    <w:rsid w:val="004C14D3"/>
    <w:rsid w:val="004C16C9"/>
    <w:rsid w:val="004C1F96"/>
    <w:rsid w:val="004C3208"/>
    <w:rsid w:val="004C3CCF"/>
    <w:rsid w:val="004C42D0"/>
    <w:rsid w:val="004C5BBB"/>
    <w:rsid w:val="004C71D5"/>
    <w:rsid w:val="004C79C9"/>
    <w:rsid w:val="004D03E6"/>
    <w:rsid w:val="004D03F1"/>
    <w:rsid w:val="004D42FA"/>
    <w:rsid w:val="004D4BA7"/>
    <w:rsid w:val="004D6350"/>
    <w:rsid w:val="004D6E59"/>
    <w:rsid w:val="004D73CD"/>
    <w:rsid w:val="004E3010"/>
    <w:rsid w:val="004E3855"/>
    <w:rsid w:val="004E4FF6"/>
    <w:rsid w:val="004E5473"/>
    <w:rsid w:val="004E5A8F"/>
    <w:rsid w:val="004F03F2"/>
    <w:rsid w:val="004F368F"/>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30B10"/>
    <w:rsid w:val="0053133D"/>
    <w:rsid w:val="00532FCF"/>
    <w:rsid w:val="00534A43"/>
    <w:rsid w:val="005378DB"/>
    <w:rsid w:val="00540009"/>
    <w:rsid w:val="00541C34"/>
    <w:rsid w:val="00542F25"/>
    <w:rsid w:val="005431F1"/>
    <w:rsid w:val="00544AFC"/>
    <w:rsid w:val="00545FA1"/>
    <w:rsid w:val="00546F27"/>
    <w:rsid w:val="00552103"/>
    <w:rsid w:val="00553E1E"/>
    <w:rsid w:val="0055454D"/>
    <w:rsid w:val="005548E9"/>
    <w:rsid w:val="00554F8C"/>
    <w:rsid w:val="00555843"/>
    <w:rsid w:val="0055616B"/>
    <w:rsid w:val="00556AA6"/>
    <w:rsid w:val="005578C3"/>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258C"/>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CDC"/>
    <w:rsid w:val="005B6DA6"/>
    <w:rsid w:val="005B7A91"/>
    <w:rsid w:val="005C0352"/>
    <w:rsid w:val="005C0A89"/>
    <w:rsid w:val="005C0C56"/>
    <w:rsid w:val="005C0E0C"/>
    <w:rsid w:val="005C20C1"/>
    <w:rsid w:val="005C3DE8"/>
    <w:rsid w:val="005C42F1"/>
    <w:rsid w:val="005C51E7"/>
    <w:rsid w:val="005C64B2"/>
    <w:rsid w:val="005C6AA5"/>
    <w:rsid w:val="005D2CC5"/>
    <w:rsid w:val="005D2E97"/>
    <w:rsid w:val="005D36D8"/>
    <w:rsid w:val="005D3945"/>
    <w:rsid w:val="005D4610"/>
    <w:rsid w:val="005D5973"/>
    <w:rsid w:val="005D6098"/>
    <w:rsid w:val="005D659B"/>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D3C"/>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01B"/>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1E8"/>
    <w:rsid w:val="0063621C"/>
    <w:rsid w:val="00637E2A"/>
    <w:rsid w:val="00640525"/>
    <w:rsid w:val="00640E3A"/>
    <w:rsid w:val="00642DC9"/>
    <w:rsid w:val="00643711"/>
    <w:rsid w:val="006439C7"/>
    <w:rsid w:val="00645470"/>
    <w:rsid w:val="0064675A"/>
    <w:rsid w:val="00650CA3"/>
    <w:rsid w:val="00650EC3"/>
    <w:rsid w:val="00651A24"/>
    <w:rsid w:val="00651ED1"/>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1B09"/>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2EF5"/>
    <w:rsid w:val="006A63EF"/>
    <w:rsid w:val="006A6E0A"/>
    <w:rsid w:val="006B1A6B"/>
    <w:rsid w:val="006B280C"/>
    <w:rsid w:val="006B37FA"/>
    <w:rsid w:val="006B46F2"/>
    <w:rsid w:val="006B6756"/>
    <w:rsid w:val="006C0905"/>
    <w:rsid w:val="006C0DEA"/>
    <w:rsid w:val="006C1E1E"/>
    <w:rsid w:val="006C2A04"/>
    <w:rsid w:val="006C3C72"/>
    <w:rsid w:val="006C54AE"/>
    <w:rsid w:val="006C765C"/>
    <w:rsid w:val="006C7E43"/>
    <w:rsid w:val="006D0273"/>
    <w:rsid w:val="006D168D"/>
    <w:rsid w:val="006D1704"/>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5B37"/>
    <w:rsid w:val="00746641"/>
    <w:rsid w:val="007502A9"/>
    <w:rsid w:val="007512F1"/>
    <w:rsid w:val="007522D5"/>
    <w:rsid w:val="00753C03"/>
    <w:rsid w:val="00755130"/>
    <w:rsid w:val="00755413"/>
    <w:rsid w:val="00755C98"/>
    <w:rsid w:val="00755D52"/>
    <w:rsid w:val="0075782F"/>
    <w:rsid w:val="00757C3B"/>
    <w:rsid w:val="0076005D"/>
    <w:rsid w:val="007612EF"/>
    <w:rsid w:val="00761DB1"/>
    <w:rsid w:val="0076217B"/>
    <w:rsid w:val="0076425B"/>
    <w:rsid w:val="00764F56"/>
    <w:rsid w:val="007656B9"/>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456"/>
    <w:rsid w:val="007C6E6A"/>
    <w:rsid w:val="007C73B9"/>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69C8"/>
    <w:rsid w:val="007F0BC1"/>
    <w:rsid w:val="007F193B"/>
    <w:rsid w:val="007F2DB9"/>
    <w:rsid w:val="007F45C1"/>
    <w:rsid w:val="007F62F1"/>
    <w:rsid w:val="007F7837"/>
    <w:rsid w:val="007F7849"/>
    <w:rsid w:val="00800EBE"/>
    <w:rsid w:val="0080112A"/>
    <w:rsid w:val="00801D7F"/>
    <w:rsid w:val="0080294E"/>
    <w:rsid w:val="00802AEB"/>
    <w:rsid w:val="00802DFB"/>
    <w:rsid w:val="00803208"/>
    <w:rsid w:val="00804D59"/>
    <w:rsid w:val="008050E0"/>
    <w:rsid w:val="008066B7"/>
    <w:rsid w:val="00810A01"/>
    <w:rsid w:val="00811368"/>
    <w:rsid w:val="00812F27"/>
    <w:rsid w:val="00814D52"/>
    <w:rsid w:val="008203AA"/>
    <w:rsid w:val="00820BB9"/>
    <w:rsid w:val="008218BF"/>
    <w:rsid w:val="00821DD6"/>
    <w:rsid w:val="0082203B"/>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3AAF"/>
    <w:rsid w:val="00857395"/>
    <w:rsid w:val="008573DC"/>
    <w:rsid w:val="00861663"/>
    <w:rsid w:val="00862774"/>
    <w:rsid w:val="00864308"/>
    <w:rsid w:val="0086569B"/>
    <w:rsid w:val="0087097B"/>
    <w:rsid w:val="008714BA"/>
    <w:rsid w:val="00872C2F"/>
    <w:rsid w:val="008751D7"/>
    <w:rsid w:val="0087582B"/>
    <w:rsid w:val="008760D1"/>
    <w:rsid w:val="00881C1F"/>
    <w:rsid w:val="00882E3C"/>
    <w:rsid w:val="00883701"/>
    <w:rsid w:val="00883DFF"/>
    <w:rsid w:val="00884C42"/>
    <w:rsid w:val="00886A49"/>
    <w:rsid w:val="00886EDC"/>
    <w:rsid w:val="00891660"/>
    <w:rsid w:val="00892E08"/>
    <w:rsid w:val="00893FB8"/>
    <w:rsid w:val="008959ED"/>
    <w:rsid w:val="008A0B94"/>
    <w:rsid w:val="008A0C92"/>
    <w:rsid w:val="008A0EFA"/>
    <w:rsid w:val="008A1C62"/>
    <w:rsid w:val="008A1CAD"/>
    <w:rsid w:val="008A2F80"/>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589"/>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324B"/>
    <w:rsid w:val="009045EE"/>
    <w:rsid w:val="00906BA5"/>
    <w:rsid w:val="00910A8F"/>
    <w:rsid w:val="00912EAA"/>
    <w:rsid w:val="00913B1B"/>
    <w:rsid w:val="00913B53"/>
    <w:rsid w:val="00913E9A"/>
    <w:rsid w:val="0091444E"/>
    <w:rsid w:val="00915E6C"/>
    <w:rsid w:val="00917027"/>
    <w:rsid w:val="009216FC"/>
    <w:rsid w:val="009221D2"/>
    <w:rsid w:val="009223E6"/>
    <w:rsid w:val="00922DC6"/>
    <w:rsid w:val="00923757"/>
    <w:rsid w:val="009240AC"/>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56A57"/>
    <w:rsid w:val="009609E4"/>
    <w:rsid w:val="0096278B"/>
    <w:rsid w:val="00963799"/>
    <w:rsid w:val="00963F68"/>
    <w:rsid w:val="00965738"/>
    <w:rsid w:val="0096686B"/>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A791B"/>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8CE"/>
    <w:rsid w:val="009E3C72"/>
    <w:rsid w:val="009E53EF"/>
    <w:rsid w:val="009E7829"/>
    <w:rsid w:val="009E7C1F"/>
    <w:rsid w:val="009F0F0B"/>
    <w:rsid w:val="009F12F9"/>
    <w:rsid w:val="009F2382"/>
    <w:rsid w:val="009F253F"/>
    <w:rsid w:val="009F407D"/>
    <w:rsid w:val="009F4A5B"/>
    <w:rsid w:val="009F625B"/>
    <w:rsid w:val="009F626E"/>
    <w:rsid w:val="009F78A5"/>
    <w:rsid w:val="00A00AF9"/>
    <w:rsid w:val="00A015A0"/>
    <w:rsid w:val="00A02425"/>
    <w:rsid w:val="00A02F65"/>
    <w:rsid w:val="00A0417A"/>
    <w:rsid w:val="00A06E9B"/>
    <w:rsid w:val="00A07D54"/>
    <w:rsid w:val="00A12355"/>
    <w:rsid w:val="00A1237D"/>
    <w:rsid w:val="00A1259F"/>
    <w:rsid w:val="00A12D43"/>
    <w:rsid w:val="00A14449"/>
    <w:rsid w:val="00A15AE7"/>
    <w:rsid w:val="00A1774C"/>
    <w:rsid w:val="00A23653"/>
    <w:rsid w:val="00A25191"/>
    <w:rsid w:val="00A253C4"/>
    <w:rsid w:val="00A25D9D"/>
    <w:rsid w:val="00A265D3"/>
    <w:rsid w:val="00A27956"/>
    <w:rsid w:val="00A27B36"/>
    <w:rsid w:val="00A32840"/>
    <w:rsid w:val="00A328ED"/>
    <w:rsid w:val="00A32A50"/>
    <w:rsid w:val="00A33731"/>
    <w:rsid w:val="00A33DE6"/>
    <w:rsid w:val="00A34EB2"/>
    <w:rsid w:val="00A36BC0"/>
    <w:rsid w:val="00A42BD7"/>
    <w:rsid w:val="00A43E92"/>
    <w:rsid w:val="00A44910"/>
    <w:rsid w:val="00A44CD4"/>
    <w:rsid w:val="00A4554D"/>
    <w:rsid w:val="00A46B2C"/>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DBA"/>
    <w:rsid w:val="00AA2672"/>
    <w:rsid w:val="00AA41DB"/>
    <w:rsid w:val="00AB0A27"/>
    <w:rsid w:val="00AB4CA2"/>
    <w:rsid w:val="00AB6A0B"/>
    <w:rsid w:val="00AC0789"/>
    <w:rsid w:val="00AC1181"/>
    <w:rsid w:val="00AC167C"/>
    <w:rsid w:val="00AC53F1"/>
    <w:rsid w:val="00AC55C9"/>
    <w:rsid w:val="00AC5AB8"/>
    <w:rsid w:val="00AC61F6"/>
    <w:rsid w:val="00AD3126"/>
    <w:rsid w:val="00AD3DAB"/>
    <w:rsid w:val="00AD5904"/>
    <w:rsid w:val="00AD6254"/>
    <w:rsid w:val="00AD673D"/>
    <w:rsid w:val="00AD7A1B"/>
    <w:rsid w:val="00AE0551"/>
    <w:rsid w:val="00AE1852"/>
    <w:rsid w:val="00AE22FF"/>
    <w:rsid w:val="00AE26E7"/>
    <w:rsid w:val="00AE524D"/>
    <w:rsid w:val="00AE6FA1"/>
    <w:rsid w:val="00AF0DF4"/>
    <w:rsid w:val="00AF3761"/>
    <w:rsid w:val="00AF3BC3"/>
    <w:rsid w:val="00AF5AE8"/>
    <w:rsid w:val="00AF6FAD"/>
    <w:rsid w:val="00AF7C0C"/>
    <w:rsid w:val="00B0191B"/>
    <w:rsid w:val="00B01FB8"/>
    <w:rsid w:val="00B03450"/>
    <w:rsid w:val="00B04CA8"/>
    <w:rsid w:val="00B06277"/>
    <w:rsid w:val="00B06CCB"/>
    <w:rsid w:val="00B078BD"/>
    <w:rsid w:val="00B07CFA"/>
    <w:rsid w:val="00B11488"/>
    <w:rsid w:val="00B12523"/>
    <w:rsid w:val="00B12DEF"/>
    <w:rsid w:val="00B12F00"/>
    <w:rsid w:val="00B13F9A"/>
    <w:rsid w:val="00B140EA"/>
    <w:rsid w:val="00B14CFB"/>
    <w:rsid w:val="00B1556B"/>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0BB"/>
    <w:rsid w:val="00B714B6"/>
    <w:rsid w:val="00B7412C"/>
    <w:rsid w:val="00B7531D"/>
    <w:rsid w:val="00B777FD"/>
    <w:rsid w:val="00B80E41"/>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620"/>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4E6"/>
    <w:rsid w:val="00C40D5F"/>
    <w:rsid w:val="00C41304"/>
    <w:rsid w:val="00C42A86"/>
    <w:rsid w:val="00C42DFB"/>
    <w:rsid w:val="00C43B95"/>
    <w:rsid w:val="00C4431B"/>
    <w:rsid w:val="00C44C8E"/>
    <w:rsid w:val="00C4518C"/>
    <w:rsid w:val="00C457BB"/>
    <w:rsid w:val="00C465E7"/>
    <w:rsid w:val="00C47FA1"/>
    <w:rsid w:val="00C50E82"/>
    <w:rsid w:val="00C521F8"/>
    <w:rsid w:val="00C5226E"/>
    <w:rsid w:val="00C5258E"/>
    <w:rsid w:val="00C53E07"/>
    <w:rsid w:val="00C56A2F"/>
    <w:rsid w:val="00C606FE"/>
    <w:rsid w:val="00C60BD7"/>
    <w:rsid w:val="00C61FEE"/>
    <w:rsid w:val="00C624DB"/>
    <w:rsid w:val="00C626E4"/>
    <w:rsid w:val="00C62AE0"/>
    <w:rsid w:val="00C62C5B"/>
    <w:rsid w:val="00C63DC2"/>
    <w:rsid w:val="00C6411C"/>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8699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3E5"/>
    <w:rsid w:val="00CC173A"/>
    <w:rsid w:val="00CC1A4E"/>
    <w:rsid w:val="00CC1F7A"/>
    <w:rsid w:val="00CC20A8"/>
    <w:rsid w:val="00CC219B"/>
    <w:rsid w:val="00CC259A"/>
    <w:rsid w:val="00CC2970"/>
    <w:rsid w:val="00CC3248"/>
    <w:rsid w:val="00CC3B40"/>
    <w:rsid w:val="00CC447D"/>
    <w:rsid w:val="00CC4485"/>
    <w:rsid w:val="00CC4A33"/>
    <w:rsid w:val="00CC5998"/>
    <w:rsid w:val="00CC622F"/>
    <w:rsid w:val="00CC6DDC"/>
    <w:rsid w:val="00CD2AFA"/>
    <w:rsid w:val="00CD2D62"/>
    <w:rsid w:val="00CD33C5"/>
    <w:rsid w:val="00CD3A98"/>
    <w:rsid w:val="00CD4C2B"/>
    <w:rsid w:val="00CD4C7D"/>
    <w:rsid w:val="00CD4DF7"/>
    <w:rsid w:val="00CD5F4E"/>
    <w:rsid w:val="00CE2AD9"/>
    <w:rsid w:val="00CE3C47"/>
    <w:rsid w:val="00CF0180"/>
    <w:rsid w:val="00CF0CAB"/>
    <w:rsid w:val="00CF1B42"/>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55E"/>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2770"/>
    <w:rsid w:val="00D730C9"/>
    <w:rsid w:val="00D81252"/>
    <w:rsid w:val="00D8184B"/>
    <w:rsid w:val="00D8340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6DE8"/>
    <w:rsid w:val="00DB7169"/>
    <w:rsid w:val="00DB7CC7"/>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09D2"/>
    <w:rsid w:val="00E012C4"/>
    <w:rsid w:val="00E02D74"/>
    <w:rsid w:val="00E0384C"/>
    <w:rsid w:val="00E04154"/>
    <w:rsid w:val="00E04AFE"/>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40E"/>
    <w:rsid w:val="00E44D7E"/>
    <w:rsid w:val="00E459FA"/>
    <w:rsid w:val="00E46635"/>
    <w:rsid w:val="00E46A69"/>
    <w:rsid w:val="00E47049"/>
    <w:rsid w:val="00E4748A"/>
    <w:rsid w:val="00E47DC0"/>
    <w:rsid w:val="00E517FE"/>
    <w:rsid w:val="00E53764"/>
    <w:rsid w:val="00E53C8F"/>
    <w:rsid w:val="00E60CD7"/>
    <w:rsid w:val="00E61030"/>
    <w:rsid w:val="00E61417"/>
    <w:rsid w:val="00E615EA"/>
    <w:rsid w:val="00E61E37"/>
    <w:rsid w:val="00E62669"/>
    <w:rsid w:val="00E628BC"/>
    <w:rsid w:val="00E62CD0"/>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2D67"/>
    <w:rsid w:val="00EC3CE4"/>
    <w:rsid w:val="00EC5EB6"/>
    <w:rsid w:val="00EC7604"/>
    <w:rsid w:val="00ED0294"/>
    <w:rsid w:val="00ED1F26"/>
    <w:rsid w:val="00ED2361"/>
    <w:rsid w:val="00ED3752"/>
    <w:rsid w:val="00ED3BE6"/>
    <w:rsid w:val="00ED4FF7"/>
    <w:rsid w:val="00ED5A58"/>
    <w:rsid w:val="00ED5C03"/>
    <w:rsid w:val="00ED6156"/>
    <w:rsid w:val="00EE0784"/>
    <w:rsid w:val="00EE22D0"/>
    <w:rsid w:val="00EE3307"/>
    <w:rsid w:val="00EE35B5"/>
    <w:rsid w:val="00EE3D04"/>
    <w:rsid w:val="00EE405C"/>
    <w:rsid w:val="00EE58E0"/>
    <w:rsid w:val="00EE6818"/>
    <w:rsid w:val="00EE697D"/>
    <w:rsid w:val="00EF0496"/>
    <w:rsid w:val="00EF1A8B"/>
    <w:rsid w:val="00EF1B1F"/>
    <w:rsid w:val="00EF1E85"/>
    <w:rsid w:val="00EF3D76"/>
    <w:rsid w:val="00EF4A3C"/>
    <w:rsid w:val="00EF4A59"/>
    <w:rsid w:val="00EF70B5"/>
    <w:rsid w:val="00F0005C"/>
    <w:rsid w:val="00F0059C"/>
    <w:rsid w:val="00F0071C"/>
    <w:rsid w:val="00F0225C"/>
    <w:rsid w:val="00F03486"/>
    <w:rsid w:val="00F0561F"/>
    <w:rsid w:val="00F05F38"/>
    <w:rsid w:val="00F118FD"/>
    <w:rsid w:val="00F11EB0"/>
    <w:rsid w:val="00F1258F"/>
    <w:rsid w:val="00F13690"/>
    <w:rsid w:val="00F13DB2"/>
    <w:rsid w:val="00F15ED4"/>
    <w:rsid w:val="00F15FC3"/>
    <w:rsid w:val="00F1657E"/>
    <w:rsid w:val="00F17165"/>
    <w:rsid w:val="00F172CA"/>
    <w:rsid w:val="00F1775B"/>
    <w:rsid w:val="00F20D1B"/>
    <w:rsid w:val="00F226FC"/>
    <w:rsid w:val="00F22801"/>
    <w:rsid w:val="00F23826"/>
    <w:rsid w:val="00F25C00"/>
    <w:rsid w:val="00F3031D"/>
    <w:rsid w:val="00F31DED"/>
    <w:rsid w:val="00F31E6C"/>
    <w:rsid w:val="00F32756"/>
    <w:rsid w:val="00F3415E"/>
    <w:rsid w:val="00F34466"/>
    <w:rsid w:val="00F37012"/>
    <w:rsid w:val="00F379E4"/>
    <w:rsid w:val="00F37AC6"/>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66DAA"/>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64FF"/>
    <w:rsid w:val="00FB7434"/>
    <w:rsid w:val="00FC12CB"/>
    <w:rsid w:val="00FC1E8B"/>
    <w:rsid w:val="00FC43D7"/>
    <w:rsid w:val="00FC4F6A"/>
    <w:rsid w:val="00FC50C0"/>
    <w:rsid w:val="00FC52B1"/>
    <w:rsid w:val="00FC5826"/>
    <w:rsid w:val="00FC79A8"/>
    <w:rsid w:val="00FD0249"/>
    <w:rsid w:val="00FD0E3E"/>
    <w:rsid w:val="00FD0FE1"/>
    <w:rsid w:val="00FD2F3E"/>
    <w:rsid w:val="00FD36A8"/>
    <w:rsid w:val="00FD3C22"/>
    <w:rsid w:val="00FD49A9"/>
    <w:rsid w:val="00FD5345"/>
    <w:rsid w:val="00FD5416"/>
    <w:rsid w:val="00FE0582"/>
    <w:rsid w:val="00FE11A9"/>
    <w:rsid w:val="00FE1C4C"/>
    <w:rsid w:val="00FE1D97"/>
    <w:rsid w:val="00FE39E1"/>
    <w:rsid w:val="00FE47E9"/>
    <w:rsid w:val="00FE66E4"/>
    <w:rsid w:val="00FE6B3D"/>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80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7126">
      <w:bodyDiv w:val="1"/>
      <w:marLeft w:val="0"/>
      <w:marRight w:val="0"/>
      <w:marTop w:val="0"/>
      <w:marBottom w:val="0"/>
      <w:divBdr>
        <w:top w:val="none" w:sz="0" w:space="0" w:color="auto"/>
        <w:left w:val="none" w:sz="0" w:space="0" w:color="auto"/>
        <w:bottom w:val="none" w:sz="0" w:space="0" w:color="auto"/>
        <w:right w:val="none" w:sz="0" w:space="0" w:color="auto"/>
      </w:divBdr>
    </w:div>
    <w:div w:id="385109581">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http://hogbi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http://vcfa.uark.edu/policies/fayetteville/avcf/3140.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rocurement.uark.edu/_resources/documents/TGS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D3D0EBD727D45808A39BBB6DA26B1" ma:contentTypeVersion="10" ma:contentTypeDescription="Create a new document." ma:contentTypeScope="" ma:versionID="d7fc4568be0deb48d9e1b43936368d55">
  <xsd:schema xmlns:xsd="http://www.w3.org/2001/XMLSchema" xmlns:xs="http://www.w3.org/2001/XMLSchema" xmlns:p="http://schemas.microsoft.com/office/2006/metadata/properties" xmlns:ns2="afa995b3-2492-4d83-92ee-cb96dc94c62a" xmlns:ns3="0d21e4bd-d84f-4b4e-8433-52f4465fbc09" targetNamespace="http://schemas.microsoft.com/office/2006/metadata/properties" ma:root="true" ma:fieldsID="344577fab7c3066e6bc28a49d798573e" ns2:_="" ns3:_="">
    <xsd:import namespace="afa995b3-2492-4d83-92ee-cb96dc94c62a"/>
    <xsd:import namespace="0d21e4bd-d84f-4b4e-8433-52f4465fbc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95b3-2492-4d83-92ee-cb96dc94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53ed02-3f97-4b35-b86d-179af1aa9f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1e4bd-d84f-4b4e-8433-52f4465fb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594d920-6074-4a38-9fbe-4b206cf185e3}" ma:internalName="TaxCatchAll" ma:showField="CatchAllData" ma:web="0d21e4bd-d84f-4b4e-8433-52f4465fb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a995b3-2492-4d83-92ee-cb96dc94c62a">
      <Terms xmlns="http://schemas.microsoft.com/office/infopath/2007/PartnerControls"/>
    </lcf76f155ced4ddcb4097134ff3c332f>
    <TaxCatchAll xmlns="0d21e4bd-d84f-4b4e-8433-52f4465fbc0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D17E-667D-48B5-90D9-0E215FC9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95b3-2492-4d83-92ee-cb96dc94c62a"/>
    <ds:schemaRef ds:uri="0d21e4bd-d84f-4b4e-8433-52f4465f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31077-4CF8-45E8-BA0E-7AA385C44F04}">
  <ds:schemaRefs>
    <ds:schemaRef ds:uri="http://schemas.microsoft.com/sharepoint/v3/contenttype/forms"/>
  </ds:schemaRefs>
</ds:datastoreItem>
</file>

<file path=customXml/itemProps3.xml><?xml version="1.0" encoding="utf-8"?>
<ds:datastoreItem xmlns:ds="http://schemas.openxmlformats.org/officeDocument/2006/customXml" ds:itemID="{CD59651B-C45B-4814-A8C1-D40B9DB197CD}">
  <ds:schemaRefs>
    <ds:schemaRef ds:uri="http://schemas.microsoft.com/office/2006/metadata/properties"/>
    <ds:schemaRef ds:uri="http://schemas.microsoft.com/office/infopath/2007/PartnerControls"/>
    <ds:schemaRef ds:uri="afa995b3-2492-4d83-92ee-cb96dc94c62a"/>
    <ds:schemaRef ds:uri="0d21e4bd-d84f-4b4e-8433-52f4465fbc09"/>
  </ds:schemaRefs>
</ds:datastoreItem>
</file>

<file path=customXml/itemProps4.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12955</Words>
  <Characters>73849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3</cp:revision>
  <cp:lastPrinted>2015-09-28T17:57:00Z</cp:lastPrinted>
  <dcterms:created xsi:type="dcterms:W3CDTF">2023-08-09T15:34:00Z</dcterms:created>
  <dcterms:modified xsi:type="dcterms:W3CDTF">2023-08-09T15:38:00Z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0x010100573D3D0EBD727D45808A39BBB6DA26B1</vt:lpwstr>
  </property>
</Properties>
</file>