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FA04" w14:textId="77777777" w:rsidR="00DB528C" w:rsidRDefault="00DB528C" w:rsidP="00DB528C">
      <w:pPr>
        <w:jc w:val="center"/>
        <w:rPr>
          <w:rFonts w:ascii="Arial" w:hAnsi="Arial"/>
          <w:sz w:val="16"/>
        </w:rPr>
      </w:pPr>
      <w:r>
        <w:rPr>
          <w:rFonts w:ascii="Verdana" w:hAnsi="Verdana"/>
          <w:noProof/>
          <w:color w:val="000099"/>
          <w:sz w:val="19"/>
          <w:szCs w:val="19"/>
        </w:rPr>
        <w:drawing>
          <wp:inline distT="0" distB="0" distL="0" distR="0" wp14:anchorId="603B43EA" wp14:editId="5CA956D3">
            <wp:extent cx="2105025" cy="666750"/>
            <wp:effectExtent l="19050" t="0" r="9525" b="0"/>
            <wp:docPr id="1" name="logoimg" descr="Blackboard Learning System Logo">
              <a:hlinkClick xmlns:a="http://schemas.openxmlformats.org/drawingml/2006/main" r:id="rId4"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5" cstate="print"/>
                    <a:srcRect/>
                    <a:stretch>
                      <a:fillRect/>
                    </a:stretch>
                  </pic:blipFill>
                  <pic:spPr bwMode="auto">
                    <a:xfrm>
                      <a:off x="0" y="0"/>
                      <a:ext cx="2105025" cy="666750"/>
                    </a:xfrm>
                    <a:prstGeom prst="rect">
                      <a:avLst/>
                    </a:prstGeom>
                    <a:noFill/>
                    <a:ln w="9525">
                      <a:noFill/>
                      <a:miter lim="800000"/>
                      <a:headEnd/>
                      <a:tailEnd/>
                    </a:ln>
                  </pic:spPr>
                </pic:pic>
              </a:graphicData>
            </a:graphic>
          </wp:inline>
        </w:drawing>
      </w:r>
    </w:p>
    <w:p w14:paraId="74E4DE36" w14:textId="0B2DAE63" w:rsidR="0079540C" w:rsidRDefault="0079540C" w:rsidP="00DB528C">
      <w:pPr>
        <w:jc w:val="center"/>
        <w:rPr>
          <w:rFonts w:ascii="Calibri" w:hAnsi="Calibri"/>
        </w:rPr>
      </w:pPr>
      <w:r>
        <w:rPr>
          <w:rFonts w:ascii="Calibri" w:hAnsi="Calibri"/>
        </w:rPr>
        <w:t>Business Services</w:t>
      </w:r>
    </w:p>
    <w:p w14:paraId="7287CDAD" w14:textId="33D5818D" w:rsidR="0079540C" w:rsidRDefault="0079540C" w:rsidP="00DB528C">
      <w:pPr>
        <w:jc w:val="center"/>
        <w:rPr>
          <w:rFonts w:ascii="Calibri" w:hAnsi="Calibri"/>
        </w:rPr>
      </w:pPr>
      <w:r>
        <w:rPr>
          <w:rFonts w:ascii="Calibri" w:hAnsi="Calibri"/>
        </w:rPr>
        <w:t>1001 East Sain Street | UPTW 101</w:t>
      </w:r>
    </w:p>
    <w:p w14:paraId="78735C97" w14:textId="0F1F0250" w:rsidR="00DB528C" w:rsidRDefault="00DB528C" w:rsidP="00DB528C">
      <w:pPr>
        <w:jc w:val="center"/>
        <w:rPr>
          <w:rFonts w:ascii="Calibri" w:hAnsi="Calibri"/>
        </w:rPr>
      </w:pPr>
      <w:r w:rsidRPr="008379E2">
        <w:rPr>
          <w:rFonts w:ascii="Calibri" w:hAnsi="Calibri"/>
        </w:rPr>
        <w:t xml:space="preserve"> Fayetteville, Arkansas 7270</w:t>
      </w:r>
      <w:r w:rsidR="0079540C">
        <w:rPr>
          <w:rFonts w:ascii="Calibri" w:hAnsi="Calibri"/>
        </w:rPr>
        <w:t>3</w:t>
      </w:r>
    </w:p>
    <w:p w14:paraId="23FDF7D5" w14:textId="77777777" w:rsidR="00086DB0" w:rsidRDefault="00086DB0"/>
    <w:p w14:paraId="61197D12" w14:textId="1C9098BA" w:rsidR="008238FF" w:rsidRDefault="008238FF"/>
    <w:p w14:paraId="723FC62C" w14:textId="13A28571" w:rsidR="00BA22F3" w:rsidRDefault="00BA22F3"/>
    <w:p w14:paraId="5CE5F27A" w14:textId="7C941586" w:rsidR="00BA22F3" w:rsidRDefault="00BA22F3"/>
    <w:p w14:paraId="580AA266" w14:textId="77777777" w:rsidR="00BA22F3" w:rsidRDefault="00BA22F3"/>
    <w:p w14:paraId="0275254C" w14:textId="77777777" w:rsidR="005619D5" w:rsidRDefault="005619D5" w:rsidP="002C411D">
      <w:pPr>
        <w:rPr>
          <w:rFonts w:asciiTheme="minorHAnsi" w:hAnsiTheme="minorHAnsi" w:cstheme="minorHAnsi"/>
          <w:sz w:val="22"/>
          <w:szCs w:val="22"/>
        </w:rPr>
      </w:pPr>
    </w:p>
    <w:p w14:paraId="6E96BAFD" w14:textId="45C7B666" w:rsidR="002C411D" w:rsidRDefault="00C90305" w:rsidP="002C411D">
      <w:pPr>
        <w:rPr>
          <w:rFonts w:asciiTheme="minorHAnsi" w:hAnsiTheme="minorHAnsi" w:cstheme="minorHAnsi"/>
          <w:sz w:val="22"/>
          <w:szCs w:val="22"/>
        </w:rPr>
      </w:pPr>
      <w:r>
        <w:rPr>
          <w:rFonts w:asciiTheme="minorHAnsi" w:hAnsiTheme="minorHAnsi" w:cstheme="minorHAnsi"/>
          <w:sz w:val="22"/>
          <w:szCs w:val="22"/>
        </w:rPr>
        <w:t>June 1</w:t>
      </w:r>
      <w:r w:rsidR="00072CF5">
        <w:rPr>
          <w:rFonts w:asciiTheme="minorHAnsi" w:hAnsiTheme="minorHAnsi" w:cstheme="minorHAnsi"/>
          <w:sz w:val="22"/>
          <w:szCs w:val="22"/>
        </w:rPr>
        <w:t>6</w:t>
      </w:r>
      <w:r>
        <w:rPr>
          <w:rFonts w:asciiTheme="minorHAnsi" w:hAnsiTheme="minorHAnsi" w:cstheme="minorHAnsi"/>
          <w:sz w:val="22"/>
          <w:szCs w:val="22"/>
        </w:rPr>
        <w:t>, 2023</w:t>
      </w:r>
    </w:p>
    <w:p w14:paraId="12C087CD" w14:textId="632477D3" w:rsidR="002C411D" w:rsidRDefault="002C411D" w:rsidP="002C411D">
      <w:pPr>
        <w:rPr>
          <w:rFonts w:asciiTheme="minorHAnsi" w:hAnsiTheme="minorHAnsi" w:cstheme="minorHAnsi"/>
          <w:sz w:val="22"/>
          <w:szCs w:val="22"/>
        </w:rPr>
      </w:pPr>
    </w:p>
    <w:p w14:paraId="0915C1BC" w14:textId="22B5F8E1" w:rsidR="005619D5" w:rsidRDefault="005619D5" w:rsidP="002C411D">
      <w:pPr>
        <w:rPr>
          <w:rFonts w:asciiTheme="minorHAnsi" w:hAnsiTheme="minorHAnsi" w:cstheme="minorHAnsi"/>
          <w:sz w:val="22"/>
          <w:szCs w:val="22"/>
        </w:rPr>
      </w:pPr>
    </w:p>
    <w:p w14:paraId="3A199054" w14:textId="77777777" w:rsidR="005619D5" w:rsidRPr="002C411D" w:rsidRDefault="005619D5" w:rsidP="002C411D">
      <w:pPr>
        <w:rPr>
          <w:rFonts w:asciiTheme="minorHAnsi" w:hAnsiTheme="minorHAnsi" w:cstheme="minorHAnsi"/>
          <w:sz w:val="22"/>
          <w:szCs w:val="22"/>
        </w:rPr>
      </w:pPr>
    </w:p>
    <w:p w14:paraId="27907286" w14:textId="3B486BF2" w:rsidR="002C411D" w:rsidRDefault="005619D5" w:rsidP="002C411D">
      <w:pPr>
        <w:rPr>
          <w:rFonts w:asciiTheme="minorHAnsi" w:hAnsiTheme="minorHAnsi" w:cstheme="minorHAnsi"/>
          <w:sz w:val="22"/>
          <w:szCs w:val="22"/>
        </w:rPr>
      </w:pPr>
      <w:r>
        <w:rPr>
          <w:rFonts w:asciiTheme="minorHAnsi" w:hAnsiTheme="minorHAnsi" w:cstheme="minorHAnsi"/>
          <w:sz w:val="22"/>
          <w:szCs w:val="22"/>
        </w:rPr>
        <w:t xml:space="preserve">RE: </w:t>
      </w:r>
      <w:r w:rsidR="002C411D" w:rsidRPr="002C411D">
        <w:rPr>
          <w:rFonts w:asciiTheme="minorHAnsi" w:hAnsiTheme="minorHAnsi" w:cstheme="minorHAnsi"/>
          <w:sz w:val="22"/>
          <w:szCs w:val="22"/>
        </w:rPr>
        <w:t xml:space="preserve">Intent to Award </w:t>
      </w:r>
      <w:r>
        <w:rPr>
          <w:rFonts w:asciiTheme="minorHAnsi" w:hAnsiTheme="minorHAnsi" w:cstheme="minorHAnsi"/>
          <w:sz w:val="22"/>
          <w:szCs w:val="22"/>
        </w:rPr>
        <w:t>–</w:t>
      </w:r>
      <w:r w:rsidR="002C411D" w:rsidRPr="002C411D">
        <w:rPr>
          <w:rFonts w:asciiTheme="minorHAnsi" w:hAnsiTheme="minorHAnsi" w:cstheme="minorHAnsi"/>
          <w:sz w:val="22"/>
          <w:szCs w:val="22"/>
        </w:rPr>
        <w:t xml:space="preserve"> RFP</w:t>
      </w:r>
      <w:r w:rsidR="00C90305">
        <w:rPr>
          <w:rFonts w:asciiTheme="minorHAnsi" w:hAnsiTheme="minorHAnsi" w:cstheme="minorHAnsi"/>
          <w:sz w:val="22"/>
          <w:szCs w:val="22"/>
        </w:rPr>
        <w:t>0</w:t>
      </w:r>
      <w:r w:rsidR="00DD766F">
        <w:rPr>
          <w:rFonts w:asciiTheme="minorHAnsi" w:hAnsiTheme="minorHAnsi" w:cstheme="minorHAnsi"/>
          <w:sz w:val="22"/>
          <w:szCs w:val="22"/>
        </w:rPr>
        <w:t>410</w:t>
      </w:r>
      <w:r w:rsidR="00C90305">
        <w:rPr>
          <w:rFonts w:asciiTheme="minorHAnsi" w:hAnsiTheme="minorHAnsi" w:cstheme="minorHAnsi"/>
          <w:sz w:val="22"/>
          <w:szCs w:val="22"/>
        </w:rPr>
        <w:t>2023</w:t>
      </w:r>
      <w:r>
        <w:rPr>
          <w:rFonts w:asciiTheme="minorHAnsi" w:hAnsiTheme="minorHAnsi" w:cstheme="minorHAnsi"/>
          <w:sz w:val="22"/>
          <w:szCs w:val="22"/>
        </w:rPr>
        <w:t xml:space="preserve"> – </w:t>
      </w:r>
      <w:r w:rsidR="00A3203C">
        <w:rPr>
          <w:rFonts w:asciiTheme="minorHAnsi" w:hAnsiTheme="minorHAnsi" w:cstheme="minorHAnsi"/>
          <w:sz w:val="22"/>
          <w:szCs w:val="22"/>
        </w:rPr>
        <w:t>Investment Advisory/Management Services</w:t>
      </w:r>
    </w:p>
    <w:p w14:paraId="1C97F567" w14:textId="77777777" w:rsidR="002C411D" w:rsidRPr="002C411D" w:rsidRDefault="002C411D" w:rsidP="002C411D">
      <w:pPr>
        <w:rPr>
          <w:rFonts w:asciiTheme="minorHAnsi" w:hAnsiTheme="minorHAnsi" w:cstheme="minorHAnsi"/>
          <w:sz w:val="22"/>
          <w:szCs w:val="22"/>
        </w:rPr>
      </w:pPr>
    </w:p>
    <w:p w14:paraId="6B8646D5" w14:textId="0CAE314F"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To All Respondents: </w:t>
      </w:r>
    </w:p>
    <w:p w14:paraId="11A662B8" w14:textId="77777777" w:rsidR="002C411D" w:rsidRPr="002C411D" w:rsidRDefault="002C411D" w:rsidP="002C411D">
      <w:pPr>
        <w:rPr>
          <w:rFonts w:asciiTheme="minorHAnsi" w:hAnsiTheme="minorHAnsi" w:cstheme="minorHAnsi"/>
          <w:sz w:val="22"/>
          <w:szCs w:val="22"/>
        </w:rPr>
      </w:pPr>
    </w:p>
    <w:p w14:paraId="19585683" w14:textId="656FA839"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Procurement division has received the official recommendation of award from the evaluation committee </w:t>
      </w:r>
      <w:r w:rsidR="00C871C7">
        <w:rPr>
          <w:rFonts w:asciiTheme="minorHAnsi" w:hAnsiTheme="minorHAnsi" w:cstheme="minorHAnsi"/>
          <w:sz w:val="22"/>
          <w:szCs w:val="22"/>
        </w:rPr>
        <w:t>s</w:t>
      </w:r>
      <w:r w:rsidRPr="002C411D">
        <w:rPr>
          <w:rFonts w:asciiTheme="minorHAnsi" w:hAnsiTheme="minorHAnsi" w:cstheme="minorHAnsi"/>
          <w:sz w:val="22"/>
          <w:szCs w:val="22"/>
        </w:rPr>
        <w:t>elected to review the proposals re</w:t>
      </w:r>
      <w:r w:rsidR="001447CB">
        <w:rPr>
          <w:rFonts w:asciiTheme="minorHAnsi" w:hAnsiTheme="minorHAnsi" w:cstheme="minorHAnsi"/>
          <w:sz w:val="22"/>
          <w:szCs w:val="22"/>
        </w:rPr>
        <w:t>ceiv</w:t>
      </w:r>
      <w:r w:rsidRPr="002C411D">
        <w:rPr>
          <w:rFonts w:asciiTheme="minorHAnsi" w:hAnsiTheme="minorHAnsi" w:cstheme="minorHAnsi"/>
          <w:sz w:val="22"/>
          <w:szCs w:val="22"/>
        </w:rPr>
        <w:t xml:space="preserve">ed </w:t>
      </w:r>
      <w:r w:rsidR="00C90305">
        <w:rPr>
          <w:rFonts w:asciiTheme="minorHAnsi" w:hAnsiTheme="minorHAnsi" w:cstheme="minorHAnsi"/>
          <w:sz w:val="22"/>
          <w:szCs w:val="22"/>
        </w:rPr>
        <w:t xml:space="preserve">for </w:t>
      </w:r>
      <w:r w:rsidR="001447CB">
        <w:rPr>
          <w:rFonts w:asciiTheme="minorHAnsi" w:hAnsiTheme="minorHAnsi" w:cstheme="minorHAnsi"/>
          <w:sz w:val="22"/>
          <w:szCs w:val="22"/>
        </w:rPr>
        <w:t xml:space="preserve">RFP04102023 - </w:t>
      </w:r>
      <w:r w:rsidR="00DB6AE4">
        <w:rPr>
          <w:rFonts w:asciiTheme="minorHAnsi" w:hAnsiTheme="minorHAnsi" w:cstheme="minorHAnsi"/>
          <w:sz w:val="22"/>
          <w:szCs w:val="22"/>
        </w:rPr>
        <w:t>Investment Advisory/Management Services</w:t>
      </w:r>
      <w:r w:rsidRPr="002C411D">
        <w:rPr>
          <w:rFonts w:asciiTheme="minorHAnsi" w:hAnsiTheme="minorHAnsi" w:cstheme="minorHAnsi"/>
          <w:sz w:val="22"/>
          <w:szCs w:val="22"/>
        </w:rPr>
        <w:t xml:space="preserve">. The </w:t>
      </w:r>
      <w:proofErr w:type="gramStart"/>
      <w:r w:rsidRPr="002C411D">
        <w:rPr>
          <w:rFonts w:asciiTheme="minorHAnsi" w:hAnsiTheme="minorHAnsi" w:cstheme="minorHAnsi"/>
          <w:sz w:val="22"/>
          <w:szCs w:val="22"/>
        </w:rPr>
        <w:t>proposal</w:t>
      </w:r>
      <w:proofErr w:type="gramEnd"/>
      <w:r w:rsidRPr="002C411D">
        <w:rPr>
          <w:rFonts w:asciiTheme="minorHAnsi" w:hAnsiTheme="minorHAnsi" w:cstheme="minorHAnsi"/>
          <w:sz w:val="22"/>
          <w:szCs w:val="22"/>
        </w:rPr>
        <w:t xml:space="preserve"> due date was </w:t>
      </w:r>
      <w:r w:rsidR="008E67E0">
        <w:rPr>
          <w:rFonts w:asciiTheme="minorHAnsi" w:hAnsiTheme="minorHAnsi" w:cstheme="minorHAnsi"/>
          <w:sz w:val="22"/>
          <w:szCs w:val="22"/>
        </w:rPr>
        <w:t>May</w:t>
      </w:r>
      <w:r w:rsidR="00D41212">
        <w:rPr>
          <w:rFonts w:asciiTheme="minorHAnsi" w:hAnsiTheme="minorHAnsi" w:cstheme="minorHAnsi"/>
          <w:sz w:val="22"/>
          <w:szCs w:val="22"/>
        </w:rPr>
        <w:t xml:space="preserve"> 1</w:t>
      </w:r>
      <w:r w:rsidR="008E67E0">
        <w:rPr>
          <w:rFonts w:asciiTheme="minorHAnsi" w:hAnsiTheme="minorHAnsi" w:cstheme="minorHAnsi"/>
          <w:sz w:val="22"/>
          <w:szCs w:val="22"/>
        </w:rPr>
        <w:t>1</w:t>
      </w:r>
      <w:r w:rsidR="00702D7B">
        <w:rPr>
          <w:rFonts w:asciiTheme="minorHAnsi" w:hAnsiTheme="minorHAnsi" w:cstheme="minorHAnsi"/>
          <w:sz w:val="22"/>
          <w:szCs w:val="22"/>
        </w:rPr>
        <w:t>, 202</w:t>
      </w:r>
      <w:r w:rsidR="00D41212">
        <w:rPr>
          <w:rFonts w:asciiTheme="minorHAnsi" w:hAnsiTheme="minorHAnsi" w:cstheme="minorHAnsi"/>
          <w:sz w:val="22"/>
          <w:szCs w:val="22"/>
        </w:rPr>
        <w:t>3</w:t>
      </w:r>
      <w:r w:rsidRPr="002C411D">
        <w:rPr>
          <w:rFonts w:asciiTheme="minorHAnsi" w:hAnsiTheme="minorHAnsi" w:cstheme="minorHAnsi"/>
          <w:sz w:val="22"/>
          <w:szCs w:val="22"/>
        </w:rPr>
        <w:t>. Upon the results of the</w:t>
      </w:r>
      <w:r w:rsidR="00375B87">
        <w:rPr>
          <w:rFonts w:asciiTheme="minorHAnsi" w:hAnsiTheme="minorHAnsi" w:cstheme="minorHAnsi"/>
          <w:sz w:val="22"/>
          <w:szCs w:val="22"/>
        </w:rPr>
        <w:t xml:space="preserve"> </w:t>
      </w:r>
      <w:r w:rsidRPr="002C411D">
        <w:rPr>
          <w:rFonts w:asciiTheme="minorHAnsi" w:hAnsiTheme="minorHAnsi" w:cstheme="minorHAnsi"/>
          <w:sz w:val="22"/>
          <w:szCs w:val="22"/>
        </w:rPr>
        <w:t>evaluation, the recommendation for award extends to</w:t>
      </w:r>
      <w:r w:rsidR="00702D7B">
        <w:rPr>
          <w:rFonts w:asciiTheme="minorHAnsi" w:hAnsiTheme="minorHAnsi" w:cstheme="minorHAnsi"/>
          <w:sz w:val="22"/>
          <w:szCs w:val="22"/>
        </w:rPr>
        <w:t xml:space="preserve"> </w:t>
      </w:r>
      <w:r w:rsidR="008E67E0">
        <w:rPr>
          <w:rFonts w:asciiTheme="minorHAnsi" w:hAnsiTheme="minorHAnsi" w:cstheme="minorHAnsi"/>
          <w:sz w:val="22"/>
          <w:szCs w:val="22"/>
        </w:rPr>
        <w:t>PFM Asset Management</w:t>
      </w:r>
      <w:r w:rsidR="00821DFC">
        <w:rPr>
          <w:rFonts w:asciiTheme="minorHAnsi" w:hAnsiTheme="minorHAnsi" w:cstheme="minorHAnsi"/>
          <w:sz w:val="22"/>
          <w:szCs w:val="22"/>
        </w:rPr>
        <w:t>, LLC</w:t>
      </w:r>
      <w:r w:rsidR="00702D7B">
        <w:rPr>
          <w:rFonts w:asciiTheme="minorHAnsi" w:hAnsiTheme="minorHAnsi" w:cstheme="minorHAnsi"/>
          <w:sz w:val="22"/>
          <w:szCs w:val="22"/>
        </w:rPr>
        <w:t>.</w:t>
      </w:r>
    </w:p>
    <w:p w14:paraId="3213110F" w14:textId="77777777" w:rsidR="005C61B1" w:rsidRPr="002C411D" w:rsidRDefault="005C61B1" w:rsidP="002C411D">
      <w:pPr>
        <w:rPr>
          <w:rFonts w:asciiTheme="minorHAnsi" w:hAnsiTheme="minorHAnsi" w:cstheme="minorHAnsi"/>
          <w:sz w:val="22"/>
          <w:szCs w:val="22"/>
        </w:rPr>
      </w:pPr>
    </w:p>
    <w:p w14:paraId="6CFBA040" w14:textId="37A4B4D3"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Respectfully, this letter of “Intent to Award” serves as notification that contract negotiations will commence with </w:t>
      </w:r>
      <w:r w:rsidR="00821DFC">
        <w:rPr>
          <w:rFonts w:asciiTheme="minorHAnsi" w:hAnsiTheme="minorHAnsi" w:cstheme="minorHAnsi"/>
          <w:sz w:val="22"/>
          <w:szCs w:val="22"/>
        </w:rPr>
        <w:t>PFM Asset Management, LLC</w:t>
      </w:r>
      <w:r w:rsidR="00821DFC" w:rsidRPr="002C411D">
        <w:rPr>
          <w:rFonts w:asciiTheme="minorHAnsi" w:hAnsiTheme="minorHAnsi" w:cstheme="minorHAnsi"/>
          <w:sz w:val="22"/>
          <w:szCs w:val="22"/>
        </w:rPr>
        <w:t xml:space="preserve"> </w:t>
      </w:r>
      <w:r w:rsidRPr="002C411D">
        <w:rPr>
          <w:rFonts w:asciiTheme="minorHAnsi" w:hAnsiTheme="minorHAnsi" w:cstheme="minorHAnsi"/>
          <w:sz w:val="22"/>
          <w:szCs w:val="22"/>
        </w:rPr>
        <w:t>with the goal of a fully executed Purchase Order/</w:t>
      </w:r>
      <w:r w:rsidR="005C61B1">
        <w:rPr>
          <w:rFonts w:asciiTheme="minorHAnsi" w:hAnsiTheme="minorHAnsi" w:cstheme="minorHAnsi"/>
          <w:sz w:val="22"/>
          <w:szCs w:val="22"/>
        </w:rPr>
        <w:t xml:space="preserve">Supplier </w:t>
      </w:r>
      <w:r w:rsidRPr="002C411D">
        <w:rPr>
          <w:rFonts w:asciiTheme="minorHAnsi" w:hAnsiTheme="minorHAnsi" w:cstheme="minorHAnsi"/>
          <w:sz w:val="22"/>
          <w:szCs w:val="22"/>
        </w:rPr>
        <w:t>Contract to be issued by the University of Arkansas</w:t>
      </w:r>
      <w:r w:rsidR="005619D5">
        <w:rPr>
          <w:rFonts w:asciiTheme="minorHAnsi" w:hAnsiTheme="minorHAnsi" w:cstheme="minorHAnsi"/>
          <w:sz w:val="22"/>
          <w:szCs w:val="22"/>
        </w:rPr>
        <w:t xml:space="preserve"> to </w:t>
      </w:r>
      <w:r w:rsidR="00821DFC">
        <w:rPr>
          <w:rFonts w:asciiTheme="minorHAnsi" w:hAnsiTheme="minorHAnsi" w:cstheme="minorHAnsi"/>
          <w:sz w:val="22"/>
          <w:szCs w:val="22"/>
        </w:rPr>
        <w:t>PFM Asset Management, LLC</w:t>
      </w:r>
      <w:r w:rsidR="005619D5">
        <w:rPr>
          <w:rFonts w:asciiTheme="minorHAnsi" w:hAnsiTheme="minorHAnsi" w:cstheme="minorHAnsi"/>
          <w:sz w:val="22"/>
          <w:szCs w:val="22"/>
        </w:rPr>
        <w:t>.</w:t>
      </w:r>
      <w:r w:rsidR="00821DFC">
        <w:rPr>
          <w:rFonts w:asciiTheme="minorHAnsi" w:hAnsiTheme="minorHAnsi" w:cstheme="minorHAnsi"/>
          <w:sz w:val="22"/>
          <w:szCs w:val="22"/>
        </w:rPr>
        <w:t xml:space="preserve"> </w:t>
      </w:r>
    </w:p>
    <w:p w14:paraId="3F5C873D" w14:textId="77777777" w:rsidR="005C61B1" w:rsidRPr="002C411D" w:rsidRDefault="005C61B1" w:rsidP="002C411D">
      <w:pPr>
        <w:rPr>
          <w:rFonts w:asciiTheme="minorHAnsi" w:hAnsiTheme="minorHAnsi" w:cstheme="minorHAnsi"/>
          <w:sz w:val="22"/>
          <w:szCs w:val="22"/>
        </w:rPr>
      </w:pPr>
    </w:p>
    <w:p w14:paraId="0C3FAE17" w14:textId="476650CC"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is thankful for the attention of each respondent, and for the time and effort expended in responding to the RFP.  We encourage and appreciate the participation of our vendor community.  Thank you for your interest and participation. </w:t>
      </w:r>
    </w:p>
    <w:p w14:paraId="3B366F70" w14:textId="77777777" w:rsidR="005C61B1" w:rsidRPr="002C411D" w:rsidRDefault="005C61B1" w:rsidP="002C411D">
      <w:pPr>
        <w:rPr>
          <w:rFonts w:asciiTheme="minorHAnsi" w:hAnsiTheme="minorHAnsi" w:cstheme="minorHAnsi"/>
          <w:sz w:val="22"/>
          <w:szCs w:val="22"/>
        </w:rPr>
      </w:pPr>
    </w:p>
    <w:p w14:paraId="29DFFB73" w14:textId="7EDA0048" w:rsidR="008238FF"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Regards,</w:t>
      </w:r>
    </w:p>
    <w:p w14:paraId="567C31ED" w14:textId="75942D7B" w:rsidR="005C61B1" w:rsidRDefault="005C61B1" w:rsidP="002C411D">
      <w:pPr>
        <w:rPr>
          <w:rFonts w:asciiTheme="minorHAnsi" w:hAnsiTheme="minorHAnsi" w:cstheme="minorHAnsi"/>
          <w:sz w:val="22"/>
          <w:szCs w:val="22"/>
        </w:rPr>
      </w:pPr>
    </w:p>
    <w:p w14:paraId="50A1C676" w14:textId="3C36F031" w:rsidR="005C61B1" w:rsidRPr="005619D5" w:rsidRDefault="005619D5" w:rsidP="002C411D">
      <w:pPr>
        <w:rPr>
          <w:rFonts w:ascii="Bradley Hand ITC" w:hAnsi="Bradley Hand ITC" w:cstheme="minorHAnsi"/>
          <w:b/>
          <w:bCs/>
          <w:sz w:val="28"/>
          <w:szCs w:val="28"/>
        </w:rPr>
      </w:pPr>
      <w:r w:rsidRPr="005619D5">
        <w:rPr>
          <w:rFonts w:ascii="Bradley Hand ITC" w:hAnsi="Bradley Hand ITC" w:cstheme="minorHAnsi"/>
          <w:b/>
          <w:bCs/>
          <w:sz w:val="28"/>
          <w:szCs w:val="28"/>
        </w:rPr>
        <w:t>Ellen Ferguson</w:t>
      </w:r>
    </w:p>
    <w:p w14:paraId="1E3B4FE8" w14:textId="64753F83" w:rsidR="005C61B1" w:rsidRDefault="005C61B1" w:rsidP="002C411D">
      <w:pPr>
        <w:rPr>
          <w:rFonts w:asciiTheme="minorHAnsi" w:hAnsiTheme="minorHAnsi" w:cstheme="minorHAnsi"/>
          <w:sz w:val="22"/>
          <w:szCs w:val="22"/>
        </w:rPr>
      </w:pPr>
    </w:p>
    <w:p w14:paraId="01126254" w14:textId="0930A479" w:rsidR="005C61B1" w:rsidRDefault="00BA22F3" w:rsidP="002C411D">
      <w:pPr>
        <w:rPr>
          <w:rFonts w:asciiTheme="minorHAnsi" w:hAnsiTheme="minorHAnsi" w:cstheme="minorHAnsi"/>
          <w:sz w:val="22"/>
          <w:szCs w:val="22"/>
        </w:rPr>
      </w:pPr>
      <w:r>
        <w:rPr>
          <w:rFonts w:asciiTheme="minorHAnsi" w:hAnsiTheme="minorHAnsi" w:cstheme="minorHAnsi"/>
          <w:sz w:val="22"/>
          <w:szCs w:val="22"/>
        </w:rPr>
        <w:t>Ellen Ferguson</w:t>
      </w:r>
      <w:r w:rsidR="00375B87">
        <w:rPr>
          <w:rFonts w:asciiTheme="minorHAnsi" w:hAnsiTheme="minorHAnsi" w:cstheme="minorHAnsi"/>
          <w:sz w:val="22"/>
          <w:szCs w:val="22"/>
        </w:rPr>
        <w:t>, APO</w:t>
      </w:r>
      <w:r w:rsidR="00405996">
        <w:rPr>
          <w:rFonts w:asciiTheme="minorHAnsi" w:hAnsiTheme="minorHAnsi" w:cstheme="minorHAnsi"/>
          <w:sz w:val="22"/>
          <w:szCs w:val="22"/>
        </w:rPr>
        <w:t xml:space="preserve"> </w:t>
      </w:r>
    </w:p>
    <w:p w14:paraId="235603F5" w14:textId="7B8A3105" w:rsidR="00BA22F3" w:rsidRDefault="00BA22F3" w:rsidP="002C411D">
      <w:pPr>
        <w:rPr>
          <w:rFonts w:asciiTheme="minorHAnsi" w:hAnsiTheme="minorHAnsi" w:cstheme="minorHAnsi"/>
          <w:sz w:val="22"/>
          <w:szCs w:val="22"/>
        </w:rPr>
      </w:pPr>
      <w:r>
        <w:rPr>
          <w:rFonts w:asciiTheme="minorHAnsi" w:hAnsiTheme="minorHAnsi" w:cstheme="minorHAnsi"/>
          <w:sz w:val="22"/>
          <w:szCs w:val="22"/>
        </w:rPr>
        <w:t>Sr. Procurement Coordinator</w:t>
      </w:r>
      <w:r w:rsidR="001977C8">
        <w:rPr>
          <w:rFonts w:asciiTheme="minorHAnsi" w:hAnsiTheme="minorHAnsi" w:cstheme="minorHAnsi"/>
          <w:sz w:val="22"/>
          <w:szCs w:val="22"/>
        </w:rPr>
        <w:t>/Fleet &amp; Contracts Manager</w:t>
      </w:r>
    </w:p>
    <w:p w14:paraId="7F8788BF" w14:textId="44B9DA05" w:rsidR="001977C8" w:rsidRDefault="00821DFC" w:rsidP="002C411D">
      <w:pPr>
        <w:rPr>
          <w:rFonts w:asciiTheme="minorHAnsi" w:hAnsiTheme="minorHAnsi" w:cstheme="minorHAnsi"/>
          <w:sz w:val="22"/>
          <w:szCs w:val="22"/>
        </w:rPr>
      </w:pPr>
      <w:r>
        <w:rPr>
          <w:rFonts w:asciiTheme="minorHAnsi" w:hAnsiTheme="minorHAnsi" w:cstheme="minorHAnsi"/>
          <w:sz w:val="22"/>
          <w:szCs w:val="22"/>
        </w:rPr>
        <w:t xml:space="preserve"> </w:t>
      </w:r>
    </w:p>
    <w:p w14:paraId="725EE52E" w14:textId="44B6315D" w:rsidR="005C61B1" w:rsidRPr="002C411D" w:rsidRDefault="005C61B1" w:rsidP="002C411D">
      <w:pPr>
        <w:rPr>
          <w:rFonts w:asciiTheme="minorHAnsi" w:hAnsiTheme="minorHAnsi" w:cstheme="minorHAnsi"/>
          <w:sz w:val="22"/>
          <w:szCs w:val="22"/>
        </w:rPr>
      </w:pPr>
    </w:p>
    <w:sectPr w:rsidR="005C61B1" w:rsidRPr="002C411D" w:rsidSect="008238F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8C"/>
    <w:rsid w:val="00072CF5"/>
    <w:rsid w:val="000860E3"/>
    <w:rsid w:val="00086DB0"/>
    <w:rsid w:val="000A7651"/>
    <w:rsid w:val="001447CB"/>
    <w:rsid w:val="001977C8"/>
    <w:rsid w:val="001C5E8C"/>
    <w:rsid w:val="00244788"/>
    <w:rsid w:val="00284906"/>
    <w:rsid w:val="002C411D"/>
    <w:rsid w:val="00343629"/>
    <w:rsid w:val="00375B87"/>
    <w:rsid w:val="00382D41"/>
    <w:rsid w:val="003A3CF0"/>
    <w:rsid w:val="003C6444"/>
    <w:rsid w:val="003F7764"/>
    <w:rsid w:val="00405996"/>
    <w:rsid w:val="0052264B"/>
    <w:rsid w:val="005619D5"/>
    <w:rsid w:val="005C61B1"/>
    <w:rsid w:val="005D3AC5"/>
    <w:rsid w:val="00702D7B"/>
    <w:rsid w:val="0079540C"/>
    <w:rsid w:val="00811FE1"/>
    <w:rsid w:val="00821DFC"/>
    <w:rsid w:val="008238FF"/>
    <w:rsid w:val="008E67E0"/>
    <w:rsid w:val="008F0DBD"/>
    <w:rsid w:val="00A3203C"/>
    <w:rsid w:val="00B430BC"/>
    <w:rsid w:val="00BA22F3"/>
    <w:rsid w:val="00BC7960"/>
    <w:rsid w:val="00C348DB"/>
    <w:rsid w:val="00C871C7"/>
    <w:rsid w:val="00C90305"/>
    <w:rsid w:val="00D41212"/>
    <w:rsid w:val="00DB528C"/>
    <w:rsid w:val="00DB6AE4"/>
    <w:rsid w:val="00DD766F"/>
    <w:rsid w:val="00E87372"/>
    <w:rsid w:val="00EA7586"/>
    <w:rsid w:val="00FC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46A4"/>
  <w15:docId w15:val="{4C2BB38B-81D7-40D3-9CC9-AB8D00ED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8C"/>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28C"/>
    <w:rPr>
      <w:rFonts w:ascii="Tahoma" w:hAnsi="Tahoma" w:cs="Tahoma"/>
      <w:sz w:val="16"/>
      <w:szCs w:val="16"/>
    </w:rPr>
  </w:style>
  <w:style w:type="character" w:customStyle="1" w:styleId="BalloonTextChar">
    <w:name w:val="Balloon Text Char"/>
    <w:basedOn w:val="DefaultParagraphFont"/>
    <w:link w:val="BalloonText"/>
    <w:uiPriority w:val="99"/>
    <w:semiHidden/>
    <w:rsid w:val="00DB52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33511">
      <w:bodyDiv w:val="1"/>
      <w:marLeft w:val="0"/>
      <w:marRight w:val="0"/>
      <w:marTop w:val="0"/>
      <w:marBottom w:val="0"/>
      <w:divBdr>
        <w:top w:val="none" w:sz="0" w:space="0" w:color="auto"/>
        <w:left w:val="none" w:sz="0" w:space="0" w:color="auto"/>
        <w:bottom w:val="none" w:sz="0" w:space="0" w:color="auto"/>
        <w:right w:val="none" w:sz="0" w:space="0" w:color="auto"/>
      </w:divBdr>
    </w:div>
    <w:div w:id="16430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1086</Characters>
  <Application>Microsoft Office Word</Application>
  <DocSecurity>0</DocSecurity>
  <Lines>108</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ellenf</dc:creator>
  <cp:keywords/>
  <dc:description/>
  <cp:lastModifiedBy>Ellen Ferguson</cp:lastModifiedBy>
  <cp:revision>8</cp:revision>
  <dcterms:created xsi:type="dcterms:W3CDTF">2023-06-16T20:29:00Z</dcterms:created>
  <dcterms:modified xsi:type="dcterms:W3CDTF">2023-06-16T20:33:00Z</dcterms:modified>
</cp:coreProperties>
</file>