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B369D3" w14:textId="77777777" w:rsidR="00E527A4" w:rsidRPr="00C14AEB" w:rsidRDefault="003318F9">
      <w:pPr>
        <w:ind w:left="120"/>
        <w:rPr>
          <w:sz w:val="20"/>
        </w:rPr>
      </w:pPr>
      <w:r w:rsidRPr="00C14AEB">
        <w:rPr>
          <w:noProof/>
          <w:sz w:val="20"/>
        </w:rPr>
        <w:drawing>
          <wp:inline distT="0" distB="0" distL="0" distR="0" wp14:anchorId="56D560BE" wp14:editId="52ED3EA0">
            <wp:extent cx="382231" cy="551688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231" cy="55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4AEB">
        <w:rPr>
          <w:spacing w:val="61"/>
          <w:sz w:val="20"/>
        </w:rPr>
        <w:t xml:space="preserve"> </w:t>
      </w:r>
      <w:r w:rsidRPr="00C14AEB">
        <w:rPr>
          <w:noProof/>
          <w:spacing w:val="61"/>
          <w:position w:val="8"/>
          <w:sz w:val="20"/>
        </w:rPr>
        <w:drawing>
          <wp:inline distT="0" distB="0" distL="0" distR="0" wp14:anchorId="728865A6" wp14:editId="75B09639">
            <wp:extent cx="1382322" cy="341375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2322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FA834" w14:textId="77777777" w:rsidR="00E527A4" w:rsidRPr="00C14AEB" w:rsidRDefault="00E527A4">
      <w:pPr>
        <w:rPr>
          <w:sz w:val="4"/>
        </w:rPr>
      </w:pPr>
    </w:p>
    <w:p w14:paraId="2814C9F4" w14:textId="77777777" w:rsidR="00E527A4" w:rsidRPr="00C14AEB" w:rsidRDefault="003318F9">
      <w:pPr>
        <w:spacing w:line="20" w:lineRule="exact"/>
        <w:ind w:left="915"/>
        <w:rPr>
          <w:sz w:val="2"/>
        </w:rPr>
      </w:pPr>
      <w:r w:rsidRPr="00C14AEB">
        <w:rPr>
          <w:noProof/>
          <w:sz w:val="2"/>
        </w:rPr>
        <mc:AlternateContent>
          <mc:Choice Requires="wpg">
            <w:drawing>
              <wp:inline distT="0" distB="0" distL="0" distR="0" wp14:anchorId="128011E7" wp14:editId="563B94DF">
                <wp:extent cx="5048250" cy="9525"/>
                <wp:effectExtent l="9525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48250" cy="9525"/>
                          <a:chOff x="0" y="0"/>
                          <a:chExt cx="5048250" cy="952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4762"/>
                            <a:ext cx="5048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48250">
                                <a:moveTo>
                                  <a:pt x="0" y="0"/>
                                </a:moveTo>
                                <a:lnTo>
                                  <a:pt x="504825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BCE50F" id="Group 3" o:spid="_x0000_s1026" style="width:397.5pt;height:.75pt;mso-position-horizontal-relative:char;mso-position-vertical-relative:line" coordsize="5048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">
                <v:shape id="Graphic 4" o:spid="_x0000_s1027" style="position:absolute;top:47;width:50482;height:13;visibility:visible;mso-wrap-style:square;v-text-anchor:top" coordsize="50482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" path="m,l5048250,e" filled="f">
                  <v:path arrowok="t"/>
                </v:shape>
                <w10:anchorlock/>
              </v:group>
            </w:pict>
          </mc:Fallback>
        </mc:AlternateContent>
      </w:r>
    </w:p>
    <w:p w14:paraId="4094613E" w14:textId="77777777" w:rsidR="00E527A4" w:rsidRPr="00C14AEB" w:rsidRDefault="003318F9">
      <w:pPr>
        <w:spacing w:before="162"/>
        <w:ind w:left="5968"/>
        <w:rPr>
          <w:sz w:val="20"/>
        </w:rPr>
      </w:pPr>
      <w:r w:rsidRPr="00C14AEB">
        <w:rPr>
          <w:sz w:val="20"/>
        </w:rPr>
        <w:t>Associate</w:t>
      </w:r>
      <w:r w:rsidRPr="00C14AEB">
        <w:rPr>
          <w:spacing w:val="-9"/>
          <w:sz w:val="20"/>
        </w:rPr>
        <w:t xml:space="preserve"> </w:t>
      </w:r>
      <w:r w:rsidRPr="00C14AEB">
        <w:rPr>
          <w:sz w:val="20"/>
        </w:rPr>
        <w:t>Vice</w:t>
      </w:r>
      <w:r w:rsidRPr="00C14AEB">
        <w:rPr>
          <w:spacing w:val="-5"/>
          <w:sz w:val="20"/>
        </w:rPr>
        <w:t xml:space="preserve"> </w:t>
      </w:r>
      <w:r w:rsidRPr="00C14AEB">
        <w:rPr>
          <w:sz w:val="20"/>
        </w:rPr>
        <w:t>Chancellor</w:t>
      </w:r>
      <w:r w:rsidRPr="00C14AEB">
        <w:rPr>
          <w:spacing w:val="-8"/>
          <w:sz w:val="20"/>
        </w:rPr>
        <w:t xml:space="preserve"> </w:t>
      </w:r>
      <w:r w:rsidRPr="00C14AEB">
        <w:rPr>
          <w:sz w:val="20"/>
        </w:rPr>
        <w:t>Business</w:t>
      </w:r>
      <w:r w:rsidRPr="00C14AEB">
        <w:rPr>
          <w:spacing w:val="-9"/>
          <w:sz w:val="20"/>
        </w:rPr>
        <w:t xml:space="preserve"> </w:t>
      </w:r>
      <w:r w:rsidRPr="00C14AEB">
        <w:rPr>
          <w:spacing w:val="-2"/>
          <w:sz w:val="20"/>
        </w:rPr>
        <w:t>Affairs</w:t>
      </w:r>
    </w:p>
    <w:p w14:paraId="5C304C38" w14:textId="77777777" w:rsidR="00E527A4" w:rsidRPr="00C14AEB" w:rsidRDefault="00E527A4" w:rsidP="00606D8C">
      <w:pPr>
        <w:spacing w:before="138"/>
        <w:jc w:val="center"/>
        <w:rPr>
          <w:sz w:val="28"/>
        </w:rPr>
      </w:pPr>
    </w:p>
    <w:p w14:paraId="43E8FA7A" w14:textId="4C3DAD2F" w:rsidR="00E527A4" w:rsidRDefault="003318F9" w:rsidP="00606D8C">
      <w:pPr>
        <w:pStyle w:val="Title"/>
        <w:spacing w:before="1"/>
        <w:jc w:val="center"/>
        <w:rPr>
          <w:spacing w:val="-2"/>
        </w:rPr>
      </w:pPr>
      <w:r w:rsidRPr="00C14AEB">
        <w:t>Q&amp;A</w:t>
      </w:r>
      <w:r w:rsidRPr="00C14AEB">
        <w:rPr>
          <w:spacing w:val="-4"/>
        </w:rPr>
        <w:t xml:space="preserve"> </w:t>
      </w:r>
      <w:r w:rsidRPr="00C14AEB">
        <w:rPr>
          <w:spacing w:val="-2"/>
        </w:rPr>
        <w:t>Addendum</w:t>
      </w:r>
      <w:r w:rsidR="005A6719">
        <w:rPr>
          <w:spacing w:val="-2"/>
        </w:rPr>
        <w:t xml:space="preserve"> # </w:t>
      </w:r>
      <w:r w:rsidR="00705A7B">
        <w:rPr>
          <w:spacing w:val="-2"/>
        </w:rPr>
        <w:t>5</w:t>
      </w:r>
    </w:p>
    <w:p w14:paraId="5A0DFD7C" w14:textId="77777777" w:rsidR="00606D8C" w:rsidRDefault="005A6719" w:rsidP="00606D8C">
      <w:pPr>
        <w:pStyle w:val="Title"/>
        <w:spacing w:before="1"/>
        <w:jc w:val="center"/>
      </w:pPr>
      <w:r>
        <w:t>Next Generation Network Modernization</w:t>
      </w:r>
    </w:p>
    <w:p w14:paraId="6D59D5A6" w14:textId="1BF67C5F" w:rsidR="00E527A4" w:rsidRPr="00C14AEB" w:rsidRDefault="003318F9" w:rsidP="00606D8C">
      <w:pPr>
        <w:pStyle w:val="Title"/>
        <w:spacing w:before="1"/>
        <w:jc w:val="center"/>
      </w:pPr>
      <w:r w:rsidRPr="00C14AEB">
        <w:t>RFP</w:t>
      </w:r>
      <w:r w:rsidRPr="00C14AEB">
        <w:rPr>
          <w:spacing w:val="-7"/>
        </w:rPr>
        <w:t xml:space="preserve"> </w:t>
      </w:r>
      <w:r w:rsidRPr="00C14AEB">
        <w:rPr>
          <w:spacing w:val="-10"/>
        </w:rPr>
        <w:t xml:space="preserve"># </w:t>
      </w:r>
      <w:r w:rsidR="00A80928" w:rsidRPr="00C14AEB">
        <w:rPr>
          <w:spacing w:val="-10"/>
        </w:rPr>
        <w:t>03</w:t>
      </w:r>
      <w:r w:rsidRPr="00C14AEB">
        <w:rPr>
          <w:spacing w:val="-10"/>
        </w:rPr>
        <w:t>182024</w:t>
      </w:r>
    </w:p>
    <w:p w14:paraId="2A663DE9" w14:textId="77777777" w:rsidR="00E527A4" w:rsidRPr="00C14AEB" w:rsidRDefault="00E527A4">
      <w:pPr>
        <w:rPr>
          <w:b/>
          <w:sz w:val="24"/>
        </w:rPr>
      </w:pPr>
    </w:p>
    <w:p w14:paraId="5B47FB10" w14:textId="77777777" w:rsidR="00E527A4" w:rsidRPr="00C14AEB" w:rsidRDefault="003318F9">
      <w:pPr>
        <w:pStyle w:val="BodyText"/>
        <w:spacing w:before="1"/>
        <w:ind w:left="120" w:right="132"/>
      </w:pPr>
      <w:r w:rsidRPr="00C14AEB">
        <w:t>This document provides question and answer information pertaining to the above captioned RFP and will be updated as necessary.</w:t>
      </w:r>
    </w:p>
    <w:p w14:paraId="7377734B" w14:textId="77777777" w:rsidR="00E527A4" w:rsidRPr="00C14AEB" w:rsidRDefault="00E527A4">
      <w:pPr>
        <w:rPr>
          <w:b/>
          <w:sz w:val="24"/>
        </w:rPr>
      </w:pPr>
    </w:p>
    <w:p w14:paraId="488F0652" w14:textId="77777777" w:rsidR="00E527A4" w:rsidRPr="00C14AEB" w:rsidRDefault="003318F9">
      <w:pPr>
        <w:ind w:left="120"/>
        <w:rPr>
          <w:sz w:val="24"/>
        </w:rPr>
      </w:pPr>
      <w:r w:rsidRPr="00C14AEB">
        <w:rPr>
          <w:b/>
          <w:sz w:val="24"/>
        </w:rPr>
        <w:t>REMINDER:</w:t>
      </w:r>
      <w:r w:rsidRPr="00C14AEB">
        <w:rPr>
          <w:b/>
          <w:spacing w:val="55"/>
          <w:sz w:val="24"/>
        </w:rPr>
        <w:t xml:space="preserve"> </w:t>
      </w:r>
      <w:r w:rsidRPr="00C14AEB">
        <w:rPr>
          <w:sz w:val="24"/>
        </w:rPr>
        <w:t>It</w:t>
      </w:r>
      <w:r w:rsidRPr="00C14AEB">
        <w:rPr>
          <w:spacing w:val="-2"/>
          <w:sz w:val="24"/>
        </w:rPr>
        <w:t xml:space="preserve"> </w:t>
      </w:r>
      <w:r w:rsidRPr="00C14AEB">
        <w:rPr>
          <w:sz w:val="24"/>
        </w:rPr>
        <w:t>is</w:t>
      </w:r>
      <w:r w:rsidRPr="00C14AEB">
        <w:rPr>
          <w:spacing w:val="-2"/>
          <w:sz w:val="24"/>
        </w:rPr>
        <w:t xml:space="preserve"> </w:t>
      </w:r>
      <w:r w:rsidRPr="00C14AEB">
        <w:rPr>
          <w:sz w:val="24"/>
        </w:rPr>
        <w:t>the</w:t>
      </w:r>
      <w:r w:rsidRPr="00C14AEB">
        <w:rPr>
          <w:spacing w:val="-1"/>
          <w:sz w:val="24"/>
        </w:rPr>
        <w:t xml:space="preserve"> </w:t>
      </w:r>
      <w:r w:rsidRPr="00C14AEB">
        <w:rPr>
          <w:sz w:val="24"/>
        </w:rPr>
        <w:t>Respondent's</w:t>
      </w:r>
      <w:r w:rsidRPr="00C14AEB">
        <w:rPr>
          <w:spacing w:val="-2"/>
          <w:sz w:val="24"/>
        </w:rPr>
        <w:t xml:space="preserve"> </w:t>
      </w:r>
      <w:r w:rsidRPr="00C14AEB">
        <w:rPr>
          <w:sz w:val="24"/>
        </w:rPr>
        <w:t>responsibility</w:t>
      </w:r>
      <w:r w:rsidRPr="00C14AEB">
        <w:rPr>
          <w:spacing w:val="-2"/>
          <w:sz w:val="24"/>
        </w:rPr>
        <w:t xml:space="preserve"> </w:t>
      </w:r>
      <w:r w:rsidRPr="00C14AEB">
        <w:rPr>
          <w:sz w:val="24"/>
        </w:rPr>
        <w:t>to</w:t>
      </w:r>
      <w:r w:rsidRPr="00C14AEB">
        <w:rPr>
          <w:spacing w:val="-2"/>
          <w:sz w:val="24"/>
        </w:rPr>
        <w:t xml:space="preserve"> </w:t>
      </w:r>
      <w:r w:rsidRPr="00C14AEB">
        <w:rPr>
          <w:sz w:val="24"/>
        </w:rPr>
        <w:t>thoroughly</w:t>
      </w:r>
      <w:r w:rsidRPr="00C14AEB">
        <w:rPr>
          <w:spacing w:val="-2"/>
          <w:sz w:val="24"/>
        </w:rPr>
        <w:t xml:space="preserve"> </w:t>
      </w:r>
      <w:r w:rsidRPr="00C14AEB">
        <w:rPr>
          <w:sz w:val="24"/>
        </w:rPr>
        <w:t>read</w:t>
      </w:r>
      <w:r w:rsidRPr="00C14AEB">
        <w:rPr>
          <w:spacing w:val="-3"/>
          <w:sz w:val="24"/>
        </w:rPr>
        <w:t xml:space="preserve"> </w:t>
      </w:r>
      <w:r w:rsidRPr="00C14AEB">
        <w:rPr>
          <w:sz w:val="24"/>
        </w:rPr>
        <w:t>and</w:t>
      </w:r>
      <w:r w:rsidRPr="00C14AEB">
        <w:rPr>
          <w:spacing w:val="1"/>
          <w:sz w:val="24"/>
        </w:rPr>
        <w:t xml:space="preserve"> </w:t>
      </w:r>
      <w:r w:rsidRPr="00C14AEB">
        <w:rPr>
          <w:sz w:val="24"/>
        </w:rPr>
        <w:t>examine</w:t>
      </w:r>
      <w:r w:rsidRPr="00C14AEB">
        <w:rPr>
          <w:spacing w:val="-2"/>
          <w:sz w:val="24"/>
        </w:rPr>
        <w:t xml:space="preserve"> </w:t>
      </w:r>
      <w:r w:rsidRPr="00C14AEB">
        <w:rPr>
          <w:sz w:val="24"/>
        </w:rPr>
        <w:t>the</w:t>
      </w:r>
      <w:r w:rsidRPr="00C14AEB">
        <w:rPr>
          <w:spacing w:val="-3"/>
          <w:sz w:val="24"/>
        </w:rPr>
        <w:t xml:space="preserve"> </w:t>
      </w:r>
      <w:r w:rsidRPr="00C14AEB">
        <w:rPr>
          <w:spacing w:val="-2"/>
          <w:sz w:val="24"/>
        </w:rPr>
        <w:t>entire</w:t>
      </w:r>
    </w:p>
    <w:p w14:paraId="31F25E38" w14:textId="77777777" w:rsidR="00E527A4" w:rsidRPr="00C14AEB" w:rsidRDefault="003318F9">
      <w:pPr>
        <w:ind w:left="119"/>
        <w:rPr>
          <w:sz w:val="24"/>
        </w:rPr>
      </w:pPr>
      <w:r w:rsidRPr="00C14AEB">
        <w:rPr>
          <w:sz w:val="24"/>
        </w:rPr>
        <w:t>Bid</w:t>
      </w:r>
      <w:r w:rsidRPr="00C14AEB">
        <w:rPr>
          <w:spacing w:val="-3"/>
          <w:sz w:val="24"/>
        </w:rPr>
        <w:t xml:space="preserve"> </w:t>
      </w:r>
      <w:r w:rsidRPr="00C14AEB">
        <w:rPr>
          <w:sz w:val="24"/>
        </w:rPr>
        <w:t>document</w:t>
      </w:r>
      <w:r w:rsidRPr="00C14AEB">
        <w:rPr>
          <w:spacing w:val="-1"/>
          <w:sz w:val="24"/>
        </w:rPr>
        <w:t xml:space="preserve"> </w:t>
      </w:r>
      <w:r w:rsidRPr="00C14AEB">
        <w:rPr>
          <w:sz w:val="24"/>
        </w:rPr>
        <w:t>and</w:t>
      </w:r>
      <w:r w:rsidRPr="00C14AEB">
        <w:rPr>
          <w:spacing w:val="1"/>
          <w:sz w:val="24"/>
        </w:rPr>
        <w:t xml:space="preserve"> </w:t>
      </w:r>
      <w:r w:rsidRPr="00C14AEB">
        <w:rPr>
          <w:sz w:val="24"/>
        </w:rPr>
        <w:t>any</w:t>
      </w:r>
      <w:r w:rsidRPr="00C14AEB">
        <w:rPr>
          <w:spacing w:val="-1"/>
          <w:sz w:val="24"/>
        </w:rPr>
        <w:t xml:space="preserve"> </w:t>
      </w:r>
      <w:r w:rsidRPr="00C14AEB">
        <w:rPr>
          <w:sz w:val="24"/>
        </w:rPr>
        <w:t>addenda</w:t>
      </w:r>
      <w:r w:rsidRPr="00C14AEB">
        <w:rPr>
          <w:spacing w:val="-3"/>
          <w:sz w:val="24"/>
        </w:rPr>
        <w:t xml:space="preserve"> </w:t>
      </w:r>
      <w:r w:rsidRPr="00C14AEB">
        <w:rPr>
          <w:sz w:val="24"/>
        </w:rPr>
        <w:t>to</w:t>
      </w:r>
      <w:r w:rsidRPr="00C14AEB">
        <w:rPr>
          <w:spacing w:val="-2"/>
          <w:sz w:val="24"/>
        </w:rPr>
        <w:t xml:space="preserve"> </w:t>
      </w:r>
      <w:r w:rsidRPr="00C14AEB">
        <w:rPr>
          <w:sz w:val="24"/>
        </w:rPr>
        <w:t>the</w:t>
      </w:r>
      <w:r w:rsidRPr="00C14AEB">
        <w:rPr>
          <w:spacing w:val="-2"/>
          <w:sz w:val="24"/>
        </w:rPr>
        <w:t xml:space="preserve"> </w:t>
      </w:r>
      <w:r w:rsidRPr="00C14AEB">
        <w:rPr>
          <w:spacing w:val="-4"/>
          <w:sz w:val="24"/>
        </w:rPr>
        <w:t>Bid.</w:t>
      </w:r>
    </w:p>
    <w:p w14:paraId="3A15496F" w14:textId="77777777" w:rsidR="00E527A4" w:rsidRPr="00C14AEB" w:rsidRDefault="00E527A4">
      <w:pPr>
        <w:rPr>
          <w:sz w:val="24"/>
        </w:rPr>
      </w:pPr>
    </w:p>
    <w:p w14:paraId="5DAEFEEA" w14:textId="3BBA95A9" w:rsidR="00E527A4" w:rsidRDefault="003318F9">
      <w:pPr>
        <w:pStyle w:val="BodyText"/>
        <w:ind w:left="119"/>
        <w:rPr>
          <w:spacing w:val="-2"/>
        </w:rPr>
      </w:pPr>
      <w:proofErr w:type="gramStart"/>
      <w:r w:rsidRPr="00C14AEB">
        <w:rPr>
          <w:spacing w:val="-2"/>
          <w:u w:val="single"/>
        </w:rPr>
        <w:t>Posted</w:t>
      </w:r>
      <w:r w:rsidR="00B04FAA" w:rsidRPr="00C14AEB">
        <w:rPr>
          <w:spacing w:val="-2"/>
        </w:rPr>
        <w:t xml:space="preserve">  </w:t>
      </w:r>
      <w:r w:rsidR="00AB7628">
        <w:rPr>
          <w:spacing w:val="-2"/>
        </w:rPr>
        <w:t>0</w:t>
      </w:r>
      <w:r w:rsidR="001D1A99">
        <w:rPr>
          <w:spacing w:val="-2"/>
        </w:rPr>
        <w:t>5</w:t>
      </w:r>
      <w:proofErr w:type="gramEnd"/>
      <w:r w:rsidR="00B04FAA" w:rsidRPr="00C14AEB">
        <w:rPr>
          <w:spacing w:val="-2"/>
        </w:rPr>
        <w:t>/</w:t>
      </w:r>
      <w:r w:rsidR="00705A7B">
        <w:rPr>
          <w:spacing w:val="-2"/>
        </w:rPr>
        <w:t>22</w:t>
      </w:r>
      <w:r w:rsidR="00B04FAA" w:rsidRPr="00C14AEB">
        <w:rPr>
          <w:spacing w:val="-2"/>
        </w:rPr>
        <w:t>/2024</w:t>
      </w:r>
    </w:p>
    <w:p w14:paraId="6CE90161" w14:textId="77777777" w:rsidR="00C4187E" w:rsidRDefault="00C4187E">
      <w:pPr>
        <w:pStyle w:val="BodyText"/>
        <w:ind w:left="119"/>
      </w:pPr>
    </w:p>
    <w:p w14:paraId="0FC4779D" w14:textId="77777777" w:rsidR="00523F16" w:rsidRPr="00523F16" w:rsidRDefault="00A75D7D" w:rsidP="00523F16">
      <w:pPr>
        <w:pStyle w:val="ListParagraph"/>
        <w:numPr>
          <w:ilvl w:val="0"/>
          <w:numId w:val="9"/>
        </w:numPr>
        <w:ind w:left="630"/>
        <w:rPr>
          <w:sz w:val="23"/>
          <w:szCs w:val="23"/>
        </w:rPr>
      </w:pPr>
      <w:r w:rsidRPr="00523F16">
        <w:rPr>
          <w:sz w:val="23"/>
          <w:szCs w:val="23"/>
        </w:rPr>
        <w:t>The RFP document and the Terms &amp; Conditions document note a VPAT form is required with a vendor’s response.</w:t>
      </w:r>
      <w:r w:rsidRPr="00523F16">
        <w:rPr>
          <w:sz w:val="23"/>
          <w:szCs w:val="23"/>
        </w:rPr>
        <w:t xml:space="preserve">  </w:t>
      </w:r>
      <w:r w:rsidRPr="00523F16">
        <w:rPr>
          <w:sz w:val="23"/>
          <w:szCs w:val="23"/>
        </w:rPr>
        <w:t>Is a VPAT form required for every model of equipment vendors are proposing in their response?</w:t>
      </w:r>
      <w:r w:rsidR="00523F16" w:rsidRPr="00523F16">
        <w:rPr>
          <w:sz w:val="23"/>
          <w:szCs w:val="23"/>
        </w:rPr>
        <w:t xml:space="preserve">   </w:t>
      </w:r>
      <w:r w:rsidR="00523F16" w:rsidRPr="00523F16">
        <w:rPr>
          <w:sz w:val="23"/>
          <w:szCs w:val="23"/>
        </w:rPr>
        <w:t>We (vendor) have documents with detailed VPAT information, but it is not on the same VPAT form UA provided a link to on page 7 of the T&amp;</w:t>
      </w:r>
      <w:proofErr w:type="gramStart"/>
      <w:r w:rsidR="00523F16" w:rsidRPr="00523F16">
        <w:rPr>
          <w:sz w:val="23"/>
          <w:szCs w:val="23"/>
        </w:rPr>
        <w:t xml:space="preserve">Cs. </w:t>
      </w:r>
      <w:proofErr w:type="gramEnd"/>
      <w:r w:rsidR="00523F16" w:rsidRPr="00523F16">
        <w:rPr>
          <w:sz w:val="23"/>
          <w:szCs w:val="23"/>
        </w:rPr>
        <w:t>On page 7 it says vendor can provide “or similar documentation”</w:t>
      </w:r>
      <w:proofErr w:type="gramStart"/>
      <w:r w:rsidR="00523F16" w:rsidRPr="00523F16">
        <w:rPr>
          <w:sz w:val="23"/>
          <w:szCs w:val="23"/>
        </w:rPr>
        <w:t xml:space="preserve">. </w:t>
      </w:r>
      <w:proofErr w:type="gramEnd"/>
      <w:r w:rsidR="00523F16" w:rsidRPr="00523F16">
        <w:rPr>
          <w:sz w:val="23"/>
          <w:szCs w:val="23"/>
        </w:rPr>
        <w:t>Please confirm vendors can submit their own version of this form.</w:t>
      </w:r>
    </w:p>
    <w:p w14:paraId="1489B6AB" w14:textId="77777777" w:rsidR="00A75D7D" w:rsidRPr="00523F16" w:rsidRDefault="00A75D7D" w:rsidP="00523F16">
      <w:pPr>
        <w:pStyle w:val="ListParagraph"/>
        <w:ind w:left="990" w:right="-180"/>
        <w:rPr>
          <w:sz w:val="23"/>
          <w:szCs w:val="23"/>
        </w:rPr>
      </w:pPr>
    </w:p>
    <w:p w14:paraId="27B1C996" w14:textId="3A7D0331" w:rsidR="00CE5587" w:rsidRPr="00523F16" w:rsidRDefault="00A75D7D" w:rsidP="00523F16">
      <w:pPr>
        <w:pStyle w:val="ListParagraph"/>
        <w:ind w:left="720"/>
        <w:rPr>
          <w:b/>
          <w:bCs/>
          <w:sz w:val="23"/>
          <w:szCs w:val="23"/>
        </w:rPr>
      </w:pPr>
      <w:r w:rsidRPr="00523F16">
        <w:rPr>
          <w:b/>
          <w:bCs/>
          <w:sz w:val="23"/>
          <w:szCs w:val="23"/>
        </w:rPr>
        <w:t xml:space="preserve">UA Response:  </w:t>
      </w:r>
      <w:r w:rsidRPr="00523F16">
        <w:rPr>
          <w:sz w:val="23"/>
          <w:szCs w:val="23"/>
        </w:rPr>
        <w:t>Yes, for each model or system proposed.</w:t>
      </w:r>
      <w:r w:rsidR="00523F16" w:rsidRPr="00523F16">
        <w:rPr>
          <w:sz w:val="23"/>
          <w:szCs w:val="23"/>
        </w:rPr>
        <w:t xml:space="preserve">  </w:t>
      </w:r>
      <w:r w:rsidRPr="00523F16">
        <w:rPr>
          <w:sz w:val="23"/>
          <w:szCs w:val="23"/>
        </w:rPr>
        <w:t xml:space="preserve">Yes, vendors can submit similar documentation </w:t>
      </w:r>
      <w:proofErr w:type="gramStart"/>
      <w:r w:rsidRPr="00523F16">
        <w:rPr>
          <w:sz w:val="23"/>
          <w:szCs w:val="23"/>
        </w:rPr>
        <w:t>as long as</w:t>
      </w:r>
      <w:proofErr w:type="gramEnd"/>
      <w:r w:rsidRPr="00523F16">
        <w:rPr>
          <w:sz w:val="23"/>
          <w:szCs w:val="23"/>
        </w:rPr>
        <w:t xml:space="preserve"> your documentation provides the information requested in the UA VPAT form.</w:t>
      </w:r>
    </w:p>
    <w:p w14:paraId="738D78C4" w14:textId="77777777" w:rsidR="00A75D7D" w:rsidRPr="00523F16" w:rsidRDefault="00A75D7D" w:rsidP="00CE5587">
      <w:pPr>
        <w:pStyle w:val="ListParagraph"/>
        <w:spacing w:before="39"/>
        <w:ind w:left="450"/>
        <w:rPr>
          <w:b/>
          <w:bCs/>
          <w:sz w:val="23"/>
          <w:szCs w:val="23"/>
        </w:rPr>
      </w:pPr>
    </w:p>
    <w:p w14:paraId="775D217E" w14:textId="3B21767F" w:rsidR="00A75D7D" w:rsidRPr="00523F16" w:rsidRDefault="00A75D7D" w:rsidP="00523F16">
      <w:pPr>
        <w:pStyle w:val="ListParagraph"/>
        <w:numPr>
          <w:ilvl w:val="0"/>
          <w:numId w:val="9"/>
        </w:numPr>
        <w:spacing w:before="39"/>
        <w:ind w:left="720"/>
        <w:rPr>
          <w:sz w:val="23"/>
          <w:szCs w:val="23"/>
        </w:rPr>
      </w:pPr>
      <w:r w:rsidRPr="00523F16">
        <w:rPr>
          <w:sz w:val="23"/>
          <w:szCs w:val="23"/>
        </w:rPr>
        <w:t>How do you distinguish between “failure” and “default” in performance as stated in the liquidated damages table in the RFP document?</w:t>
      </w:r>
    </w:p>
    <w:p w14:paraId="3CCB92D1" w14:textId="77777777" w:rsidR="00A75D7D" w:rsidRPr="00523F16" w:rsidRDefault="00A75D7D" w:rsidP="00A75D7D">
      <w:pPr>
        <w:spacing w:before="39"/>
        <w:rPr>
          <w:sz w:val="23"/>
          <w:szCs w:val="23"/>
        </w:rPr>
      </w:pPr>
    </w:p>
    <w:p w14:paraId="1C9F72FA" w14:textId="0342907F" w:rsidR="00A75D7D" w:rsidRPr="00523F16" w:rsidRDefault="00A75D7D" w:rsidP="00A75D7D">
      <w:pPr>
        <w:spacing w:before="39"/>
        <w:rPr>
          <w:b/>
          <w:bCs/>
          <w:sz w:val="23"/>
          <w:szCs w:val="23"/>
        </w:rPr>
      </w:pPr>
      <w:r w:rsidRPr="00523F16">
        <w:rPr>
          <w:b/>
          <w:bCs/>
          <w:sz w:val="23"/>
          <w:szCs w:val="23"/>
        </w:rPr>
        <w:tab/>
      </w:r>
      <w:r w:rsidRPr="00523F16">
        <w:rPr>
          <w:b/>
          <w:bCs/>
          <w:sz w:val="23"/>
          <w:szCs w:val="23"/>
        </w:rPr>
        <w:t xml:space="preserve">UA Response:  </w:t>
      </w:r>
      <w:r w:rsidRPr="00523F16">
        <w:rPr>
          <w:sz w:val="23"/>
          <w:szCs w:val="23"/>
        </w:rPr>
        <w:t xml:space="preserve">UA will negotiate liquidated damages, including terminology during contract </w:t>
      </w:r>
      <w:r w:rsidRPr="00523F16">
        <w:rPr>
          <w:sz w:val="23"/>
          <w:szCs w:val="23"/>
        </w:rPr>
        <w:tab/>
      </w:r>
      <w:r w:rsidRPr="00523F16">
        <w:rPr>
          <w:sz w:val="23"/>
          <w:szCs w:val="23"/>
        </w:rPr>
        <w:t>negotiations with the selected vendor.</w:t>
      </w:r>
    </w:p>
    <w:p w14:paraId="487D6BA6" w14:textId="77777777" w:rsidR="00A75D7D" w:rsidRPr="00523F16" w:rsidRDefault="00A75D7D" w:rsidP="00A75D7D">
      <w:pPr>
        <w:spacing w:before="39"/>
        <w:rPr>
          <w:b/>
          <w:bCs/>
          <w:sz w:val="23"/>
          <w:szCs w:val="23"/>
        </w:rPr>
      </w:pPr>
    </w:p>
    <w:p w14:paraId="66D58964" w14:textId="676518E3" w:rsidR="00A75D7D" w:rsidRPr="00523F16" w:rsidRDefault="00A75D7D" w:rsidP="00523F16">
      <w:pPr>
        <w:pStyle w:val="ListParagraph"/>
        <w:numPr>
          <w:ilvl w:val="0"/>
          <w:numId w:val="9"/>
        </w:numPr>
        <w:spacing w:before="39"/>
        <w:ind w:left="720"/>
        <w:rPr>
          <w:sz w:val="23"/>
          <w:szCs w:val="23"/>
        </w:rPr>
      </w:pPr>
      <w:r w:rsidRPr="00523F16">
        <w:rPr>
          <w:sz w:val="23"/>
          <w:szCs w:val="23"/>
        </w:rPr>
        <w:t>What does “total initial cost and annual fee” mean</w:t>
      </w:r>
      <w:proofErr w:type="gramStart"/>
      <w:r w:rsidRPr="00523F16">
        <w:rPr>
          <w:sz w:val="23"/>
          <w:szCs w:val="23"/>
        </w:rPr>
        <w:t xml:space="preserve">? </w:t>
      </w:r>
      <w:proofErr w:type="gramEnd"/>
      <w:r w:rsidRPr="00523F16">
        <w:rPr>
          <w:sz w:val="23"/>
          <w:szCs w:val="23"/>
        </w:rPr>
        <w:t>Are these the same as any upfront, non-recurring charges, and the total amounts billed?</w:t>
      </w:r>
    </w:p>
    <w:p w14:paraId="2D864DD5" w14:textId="77777777" w:rsidR="00A75D7D" w:rsidRPr="00523F16" w:rsidRDefault="00A75D7D" w:rsidP="00A75D7D">
      <w:pPr>
        <w:spacing w:before="39"/>
        <w:rPr>
          <w:sz w:val="23"/>
          <w:szCs w:val="23"/>
        </w:rPr>
      </w:pPr>
    </w:p>
    <w:p w14:paraId="27CC7608" w14:textId="420171C1" w:rsidR="00A75D7D" w:rsidRPr="00523F16" w:rsidRDefault="00A75D7D" w:rsidP="00A75D7D">
      <w:pPr>
        <w:spacing w:before="39"/>
        <w:rPr>
          <w:sz w:val="23"/>
          <w:szCs w:val="23"/>
        </w:rPr>
      </w:pPr>
      <w:r w:rsidRPr="00523F16">
        <w:rPr>
          <w:b/>
          <w:bCs/>
          <w:sz w:val="23"/>
          <w:szCs w:val="23"/>
        </w:rPr>
        <w:tab/>
        <w:t xml:space="preserve">UA Response:  </w:t>
      </w:r>
      <w:r w:rsidRPr="00523F16">
        <w:rPr>
          <w:sz w:val="23"/>
          <w:szCs w:val="23"/>
        </w:rPr>
        <w:t xml:space="preserve">UA will negotiate liquidated damages, including terminology during contract </w:t>
      </w:r>
      <w:r w:rsidRPr="00523F16">
        <w:rPr>
          <w:sz w:val="23"/>
          <w:szCs w:val="23"/>
        </w:rPr>
        <w:tab/>
        <w:t>negotiations with the selected vendor</w:t>
      </w:r>
      <w:r w:rsidRPr="00523F16">
        <w:rPr>
          <w:sz w:val="23"/>
          <w:szCs w:val="23"/>
        </w:rPr>
        <w:t>.</w:t>
      </w:r>
    </w:p>
    <w:p w14:paraId="5F6149DB" w14:textId="77777777" w:rsidR="00A75D7D" w:rsidRPr="00523F16" w:rsidRDefault="00A75D7D" w:rsidP="00A75D7D">
      <w:pPr>
        <w:spacing w:before="39"/>
        <w:rPr>
          <w:b/>
          <w:bCs/>
          <w:sz w:val="23"/>
          <w:szCs w:val="23"/>
        </w:rPr>
      </w:pPr>
    </w:p>
    <w:p w14:paraId="6F0EEE37" w14:textId="4DAFF3B0" w:rsidR="00A75D7D" w:rsidRPr="00523F16" w:rsidRDefault="00A75D7D" w:rsidP="00523F16">
      <w:pPr>
        <w:pStyle w:val="ListParagraph"/>
        <w:numPr>
          <w:ilvl w:val="0"/>
          <w:numId w:val="9"/>
        </w:numPr>
        <w:tabs>
          <w:tab w:val="left" w:pos="1170"/>
        </w:tabs>
        <w:spacing w:before="39"/>
        <w:ind w:left="720"/>
        <w:rPr>
          <w:sz w:val="23"/>
          <w:szCs w:val="23"/>
        </w:rPr>
      </w:pPr>
      <w:r w:rsidRPr="00523F16">
        <w:rPr>
          <w:sz w:val="23"/>
          <w:szCs w:val="23"/>
        </w:rPr>
        <w:t>Are we able to add an indexed Build of Materials (BOM) as a reference to further explain our summary data we will place in the pricing template</w:t>
      </w:r>
      <w:proofErr w:type="gramStart"/>
      <w:r w:rsidRPr="00523F16">
        <w:rPr>
          <w:sz w:val="23"/>
          <w:szCs w:val="23"/>
        </w:rPr>
        <w:t xml:space="preserve">. </w:t>
      </w:r>
      <w:proofErr w:type="gramEnd"/>
      <w:r w:rsidRPr="00523F16">
        <w:rPr>
          <w:sz w:val="23"/>
          <w:szCs w:val="23"/>
        </w:rPr>
        <w:t>(this will more fully show what is in our price)</w:t>
      </w:r>
    </w:p>
    <w:p w14:paraId="4FA71035" w14:textId="77777777" w:rsidR="00A75D7D" w:rsidRPr="00523F16" w:rsidRDefault="00A75D7D" w:rsidP="00A75D7D">
      <w:pPr>
        <w:spacing w:before="39"/>
        <w:rPr>
          <w:b/>
          <w:bCs/>
          <w:sz w:val="23"/>
          <w:szCs w:val="23"/>
        </w:rPr>
      </w:pPr>
      <w:r w:rsidRPr="00523F16">
        <w:rPr>
          <w:b/>
          <w:bCs/>
          <w:sz w:val="23"/>
          <w:szCs w:val="23"/>
        </w:rPr>
        <w:tab/>
      </w:r>
    </w:p>
    <w:p w14:paraId="7FDA0807" w14:textId="5725A8CE" w:rsidR="00A75D7D" w:rsidRPr="00523F16" w:rsidRDefault="00A75D7D" w:rsidP="00A75D7D">
      <w:pPr>
        <w:spacing w:before="39"/>
        <w:rPr>
          <w:b/>
          <w:bCs/>
          <w:sz w:val="23"/>
          <w:szCs w:val="23"/>
        </w:rPr>
      </w:pPr>
      <w:r w:rsidRPr="00523F16">
        <w:rPr>
          <w:b/>
          <w:bCs/>
          <w:sz w:val="23"/>
          <w:szCs w:val="23"/>
        </w:rPr>
        <w:tab/>
      </w:r>
      <w:r w:rsidRPr="00523F16">
        <w:rPr>
          <w:b/>
          <w:bCs/>
          <w:sz w:val="23"/>
          <w:szCs w:val="23"/>
        </w:rPr>
        <w:t xml:space="preserve">UA Response:  </w:t>
      </w:r>
      <w:r w:rsidRPr="00523F16">
        <w:rPr>
          <w:sz w:val="23"/>
          <w:szCs w:val="23"/>
        </w:rPr>
        <w:t xml:space="preserve">Yes, </w:t>
      </w:r>
      <w:proofErr w:type="gramStart"/>
      <w:r w:rsidRPr="00523F16">
        <w:rPr>
          <w:sz w:val="23"/>
          <w:szCs w:val="23"/>
        </w:rPr>
        <w:t>as long as</w:t>
      </w:r>
      <w:proofErr w:type="gramEnd"/>
      <w:r w:rsidRPr="00523F16">
        <w:rPr>
          <w:sz w:val="23"/>
          <w:szCs w:val="23"/>
        </w:rPr>
        <w:t xml:space="preserve"> you list out all components with a cost in the Attachment IV Pricing </w:t>
      </w:r>
      <w:r w:rsidRPr="00523F16">
        <w:rPr>
          <w:sz w:val="23"/>
          <w:szCs w:val="23"/>
        </w:rPr>
        <w:tab/>
      </w:r>
      <w:r w:rsidRPr="00523F16">
        <w:rPr>
          <w:sz w:val="23"/>
          <w:szCs w:val="23"/>
        </w:rPr>
        <w:t>Workbook.  A bill of materials by itself may not be acceptable.</w:t>
      </w:r>
    </w:p>
    <w:p w14:paraId="634E858F" w14:textId="77777777" w:rsidR="00A75D7D" w:rsidRPr="00523F16" w:rsidRDefault="00A75D7D" w:rsidP="00A75D7D">
      <w:pPr>
        <w:spacing w:before="39"/>
        <w:rPr>
          <w:b/>
          <w:bCs/>
          <w:sz w:val="23"/>
          <w:szCs w:val="23"/>
        </w:rPr>
      </w:pPr>
    </w:p>
    <w:p w14:paraId="3C9265EE" w14:textId="5E0BBE01" w:rsidR="00A75D7D" w:rsidRPr="00523F16" w:rsidRDefault="00A75D7D" w:rsidP="00523F16">
      <w:pPr>
        <w:pStyle w:val="ListParagraph"/>
        <w:numPr>
          <w:ilvl w:val="0"/>
          <w:numId w:val="9"/>
        </w:numPr>
        <w:tabs>
          <w:tab w:val="left" w:pos="1080"/>
        </w:tabs>
        <w:spacing w:before="39"/>
        <w:ind w:left="720"/>
        <w:rPr>
          <w:sz w:val="23"/>
          <w:szCs w:val="23"/>
        </w:rPr>
      </w:pPr>
      <w:r w:rsidRPr="00523F16">
        <w:rPr>
          <w:sz w:val="23"/>
          <w:szCs w:val="23"/>
        </w:rPr>
        <w:t xml:space="preserve">Are there any in-flight Transformation Projects (e.g., Data Center Segmentation, New Buildings - </w:t>
      </w:r>
      <w:r w:rsidR="00523F16" w:rsidRPr="00523F16">
        <w:rPr>
          <w:sz w:val="23"/>
          <w:szCs w:val="23"/>
        </w:rPr>
        <w:t>Labs MEC</w:t>
      </w:r>
      <w:r w:rsidRPr="00523F16">
        <w:rPr>
          <w:sz w:val="23"/>
          <w:szCs w:val="23"/>
        </w:rPr>
        <w:t>/Wi-Fi under construction) that we need to be aware of.</w:t>
      </w:r>
    </w:p>
    <w:p w14:paraId="20BC1108" w14:textId="77777777" w:rsidR="00523F16" w:rsidRDefault="00A75D7D" w:rsidP="00523F16">
      <w:pPr>
        <w:spacing w:before="39"/>
        <w:rPr>
          <w:sz w:val="23"/>
          <w:szCs w:val="23"/>
        </w:rPr>
      </w:pPr>
      <w:r w:rsidRPr="00523F16">
        <w:rPr>
          <w:sz w:val="23"/>
          <w:szCs w:val="23"/>
        </w:rPr>
        <w:tab/>
      </w:r>
    </w:p>
    <w:p w14:paraId="25D1DAB8" w14:textId="69E6212B" w:rsidR="00523F16" w:rsidRPr="00523F16" w:rsidRDefault="00523F16" w:rsidP="00523F16">
      <w:pPr>
        <w:spacing w:before="3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="00A75D7D" w:rsidRPr="00523F16">
        <w:rPr>
          <w:b/>
          <w:bCs/>
          <w:sz w:val="23"/>
          <w:szCs w:val="23"/>
        </w:rPr>
        <w:t>UA Response:  No.</w:t>
      </w:r>
    </w:p>
    <w:p w14:paraId="52F9DE63" w14:textId="1C207FC1" w:rsidR="00E527A4" w:rsidRPr="00C14AEB" w:rsidRDefault="003318F9" w:rsidP="00523F16">
      <w:pPr>
        <w:spacing w:before="39"/>
        <w:rPr>
          <w:sz w:val="16"/>
        </w:rPr>
      </w:pPr>
      <w:r w:rsidRPr="00C14AEB">
        <w:rPr>
          <w:spacing w:val="-2"/>
          <w:sz w:val="16"/>
        </w:rPr>
        <w:lastRenderedPageBreak/>
        <w:t>1/13/2022</w:t>
      </w:r>
    </w:p>
    <w:sectPr w:rsidR="00E527A4" w:rsidRPr="00C14AEB" w:rsidSect="00523F16">
      <w:footerReference w:type="default" r:id="rId9"/>
      <w:type w:val="continuous"/>
      <w:pgSz w:w="12240" w:h="15840"/>
      <w:pgMar w:top="720" w:right="63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97EA99" w14:textId="77777777" w:rsidR="008705CC" w:rsidRDefault="008705CC" w:rsidP="008705CC">
      <w:r>
        <w:separator/>
      </w:r>
    </w:p>
  </w:endnote>
  <w:endnote w:type="continuationSeparator" w:id="0">
    <w:p w14:paraId="46279850" w14:textId="77777777" w:rsidR="008705CC" w:rsidRDefault="008705CC" w:rsidP="0087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C8F30" w14:textId="0C8E76CB" w:rsidR="008705CC" w:rsidRDefault="00446544">
    <w:pPr>
      <w:pStyle w:val="Footer"/>
    </w:pPr>
    <w:r>
      <w:ptab w:relativeTo="margin" w:alignment="right" w:leader="none"/>
    </w:r>
    <w:r w:rsidR="008705CC">
      <w:t xml:space="preserve">Page </w:t>
    </w:r>
    <w:r w:rsidR="008705CC">
      <w:fldChar w:fldCharType="begin"/>
    </w:r>
    <w:r w:rsidR="008705CC">
      <w:instrText xml:space="preserve"> PAGE  \* Arabic  \* MERGEFORMAT </w:instrText>
    </w:r>
    <w:r w:rsidR="008705CC">
      <w:fldChar w:fldCharType="separate"/>
    </w:r>
    <w:r w:rsidR="008705CC">
      <w:rPr>
        <w:noProof/>
      </w:rPr>
      <w:t>1</w:t>
    </w:r>
    <w:r w:rsidR="008705CC">
      <w:fldChar w:fldCharType="end"/>
    </w:r>
    <w:r w:rsidR="008705CC">
      <w:t xml:space="preserve">  of  </w:t>
    </w:r>
    <w:fldSimple w:instr=" NUMPAGES  \* Arabic  \* MERGEFORMAT ">
      <w:r w:rsidR="008705CC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F48585" w14:textId="77777777" w:rsidR="008705CC" w:rsidRDefault="008705CC" w:rsidP="008705CC">
      <w:r>
        <w:separator/>
      </w:r>
    </w:p>
  </w:footnote>
  <w:footnote w:type="continuationSeparator" w:id="0">
    <w:p w14:paraId="57F5BD53" w14:textId="77777777" w:rsidR="008705CC" w:rsidRDefault="008705CC" w:rsidP="00870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D7884"/>
    <w:multiLevelType w:val="hybridMultilevel"/>
    <w:tmpl w:val="579C5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F762F"/>
    <w:multiLevelType w:val="hybridMultilevel"/>
    <w:tmpl w:val="88825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C6385"/>
    <w:multiLevelType w:val="hybridMultilevel"/>
    <w:tmpl w:val="76D8B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440B0"/>
    <w:multiLevelType w:val="hybridMultilevel"/>
    <w:tmpl w:val="B8588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90FD9"/>
    <w:multiLevelType w:val="hybridMultilevel"/>
    <w:tmpl w:val="78224A9C"/>
    <w:lvl w:ilvl="0" w:tplc="0409000F">
      <w:start w:val="1"/>
      <w:numFmt w:val="decimal"/>
      <w:lvlText w:val="%1.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 w15:restartNumberingAfterBreak="0">
    <w:nsid w:val="4CDF566E"/>
    <w:multiLevelType w:val="hybridMultilevel"/>
    <w:tmpl w:val="B9104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016FB"/>
    <w:multiLevelType w:val="hybridMultilevel"/>
    <w:tmpl w:val="8B06069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68E03185"/>
    <w:multiLevelType w:val="hybridMultilevel"/>
    <w:tmpl w:val="E2E86F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7833F60"/>
    <w:multiLevelType w:val="hybridMultilevel"/>
    <w:tmpl w:val="7DE2EA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28421873">
    <w:abstractNumId w:val="8"/>
  </w:num>
  <w:num w:numId="2" w16cid:durableId="884485073">
    <w:abstractNumId w:val="0"/>
  </w:num>
  <w:num w:numId="3" w16cid:durableId="1646398738">
    <w:abstractNumId w:val="2"/>
  </w:num>
  <w:num w:numId="4" w16cid:durableId="1464611920">
    <w:abstractNumId w:val="3"/>
  </w:num>
  <w:num w:numId="5" w16cid:durableId="514543235">
    <w:abstractNumId w:val="5"/>
  </w:num>
  <w:num w:numId="6" w16cid:durableId="1434126748">
    <w:abstractNumId w:val="4"/>
  </w:num>
  <w:num w:numId="7" w16cid:durableId="623459802">
    <w:abstractNumId w:val="1"/>
  </w:num>
  <w:num w:numId="8" w16cid:durableId="1404372156">
    <w:abstractNumId w:val="6"/>
  </w:num>
  <w:num w:numId="9" w16cid:durableId="18316780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27A4"/>
    <w:rsid w:val="0007685B"/>
    <w:rsid w:val="000E715F"/>
    <w:rsid w:val="000F347A"/>
    <w:rsid w:val="00103FE2"/>
    <w:rsid w:val="00162702"/>
    <w:rsid w:val="001C03B2"/>
    <w:rsid w:val="001D1A99"/>
    <w:rsid w:val="002368E7"/>
    <w:rsid w:val="00281415"/>
    <w:rsid w:val="002B3313"/>
    <w:rsid w:val="003318F9"/>
    <w:rsid w:val="00446544"/>
    <w:rsid w:val="00523F16"/>
    <w:rsid w:val="005A6719"/>
    <w:rsid w:val="00606D8C"/>
    <w:rsid w:val="006C642F"/>
    <w:rsid w:val="00705A7B"/>
    <w:rsid w:val="007B7361"/>
    <w:rsid w:val="008705CC"/>
    <w:rsid w:val="00A75D7D"/>
    <w:rsid w:val="00A80928"/>
    <w:rsid w:val="00AB30A4"/>
    <w:rsid w:val="00AB7628"/>
    <w:rsid w:val="00B04FAA"/>
    <w:rsid w:val="00BC5E11"/>
    <w:rsid w:val="00C14AEB"/>
    <w:rsid w:val="00C4187E"/>
    <w:rsid w:val="00C644D3"/>
    <w:rsid w:val="00C85548"/>
    <w:rsid w:val="00CE5587"/>
    <w:rsid w:val="00D055BA"/>
    <w:rsid w:val="00DC5A7D"/>
    <w:rsid w:val="00DF1806"/>
    <w:rsid w:val="00E527A4"/>
    <w:rsid w:val="00E70CB6"/>
    <w:rsid w:val="00EB5B6D"/>
    <w:rsid w:val="00ED072C"/>
    <w:rsid w:val="00EE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29867"/>
  <w15:docId w15:val="{08A8CF0B-84F6-4EF9-B692-B1ECBCB1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ind w:left="13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C14AEB"/>
    <w:pPr>
      <w:widowControl/>
      <w:autoSpaceDE/>
      <w:autoSpaceDN/>
      <w:spacing w:before="100" w:beforeAutospacing="1" w:after="100" w:afterAutospacing="1"/>
    </w:pPr>
    <w:rPr>
      <w:rFonts w:ascii="Aptos" w:eastAsiaTheme="minorHAnsi" w:hAnsi="Aptos" w:cs="Aptos"/>
      <w:sz w:val="24"/>
      <w:szCs w:val="24"/>
    </w:rPr>
  </w:style>
  <w:style w:type="paragraph" w:customStyle="1" w:styleId="elementtoproof">
    <w:name w:val="elementtoproof"/>
    <w:basedOn w:val="Normal"/>
    <w:uiPriority w:val="99"/>
    <w:semiHidden/>
    <w:rsid w:val="00C14AEB"/>
    <w:pPr>
      <w:widowControl/>
      <w:autoSpaceDE/>
      <w:autoSpaceDN/>
    </w:pPr>
    <w:rPr>
      <w:rFonts w:ascii="Aptos" w:eastAsiaTheme="minorHAnsi" w:hAnsi="Aptos" w:cs="Apto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0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5C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70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5C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Research and Education Optical Network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Merrifield</dc:creator>
  <dc:description/>
  <cp:lastModifiedBy>Ginny Schroeder</cp:lastModifiedBy>
  <cp:revision>4</cp:revision>
  <cp:lastPrinted>2024-03-25T17:39:00Z</cp:lastPrinted>
  <dcterms:created xsi:type="dcterms:W3CDTF">2024-05-21T16:38:00Z</dcterms:created>
  <dcterms:modified xsi:type="dcterms:W3CDTF">2024-05-22T13:39:00Z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2024-03-21T00:00:00Z</vt:filetime>
  </property>
  <property fmtid="{D5CDD505-2E9C-101B-9397-08002B2CF9AE}" pid="5" name="Producer">
    <vt:lpwstr>Adobe PDF Library 19.21.79</vt:lpwstr>
  </property>
  <property fmtid="{D5CDD505-2E9C-101B-9397-08002B2CF9AE}" pid="6" name="SourceModified">
    <vt:lpwstr>D:20191022203530</vt:lpwstr>
  </property>
</Properties>
</file>