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369D3" w14:textId="77777777" w:rsidR="00E527A4" w:rsidRPr="00C14AEB" w:rsidRDefault="003318F9">
      <w:pPr>
        <w:ind w:left="120"/>
        <w:rPr>
          <w:sz w:val="20"/>
        </w:rPr>
      </w:pPr>
      <w:r w:rsidRPr="00C14AEB">
        <w:rPr>
          <w:noProof/>
          <w:sz w:val="20"/>
        </w:rPr>
        <w:drawing>
          <wp:inline distT="0" distB="0" distL="0" distR="0" wp14:anchorId="56D560BE" wp14:editId="52ED3EA0">
            <wp:extent cx="382231" cy="55168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82231" cy="551688"/>
                    </a:xfrm>
                    <a:prstGeom prst="rect">
                      <a:avLst/>
                    </a:prstGeom>
                  </pic:spPr>
                </pic:pic>
              </a:graphicData>
            </a:graphic>
          </wp:inline>
        </w:drawing>
      </w:r>
      <w:r w:rsidRPr="00C14AEB">
        <w:rPr>
          <w:spacing w:val="61"/>
          <w:sz w:val="20"/>
        </w:rPr>
        <w:t xml:space="preserve"> </w:t>
      </w:r>
      <w:r w:rsidRPr="00C14AEB">
        <w:rPr>
          <w:noProof/>
          <w:spacing w:val="61"/>
          <w:position w:val="8"/>
          <w:sz w:val="20"/>
        </w:rPr>
        <w:drawing>
          <wp:inline distT="0" distB="0" distL="0" distR="0" wp14:anchorId="728865A6" wp14:editId="75B09639">
            <wp:extent cx="1382322" cy="3413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382322" cy="341375"/>
                    </a:xfrm>
                    <a:prstGeom prst="rect">
                      <a:avLst/>
                    </a:prstGeom>
                  </pic:spPr>
                </pic:pic>
              </a:graphicData>
            </a:graphic>
          </wp:inline>
        </w:drawing>
      </w:r>
    </w:p>
    <w:p w14:paraId="7FEFA834" w14:textId="77777777" w:rsidR="00E527A4" w:rsidRPr="00C14AEB" w:rsidRDefault="00E527A4">
      <w:pPr>
        <w:rPr>
          <w:sz w:val="4"/>
        </w:rPr>
      </w:pPr>
    </w:p>
    <w:p w14:paraId="2814C9F4" w14:textId="77777777" w:rsidR="00E527A4" w:rsidRPr="00C14AEB" w:rsidRDefault="003318F9">
      <w:pPr>
        <w:spacing w:line="20" w:lineRule="exact"/>
        <w:ind w:left="915"/>
        <w:rPr>
          <w:sz w:val="2"/>
        </w:rPr>
      </w:pPr>
      <w:r w:rsidRPr="00C14AEB">
        <w:rPr>
          <w:noProof/>
          <w:sz w:val="2"/>
        </w:rPr>
        <mc:AlternateContent>
          <mc:Choice Requires="wpg">
            <w:drawing>
              <wp:inline distT="0" distB="0" distL="0" distR="0" wp14:anchorId="128011E7" wp14:editId="563B94DF">
                <wp:extent cx="5048250" cy="9525"/>
                <wp:effectExtent l="9525"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0" cy="9525"/>
                          <a:chOff x="0" y="0"/>
                          <a:chExt cx="5048250" cy="9525"/>
                        </a:xfrm>
                      </wpg:grpSpPr>
                      <wps:wsp>
                        <wps:cNvPr id="4" name="Graphic 4"/>
                        <wps:cNvSpPr/>
                        <wps:spPr>
                          <a:xfrm>
                            <a:off x="0" y="4762"/>
                            <a:ext cx="5048250" cy="1270"/>
                          </a:xfrm>
                          <a:custGeom>
                            <a:avLst/>
                            <a:gdLst/>
                            <a:ahLst/>
                            <a:cxnLst/>
                            <a:rect l="l" t="t" r="r" b="b"/>
                            <a:pathLst>
                              <a:path w="5048250">
                                <a:moveTo>
                                  <a:pt x="0" y="0"/>
                                </a:moveTo>
                                <a:lnTo>
                                  <a:pt x="504825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DB4AD7" id="Group 3" o:spid="_x0000_s1026" style="width:397.5pt;height:.75pt;mso-position-horizontal-relative:char;mso-position-vertical-relative:line" coordsize="504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">
                <v:shape id="Graphic 4" o:spid="_x0000_s1027" style="position:absolute;top:47;width:50482;height:13;visibility:visible;mso-wrap-style:square;v-text-anchor:top" coordsize="5048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" path="m,l5048250,e" filled="f">
                  <v:path arrowok="t"/>
                </v:shape>
                <w10:anchorlock/>
              </v:group>
            </w:pict>
          </mc:Fallback>
        </mc:AlternateContent>
      </w:r>
    </w:p>
    <w:p w14:paraId="4094613E" w14:textId="77777777" w:rsidR="00E527A4" w:rsidRPr="00C14AEB" w:rsidRDefault="003318F9">
      <w:pPr>
        <w:spacing w:before="162"/>
        <w:ind w:left="5968"/>
        <w:rPr>
          <w:sz w:val="20"/>
        </w:rPr>
      </w:pPr>
      <w:r w:rsidRPr="00C14AEB">
        <w:rPr>
          <w:sz w:val="20"/>
        </w:rPr>
        <w:t>Associate</w:t>
      </w:r>
      <w:r w:rsidRPr="00C14AEB">
        <w:rPr>
          <w:spacing w:val="-9"/>
          <w:sz w:val="20"/>
        </w:rPr>
        <w:t xml:space="preserve"> </w:t>
      </w:r>
      <w:r w:rsidRPr="00C14AEB">
        <w:rPr>
          <w:sz w:val="20"/>
        </w:rPr>
        <w:t>Vice</w:t>
      </w:r>
      <w:r w:rsidRPr="00C14AEB">
        <w:rPr>
          <w:spacing w:val="-5"/>
          <w:sz w:val="20"/>
        </w:rPr>
        <w:t xml:space="preserve"> </w:t>
      </w:r>
      <w:r w:rsidRPr="00C14AEB">
        <w:rPr>
          <w:sz w:val="20"/>
        </w:rPr>
        <w:t>Chancellor</w:t>
      </w:r>
      <w:r w:rsidRPr="00C14AEB">
        <w:rPr>
          <w:spacing w:val="-8"/>
          <w:sz w:val="20"/>
        </w:rPr>
        <w:t xml:space="preserve"> </w:t>
      </w:r>
      <w:r w:rsidRPr="00C14AEB">
        <w:rPr>
          <w:sz w:val="20"/>
        </w:rPr>
        <w:t>Business</w:t>
      </w:r>
      <w:r w:rsidRPr="00C14AEB">
        <w:rPr>
          <w:spacing w:val="-9"/>
          <w:sz w:val="20"/>
        </w:rPr>
        <w:t xml:space="preserve"> </w:t>
      </w:r>
      <w:r w:rsidRPr="00C14AEB">
        <w:rPr>
          <w:spacing w:val="-2"/>
          <w:sz w:val="20"/>
        </w:rPr>
        <w:t>Affairs</w:t>
      </w:r>
    </w:p>
    <w:p w14:paraId="17636BEE" w14:textId="77777777" w:rsidR="00E527A4" w:rsidRPr="00C14AEB" w:rsidRDefault="00E527A4">
      <w:pPr>
        <w:rPr>
          <w:sz w:val="28"/>
        </w:rPr>
      </w:pPr>
    </w:p>
    <w:p w14:paraId="5C304C38" w14:textId="77777777" w:rsidR="00E527A4" w:rsidRPr="00C14AEB" w:rsidRDefault="00E527A4" w:rsidP="00606D8C">
      <w:pPr>
        <w:spacing w:before="138"/>
        <w:jc w:val="center"/>
        <w:rPr>
          <w:sz w:val="28"/>
        </w:rPr>
      </w:pPr>
    </w:p>
    <w:p w14:paraId="43E8FA7A" w14:textId="4B4076AE" w:rsidR="00E527A4" w:rsidRDefault="003318F9" w:rsidP="00606D8C">
      <w:pPr>
        <w:pStyle w:val="Title"/>
        <w:spacing w:before="1"/>
        <w:jc w:val="center"/>
        <w:rPr>
          <w:spacing w:val="-2"/>
        </w:rPr>
      </w:pPr>
      <w:r w:rsidRPr="00C14AEB">
        <w:t>Q&amp;A</w:t>
      </w:r>
      <w:r w:rsidRPr="00C14AEB">
        <w:rPr>
          <w:spacing w:val="-4"/>
        </w:rPr>
        <w:t xml:space="preserve"> </w:t>
      </w:r>
      <w:r w:rsidRPr="00C14AEB">
        <w:rPr>
          <w:spacing w:val="-2"/>
        </w:rPr>
        <w:t>Addendum</w:t>
      </w:r>
      <w:r w:rsidR="005A6719">
        <w:rPr>
          <w:spacing w:val="-2"/>
        </w:rPr>
        <w:t xml:space="preserve"> # </w:t>
      </w:r>
      <w:r w:rsidR="00CE5587">
        <w:rPr>
          <w:spacing w:val="-2"/>
        </w:rPr>
        <w:t>2</w:t>
      </w:r>
    </w:p>
    <w:p w14:paraId="5A0DFD7C" w14:textId="77777777" w:rsidR="00606D8C" w:rsidRDefault="005A6719" w:rsidP="00606D8C">
      <w:pPr>
        <w:pStyle w:val="Title"/>
        <w:spacing w:before="1"/>
        <w:jc w:val="center"/>
      </w:pPr>
      <w:r>
        <w:t>Next Generation Network Modernization</w:t>
      </w:r>
    </w:p>
    <w:p w14:paraId="6D59D5A6" w14:textId="1BF67C5F" w:rsidR="00E527A4" w:rsidRPr="00C14AEB" w:rsidRDefault="003318F9" w:rsidP="00606D8C">
      <w:pPr>
        <w:pStyle w:val="Title"/>
        <w:spacing w:before="1"/>
        <w:jc w:val="center"/>
      </w:pPr>
      <w:r w:rsidRPr="00C14AEB">
        <w:t>RFP</w:t>
      </w:r>
      <w:r w:rsidRPr="00C14AEB">
        <w:rPr>
          <w:spacing w:val="-7"/>
        </w:rPr>
        <w:t xml:space="preserve"> </w:t>
      </w:r>
      <w:r w:rsidRPr="00C14AEB">
        <w:rPr>
          <w:spacing w:val="-10"/>
        </w:rPr>
        <w:t xml:space="preserve"># </w:t>
      </w:r>
      <w:r w:rsidR="00A80928" w:rsidRPr="00C14AEB">
        <w:rPr>
          <w:spacing w:val="-10"/>
        </w:rPr>
        <w:t>03</w:t>
      </w:r>
      <w:r w:rsidRPr="00C14AEB">
        <w:rPr>
          <w:spacing w:val="-10"/>
        </w:rPr>
        <w:t>182024</w:t>
      </w:r>
    </w:p>
    <w:p w14:paraId="2A663DE9" w14:textId="77777777" w:rsidR="00E527A4" w:rsidRPr="00C14AEB" w:rsidRDefault="00E527A4">
      <w:pPr>
        <w:rPr>
          <w:b/>
          <w:sz w:val="24"/>
        </w:rPr>
      </w:pPr>
    </w:p>
    <w:p w14:paraId="5B47FB10" w14:textId="77777777" w:rsidR="00E527A4" w:rsidRPr="00C14AEB" w:rsidRDefault="003318F9">
      <w:pPr>
        <w:pStyle w:val="BodyText"/>
        <w:spacing w:before="1"/>
        <w:ind w:left="120" w:right="132"/>
      </w:pPr>
      <w:r w:rsidRPr="00C14AEB">
        <w:t>This document provides question and answer information pertaining to the above captioned RFP and will be updated as necessary.</w:t>
      </w:r>
    </w:p>
    <w:p w14:paraId="7377734B" w14:textId="77777777" w:rsidR="00E527A4" w:rsidRPr="00C14AEB" w:rsidRDefault="00E527A4">
      <w:pPr>
        <w:rPr>
          <w:b/>
          <w:sz w:val="24"/>
        </w:rPr>
      </w:pPr>
    </w:p>
    <w:p w14:paraId="488F0652" w14:textId="77777777" w:rsidR="00E527A4" w:rsidRPr="00C14AEB" w:rsidRDefault="003318F9">
      <w:pPr>
        <w:ind w:left="120"/>
        <w:rPr>
          <w:sz w:val="24"/>
        </w:rPr>
      </w:pPr>
      <w:r w:rsidRPr="00C14AEB">
        <w:rPr>
          <w:b/>
          <w:sz w:val="24"/>
        </w:rPr>
        <w:t>REMINDER:</w:t>
      </w:r>
      <w:r w:rsidRPr="00C14AEB">
        <w:rPr>
          <w:b/>
          <w:spacing w:val="55"/>
          <w:sz w:val="24"/>
        </w:rPr>
        <w:t xml:space="preserve"> </w:t>
      </w:r>
      <w:r w:rsidRPr="00C14AEB">
        <w:rPr>
          <w:sz w:val="24"/>
        </w:rPr>
        <w:t>It</w:t>
      </w:r>
      <w:r w:rsidRPr="00C14AEB">
        <w:rPr>
          <w:spacing w:val="-2"/>
          <w:sz w:val="24"/>
        </w:rPr>
        <w:t xml:space="preserve"> </w:t>
      </w:r>
      <w:r w:rsidRPr="00C14AEB">
        <w:rPr>
          <w:sz w:val="24"/>
        </w:rPr>
        <w:t>is</w:t>
      </w:r>
      <w:r w:rsidRPr="00C14AEB">
        <w:rPr>
          <w:spacing w:val="-2"/>
          <w:sz w:val="24"/>
        </w:rPr>
        <w:t xml:space="preserve"> </w:t>
      </w:r>
      <w:r w:rsidRPr="00C14AEB">
        <w:rPr>
          <w:sz w:val="24"/>
        </w:rPr>
        <w:t>the</w:t>
      </w:r>
      <w:r w:rsidRPr="00C14AEB">
        <w:rPr>
          <w:spacing w:val="-1"/>
          <w:sz w:val="24"/>
        </w:rPr>
        <w:t xml:space="preserve"> </w:t>
      </w:r>
      <w:r w:rsidRPr="00C14AEB">
        <w:rPr>
          <w:sz w:val="24"/>
        </w:rPr>
        <w:t>Respondent's</w:t>
      </w:r>
      <w:r w:rsidRPr="00C14AEB">
        <w:rPr>
          <w:spacing w:val="-2"/>
          <w:sz w:val="24"/>
        </w:rPr>
        <w:t xml:space="preserve"> </w:t>
      </w:r>
      <w:r w:rsidRPr="00C14AEB">
        <w:rPr>
          <w:sz w:val="24"/>
        </w:rPr>
        <w:t>responsibility</w:t>
      </w:r>
      <w:r w:rsidRPr="00C14AEB">
        <w:rPr>
          <w:spacing w:val="-2"/>
          <w:sz w:val="24"/>
        </w:rPr>
        <w:t xml:space="preserve"> </w:t>
      </w:r>
      <w:r w:rsidRPr="00C14AEB">
        <w:rPr>
          <w:sz w:val="24"/>
        </w:rPr>
        <w:t>to</w:t>
      </w:r>
      <w:r w:rsidRPr="00C14AEB">
        <w:rPr>
          <w:spacing w:val="-2"/>
          <w:sz w:val="24"/>
        </w:rPr>
        <w:t xml:space="preserve"> </w:t>
      </w:r>
      <w:r w:rsidRPr="00C14AEB">
        <w:rPr>
          <w:sz w:val="24"/>
        </w:rPr>
        <w:t>thoroughly</w:t>
      </w:r>
      <w:r w:rsidRPr="00C14AEB">
        <w:rPr>
          <w:spacing w:val="-2"/>
          <w:sz w:val="24"/>
        </w:rPr>
        <w:t xml:space="preserve"> </w:t>
      </w:r>
      <w:r w:rsidRPr="00C14AEB">
        <w:rPr>
          <w:sz w:val="24"/>
        </w:rPr>
        <w:t>read</w:t>
      </w:r>
      <w:r w:rsidRPr="00C14AEB">
        <w:rPr>
          <w:spacing w:val="-3"/>
          <w:sz w:val="24"/>
        </w:rPr>
        <w:t xml:space="preserve"> </w:t>
      </w:r>
      <w:r w:rsidRPr="00C14AEB">
        <w:rPr>
          <w:sz w:val="24"/>
        </w:rPr>
        <w:t>and</w:t>
      </w:r>
      <w:r w:rsidRPr="00C14AEB">
        <w:rPr>
          <w:spacing w:val="1"/>
          <w:sz w:val="24"/>
        </w:rPr>
        <w:t xml:space="preserve"> </w:t>
      </w:r>
      <w:r w:rsidRPr="00C14AEB">
        <w:rPr>
          <w:sz w:val="24"/>
        </w:rPr>
        <w:t>examine</w:t>
      </w:r>
      <w:r w:rsidRPr="00C14AEB">
        <w:rPr>
          <w:spacing w:val="-2"/>
          <w:sz w:val="24"/>
        </w:rPr>
        <w:t xml:space="preserve"> </w:t>
      </w:r>
      <w:r w:rsidRPr="00C14AEB">
        <w:rPr>
          <w:sz w:val="24"/>
        </w:rPr>
        <w:t>the</w:t>
      </w:r>
      <w:r w:rsidRPr="00C14AEB">
        <w:rPr>
          <w:spacing w:val="-3"/>
          <w:sz w:val="24"/>
        </w:rPr>
        <w:t xml:space="preserve"> </w:t>
      </w:r>
      <w:r w:rsidRPr="00C14AEB">
        <w:rPr>
          <w:spacing w:val="-2"/>
          <w:sz w:val="24"/>
        </w:rPr>
        <w:t>entire</w:t>
      </w:r>
    </w:p>
    <w:p w14:paraId="31F25E38" w14:textId="77777777" w:rsidR="00E527A4" w:rsidRPr="00C14AEB" w:rsidRDefault="003318F9">
      <w:pPr>
        <w:ind w:left="119"/>
        <w:rPr>
          <w:sz w:val="24"/>
        </w:rPr>
      </w:pPr>
      <w:r w:rsidRPr="00C14AEB">
        <w:rPr>
          <w:sz w:val="24"/>
        </w:rPr>
        <w:t>Bid</w:t>
      </w:r>
      <w:r w:rsidRPr="00C14AEB">
        <w:rPr>
          <w:spacing w:val="-3"/>
          <w:sz w:val="24"/>
        </w:rPr>
        <w:t xml:space="preserve"> </w:t>
      </w:r>
      <w:r w:rsidRPr="00C14AEB">
        <w:rPr>
          <w:sz w:val="24"/>
        </w:rPr>
        <w:t>document</w:t>
      </w:r>
      <w:r w:rsidRPr="00C14AEB">
        <w:rPr>
          <w:spacing w:val="-1"/>
          <w:sz w:val="24"/>
        </w:rPr>
        <w:t xml:space="preserve"> </w:t>
      </w:r>
      <w:r w:rsidRPr="00C14AEB">
        <w:rPr>
          <w:sz w:val="24"/>
        </w:rPr>
        <w:t>and</w:t>
      </w:r>
      <w:r w:rsidRPr="00C14AEB">
        <w:rPr>
          <w:spacing w:val="1"/>
          <w:sz w:val="24"/>
        </w:rPr>
        <w:t xml:space="preserve"> </w:t>
      </w:r>
      <w:r w:rsidRPr="00C14AEB">
        <w:rPr>
          <w:sz w:val="24"/>
        </w:rPr>
        <w:t>any</w:t>
      </w:r>
      <w:r w:rsidRPr="00C14AEB">
        <w:rPr>
          <w:spacing w:val="-1"/>
          <w:sz w:val="24"/>
        </w:rPr>
        <w:t xml:space="preserve"> </w:t>
      </w:r>
      <w:r w:rsidRPr="00C14AEB">
        <w:rPr>
          <w:sz w:val="24"/>
        </w:rPr>
        <w:t>addenda</w:t>
      </w:r>
      <w:r w:rsidRPr="00C14AEB">
        <w:rPr>
          <w:spacing w:val="-3"/>
          <w:sz w:val="24"/>
        </w:rPr>
        <w:t xml:space="preserve"> </w:t>
      </w:r>
      <w:r w:rsidRPr="00C14AEB">
        <w:rPr>
          <w:sz w:val="24"/>
        </w:rPr>
        <w:t>to</w:t>
      </w:r>
      <w:r w:rsidRPr="00C14AEB">
        <w:rPr>
          <w:spacing w:val="-2"/>
          <w:sz w:val="24"/>
        </w:rPr>
        <w:t xml:space="preserve"> </w:t>
      </w:r>
      <w:r w:rsidRPr="00C14AEB">
        <w:rPr>
          <w:sz w:val="24"/>
        </w:rPr>
        <w:t>the</w:t>
      </w:r>
      <w:r w:rsidRPr="00C14AEB">
        <w:rPr>
          <w:spacing w:val="-2"/>
          <w:sz w:val="24"/>
        </w:rPr>
        <w:t xml:space="preserve"> </w:t>
      </w:r>
      <w:r w:rsidRPr="00C14AEB">
        <w:rPr>
          <w:spacing w:val="-4"/>
          <w:sz w:val="24"/>
        </w:rPr>
        <w:t>Bid.</w:t>
      </w:r>
    </w:p>
    <w:p w14:paraId="3A15496F" w14:textId="77777777" w:rsidR="00E527A4" w:rsidRPr="00C14AEB" w:rsidRDefault="00E527A4">
      <w:pPr>
        <w:rPr>
          <w:sz w:val="24"/>
        </w:rPr>
      </w:pPr>
    </w:p>
    <w:p w14:paraId="5DAEFEEA" w14:textId="75C043EC" w:rsidR="00E527A4" w:rsidRPr="00C14AEB" w:rsidRDefault="003318F9">
      <w:pPr>
        <w:pStyle w:val="BodyText"/>
        <w:ind w:left="119"/>
      </w:pPr>
      <w:r w:rsidRPr="00C14AEB">
        <w:rPr>
          <w:spacing w:val="-2"/>
          <w:u w:val="single"/>
        </w:rPr>
        <w:t>Posted</w:t>
      </w:r>
      <w:r w:rsidR="00B04FAA" w:rsidRPr="00C14AEB">
        <w:rPr>
          <w:spacing w:val="-2"/>
        </w:rPr>
        <w:t xml:space="preserve">  </w:t>
      </w:r>
      <w:r w:rsidR="00AB7628">
        <w:rPr>
          <w:spacing w:val="-2"/>
        </w:rPr>
        <w:t>0</w:t>
      </w:r>
      <w:r w:rsidR="00CE5587">
        <w:rPr>
          <w:spacing w:val="-2"/>
        </w:rPr>
        <w:t>4</w:t>
      </w:r>
      <w:r w:rsidR="00B04FAA" w:rsidRPr="00C14AEB">
        <w:rPr>
          <w:spacing w:val="-2"/>
        </w:rPr>
        <w:t>/</w:t>
      </w:r>
      <w:r w:rsidR="00CE5587">
        <w:rPr>
          <w:spacing w:val="-2"/>
        </w:rPr>
        <w:t>0</w:t>
      </w:r>
      <w:r w:rsidR="00561536">
        <w:rPr>
          <w:spacing w:val="-2"/>
        </w:rPr>
        <w:t>3</w:t>
      </w:r>
      <w:r w:rsidR="00B04FAA" w:rsidRPr="00C14AEB">
        <w:rPr>
          <w:spacing w:val="-2"/>
        </w:rPr>
        <w:t>/2024</w:t>
      </w:r>
    </w:p>
    <w:p w14:paraId="361E891A" w14:textId="77777777" w:rsidR="00B04FAA" w:rsidRPr="006C642F" w:rsidRDefault="00B04FAA" w:rsidP="00B04FAA">
      <w:pPr>
        <w:rPr>
          <w:sz w:val="24"/>
          <w:szCs w:val="24"/>
        </w:rPr>
      </w:pPr>
    </w:p>
    <w:p w14:paraId="57239EF0" w14:textId="0315C0CA" w:rsidR="00E527A4" w:rsidRPr="00C14AEB" w:rsidRDefault="00E527A4">
      <w:pPr>
        <w:ind w:right="99"/>
        <w:jc w:val="right"/>
        <w:rPr>
          <w:sz w:val="20"/>
        </w:rPr>
      </w:pPr>
    </w:p>
    <w:p w14:paraId="395221FD" w14:textId="4C852062" w:rsidR="00CE5587" w:rsidRPr="00CE5587" w:rsidRDefault="00CE5587" w:rsidP="00CE5587">
      <w:pPr>
        <w:pStyle w:val="ListParagraph"/>
        <w:numPr>
          <w:ilvl w:val="0"/>
          <w:numId w:val="5"/>
        </w:numPr>
        <w:ind w:left="450"/>
        <w:rPr>
          <w:b/>
          <w:bCs/>
          <w:sz w:val="28"/>
          <w:szCs w:val="28"/>
        </w:rPr>
      </w:pPr>
      <w:r w:rsidRPr="00CE5587">
        <w:rPr>
          <w:b/>
          <w:bCs/>
          <w:sz w:val="28"/>
          <w:szCs w:val="28"/>
        </w:rPr>
        <w:t>Could we get a detailed network topology diagram of the data center network?  This helps us understand the required components to build a non-blocking design (including interconnect cabling and optic types and quantities).</w:t>
      </w:r>
    </w:p>
    <w:p w14:paraId="1EEEB36A" w14:textId="77777777" w:rsidR="00CE5587" w:rsidRDefault="00CE5587" w:rsidP="00CE5587">
      <w:pPr>
        <w:rPr>
          <w:sz w:val="28"/>
          <w:szCs w:val="28"/>
        </w:rPr>
      </w:pPr>
    </w:p>
    <w:p w14:paraId="05ADE3B9" w14:textId="66DE414E" w:rsidR="00CE5587" w:rsidRDefault="00CE5587" w:rsidP="00CE5587">
      <w:pPr>
        <w:pStyle w:val="ListParagraph"/>
        <w:spacing w:before="39"/>
        <w:ind w:left="450"/>
        <w:rPr>
          <w:sz w:val="16"/>
        </w:rPr>
      </w:pPr>
      <w:r>
        <w:rPr>
          <w:b/>
          <w:bCs/>
          <w:sz w:val="28"/>
          <w:szCs w:val="28"/>
        </w:rPr>
        <w:t>UA Response:</w:t>
      </w:r>
      <w:r>
        <w:rPr>
          <w:sz w:val="28"/>
          <w:szCs w:val="28"/>
        </w:rPr>
        <w:t>  Data center topology and/or network asset inventory counts could be provided following execution of individual Non-Disclosure Agreements with vendors invited to Phase II.  However, the existing legacy data center design should be used for reference purposes only, as UA expects to rearchitect the design of the data center network through this process and would anticipate leveraging the Conceptual Reviews to better guide the respondents.</w:t>
      </w:r>
    </w:p>
    <w:p w14:paraId="246593FE" w14:textId="77777777" w:rsidR="00CE5587" w:rsidRDefault="00CE5587" w:rsidP="00CE5587">
      <w:pPr>
        <w:pStyle w:val="ListParagraph"/>
        <w:spacing w:before="39"/>
        <w:ind w:left="450"/>
        <w:rPr>
          <w:sz w:val="16"/>
        </w:rPr>
      </w:pPr>
    </w:p>
    <w:p w14:paraId="66F6AD28" w14:textId="77777777" w:rsidR="008706CF" w:rsidRPr="008705CC" w:rsidRDefault="008706CF" w:rsidP="008706CF">
      <w:pPr>
        <w:pStyle w:val="ListParagraph"/>
        <w:numPr>
          <w:ilvl w:val="0"/>
          <w:numId w:val="5"/>
        </w:numPr>
        <w:spacing w:before="39"/>
        <w:ind w:left="450"/>
        <w:rPr>
          <w:b/>
          <w:bCs/>
          <w:sz w:val="28"/>
          <w:szCs w:val="28"/>
        </w:rPr>
      </w:pPr>
      <w:r w:rsidRPr="008705CC">
        <w:rPr>
          <w:b/>
          <w:bCs/>
          <w:sz w:val="28"/>
          <w:szCs w:val="28"/>
        </w:rPr>
        <w:t>In reviewing the RFP in more detail, I see there is a schedule of liquidated damages.  HBS will not agree to those terms.  Should I presume these are non-negotiable for the University of Arkansas in reference to this RFP?</w:t>
      </w:r>
    </w:p>
    <w:p w14:paraId="205DB32C" w14:textId="77777777" w:rsidR="008706CF" w:rsidRDefault="008706CF" w:rsidP="008706CF">
      <w:pPr>
        <w:pStyle w:val="ListParagraph"/>
        <w:spacing w:before="39"/>
        <w:ind w:left="450"/>
        <w:rPr>
          <w:sz w:val="16"/>
        </w:rPr>
      </w:pPr>
    </w:p>
    <w:p w14:paraId="45AF5814" w14:textId="77777777" w:rsidR="008706CF" w:rsidRPr="008705CC" w:rsidRDefault="008706CF" w:rsidP="008706CF">
      <w:pPr>
        <w:pStyle w:val="ListParagraph"/>
        <w:spacing w:before="39"/>
        <w:ind w:left="450"/>
        <w:rPr>
          <w:sz w:val="28"/>
          <w:szCs w:val="28"/>
        </w:rPr>
      </w:pPr>
      <w:r>
        <w:rPr>
          <w:b/>
          <w:bCs/>
          <w:sz w:val="28"/>
          <w:szCs w:val="28"/>
        </w:rPr>
        <w:t>UA Response:</w:t>
      </w:r>
      <w:r>
        <w:rPr>
          <w:sz w:val="28"/>
          <w:szCs w:val="28"/>
        </w:rPr>
        <w:t xml:space="preserve">  </w:t>
      </w:r>
      <w:r w:rsidRPr="008705CC">
        <w:rPr>
          <w:sz w:val="28"/>
          <w:szCs w:val="28"/>
        </w:rPr>
        <w:t>It is the intent of the University that any contract resulting from the RFP adhere to the terms and conditions provided in the RFP.  Please note Section 10.3 of the RFP, which provides as follows:</w:t>
      </w:r>
    </w:p>
    <w:p w14:paraId="72D2E0D6" w14:textId="77777777" w:rsidR="008706CF" w:rsidRPr="008705CC" w:rsidRDefault="008706CF" w:rsidP="008706CF">
      <w:pPr>
        <w:pStyle w:val="ListParagraph"/>
        <w:spacing w:before="39"/>
        <w:ind w:left="450"/>
        <w:rPr>
          <w:sz w:val="28"/>
          <w:szCs w:val="28"/>
        </w:rPr>
      </w:pPr>
    </w:p>
    <w:p w14:paraId="1F086F53" w14:textId="77777777" w:rsidR="008706CF" w:rsidRPr="000F347A" w:rsidRDefault="008706CF" w:rsidP="008706CF">
      <w:pPr>
        <w:pStyle w:val="ListParagraph"/>
        <w:spacing w:before="39"/>
        <w:ind w:left="450"/>
        <w:rPr>
          <w:sz w:val="28"/>
          <w:szCs w:val="28"/>
        </w:rPr>
      </w:pPr>
      <w:r w:rsidRPr="000F347A">
        <w:rPr>
          <w:sz w:val="28"/>
          <w:szCs w:val="28"/>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21A3871D" w14:textId="77777777" w:rsidR="008706CF" w:rsidRPr="008705CC" w:rsidRDefault="008706CF" w:rsidP="008706CF">
      <w:pPr>
        <w:pStyle w:val="ListParagraph"/>
        <w:spacing w:before="39"/>
        <w:ind w:left="450"/>
        <w:rPr>
          <w:sz w:val="28"/>
          <w:szCs w:val="28"/>
        </w:rPr>
      </w:pPr>
    </w:p>
    <w:p w14:paraId="212A4200" w14:textId="4773B5FD" w:rsidR="00D160C6" w:rsidRDefault="008706CF" w:rsidP="00D160C6">
      <w:pPr>
        <w:pStyle w:val="ListParagraph"/>
        <w:spacing w:before="39"/>
        <w:ind w:left="450"/>
        <w:rPr>
          <w:sz w:val="16"/>
        </w:rPr>
      </w:pPr>
      <w:r w:rsidRPr="008705CC">
        <w:rPr>
          <w:sz w:val="28"/>
          <w:szCs w:val="28"/>
        </w:rPr>
        <w:lastRenderedPageBreak/>
        <w:t>Such exceptions will be taken into consideration when evaluating the proposals and negotiating any resulting contract.  Notwithstanding the foregoing, the University is not required include any proposed exception in a contract even if the applicable proposal is selected in an intent to award notice.  In such a case, the University would discuss any proposed exceptions with the proposed awardee as part of contract negotiations, and if the parties are not able to reach an agreement within a time deemed reasonable by the University (for whatever reasons), the University may reconsider the proposals of other respondents and, if appropriate, enter into contract negotiations with one or more of the other respondents.</w:t>
      </w:r>
    </w:p>
    <w:p w14:paraId="47D4DF5D" w14:textId="77777777" w:rsidR="00CE5587" w:rsidRPr="00D160C6" w:rsidRDefault="00CE5587" w:rsidP="00D160C6">
      <w:pPr>
        <w:pStyle w:val="ListParagraph"/>
        <w:spacing w:before="39"/>
        <w:ind w:left="720"/>
        <w:rPr>
          <w:sz w:val="16"/>
        </w:rPr>
      </w:pPr>
    </w:p>
    <w:p w14:paraId="0A71EEF2" w14:textId="4DA3138B" w:rsidR="00D160C6" w:rsidRDefault="00D160C6" w:rsidP="00D160C6">
      <w:pPr>
        <w:pStyle w:val="ListParagraph"/>
        <w:numPr>
          <w:ilvl w:val="0"/>
          <w:numId w:val="5"/>
        </w:numPr>
        <w:spacing w:before="39"/>
        <w:ind w:left="450"/>
        <w:rPr>
          <w:b/>
          <w:bCs/>
          <w:sz w:val="28"/>
          <w:szCs w:val="28"/>
        </w:rPr>
      </w:pPr>
      <w:r w:rsidRPr="00D160C6">
        <w:rPr>
          <w:b/>
          <w:bCs/>
          <w:sz w:val="28"/>
          <w:szCs w:val="28"/>
        </w:rPr>
        <w:t>Is there any notation on cybersecurity insurance liability? Is that a requirement?</w:t>
      </w:r>
    </w:p>
    <w:p w14:paraId="7B8309B3" w14:textId="77777777" w:rsidR="00D160C6" w:rsidRDefault="00D160C6" w:rsidP="00D160C6">
      <w:pPr>
        <w:spacing w:before="39"/>
        <w:rPr>
          <w:b/>
          <w:bCs/>
          <w:sz w:val="28"/>
          <w:szCs w:val="28"/>
        </w:rPr>
      </w:pPr>
    </w:p>
    <w:p w14:paraId="1CD2FE3F" w14:textId="18978170" w:rsidR="00D160C6" w:rsidRPr="00D160C6" w:rsidRDefault="00D160C6" w:rsidP="00D160C6">
      <w:pPr>
        <w:spacing w:before="39"/>
        <w:ind w:left="450"/>
        <w:rPr>
          <w:b/>
          <w:bCs/>
          <w:sz w:val="28"/>
          <w:szCs w:val="28"/>
        </w:rPr>
      </w:pPr>
      <w:r>
        <w:rPr>
          <w:b/>
          <w:bCs/>
          <w:sz w:val="28"/>
          <w:szCs w:val="28"/>
        </w:rPr>
        <w:t>UA Response:</w:t>
      </w:r>
      <w:r>
        <w:rPr>
          <w:sz w:val="28"/>
          <w:szCs w:val="28"/>
        </w:rPr>
        <w:t> </w:t>
      </w:r>
      <w:r w:rsidRPr="00D160C6">
        <w:rPr>
          <w:sz w:val="28"/>
          <w:szCs w:val="28"/>
        </w:rPr>
        <w:t>At this time UA does not have a cybersecurity insurance requirement for this scope work.</w:t>
      </w:r>
    </w:p>
    <w:p w14:paraId="5FBACDEE" w14:textId="77777777" w:rsidR="00CE5587" w:rsidRDefault="00CE5587" w:rsidP="00CE5587">
      <w:pPr>
        <w:pStyle w:val="ListParagraph"/>
        <w:spacing w:before="39"/>
        <w:ind w:left="450"/>
        <w:rPr>
          <w:sz w:val="16"/>
        </w:rPr>
      </w:pPr>
    </w:p>
    <w:p w14:paraId="3839E347" w14:textId="77777777" w:rsidR="00CE5587" w:rsidRDefault="00CE5587" w:rsidP="00CE5587">
      <w:pPr>
        <w:pStyle w:val="ListParagraph"/>
        <w:spacing w:before="39"/>
        <w:ind w:left="450"/>
        <w:rPr>
          <w:sz w:val="16"/>
        </w:rPr>
      </w:pPr>
    </w:p>
    <w:p w14:paraId="2FD82A6B" w14:textId="77777777" w:rsidR="00CE5587" w:rsidRDefault="00CE5587" w:rsidP="00CE5587">
      <w:pPr>
        <w:pStyle w:val="ListParagraph"/>
        <w:spacing w:before="39"/>
        <w:ind w:left="450"/>
        <w:rPr>
          <w:sz w:val="16"/>
        </w:rPr>
      </w:pPr>
    </w:p>
    <w:p w14:paraId="3BA26F27" w14:textId="77777777" w:rsidR="00CE5587" w:rsidRDefault="00CE5587" w:rsidP="00CE5587">
      <w:pPr>
        <w:pStyle w:val="ListParagraph"/>
        <w:spacing w:before="39"/>
        <w:ind w:left="450"/>
        <w:rPr>
          <w:sz w:val="16"/>
        </w:rPr>
      </w:pPr>
    </w:p>
    <w:p w14:paraId="457DFDE2" w14:textId="77777777" w:rsidR="00CE5587" w:rsidRDefault="00CE5587" w:rsidP="00CE5587">
      <w:pPr>
        <w:pStyle w:val="ListParagraph"/>
        <w:spacing w:before="39"/>
        <w:ind w:left="450"/>
        <w:rPr>
          <w:sz w:val="16"/>
        </w:rPr>
      </w:pPr>
    </w:p>
    <w:p w14:paraId="4124CDEE" w14:textId="77777777" w:rsidR="00CE5587" w:rsidRDefault="00CE5587" w:rsidP="00CE5587">
      <w:pPr>
        <w:pStyle w:val="ListParagraph"/>
        <w:spacing w:before="39"/>
        <w:ind w:left="450"/>
        <w:rPr>
          <w:sz w:val="16"/>
        </w:rPr>
      </w:pPr>
    </w:p>
    <w:p w14:paraId="730FCA55" w14:textId="77777777" w:rsidR="00CE5587" w:rsidRDefault="00CE5587" w:rsidP="00CE5587">
      <w:pPr>
        <w:pStyle w:val="ListParagraph"/>
        <w:spacing w:before="39"/>
        <w:ind w:left="450"/>
        <w:rPr>
          <w:sz w:val="16"/>
        </w:rPr>
      </w:pPr>
    </w:p>
    <w:p w14:paraId="795B8D41" w14:textId="77777777" w:rsidR="00CE5587" w:rsidRDefault="00CE5587" w:rsidP="00CE5587">
      <w:pPr>
        <w:pStyle w:val="ListParagraph"/>
        <w:spacing w:before="39"/>
        <w:ind w:left="450"/>
        <w:rPr>
          <w:sz w:val="16"/>
        </w:rPr>
      </w:pPr>
    </w:p>
    <w:p w14:paraId="649FEB4C" w14:textId="77777777" w:rsidR="00CE5587" w:rsidRDefault="00CE5587" w:rsidP="00CE5587">
      <w:pPr>
        <w:pStyle w:val="ListParagraph"/>
        <w:spacing w:before="39"/>
        <w:ind w:left="450"/>
        <w:rPr>
          <w:sz w:val="16"/>
        </w:rPr>
      </w:pPr>
    </w:p>
    <w:p w14:paraId="734AD679" w14:textId="77777777" w:rsidR="00CE5587" w:rsidRDefault="00CE5587" w:rsidP="00CE5587">
      <w:pPr>
        <w:pStyle w:val="ListParagraph"/>
        <w:spacing w:before="39"/>
        <w:ind w:left="450"/>
        <w:rPr>
          <w:sz w:val="16"/>
        </w:rPr>
      </w:pPr>
    </w:p>
    <w:p w14:paraId="01685684" w14:textId="77777777" w:rsidR="00CE5587" w:rsidRDefault="00CE5587" w:rsidP="00CE5587">
      <w:pPr>
        <w:pStyle w:val="ListParagraph"/>
        <w:spacing w:before="39"/>
        <w:ind w:left="450"/>
        <w:rPr>
          <w:sz w:val="16"/>
        </w:rPr>
      </w:pPr>
    </w:p>
    <w:p w14:paraId="11D54252" w14:textId="77777777" w:rsidR="00CE5587" w:rsidRDefault="00CE5587" w:rsidP="00CE5587">
      <w:pPr>
        <w:pStyle w:val="ListParagraph"/>
        <w:spacing w:before="39"/>
        <w:ind w:left="450"/>
        <w:rPr>
          <w:sz w:val="16"/>
        </w:rPr>
      </w:pPr>
    </w:p>
    <w:p w14:paraId="5C604538" w14:textId="77777777" w:rsidR="00CE5587" w:rsidRDefault="00CE5587" w:rsidP="00CE5587">
      <w:pPr>
        <w:pStyle w:val="ListParagraph"/>
        <w:spacing w:before="39"/>
        <w:ind w:left="450"/>
        <w:rPr>
          <w:sz w:val="16"/>
        </w:rPr>
      </w:pPr>
    </w:p>
    <w:p w14:paraId="2F4CE6D3" w14:textId="77777777" w:rsidR="00CE5587" w:rsidRDefault="00CE5587" w:rsidP="00CE5587">
      <w:pPr>
        <w:pStyle w:val="ListParagraph"/>
        <w:spacing w:before="39"/>
        <w:ind w:left="450"/>
        <w:rPr>
          <w:sz w:val="16"/>
        </w:rPr>
      </w:pPr>
    </w:p>
    <w:p w14:paraId="27B1C996" w14:textId="77777777" w:rsidR="00CE5587" w:rsidRPr="00CE5587" w:rsidRDefault="00CE5587" w:rsidP="00CE5587">
      <w:pPr>
        <w:pStyle w:val="ListParagraph"/>
        <w:spacing w:before="39"/>
        <w:ind w:left="450"/>
        <w:rPr>
          <w:sz w:val="16"/>
        </w:rPr>
      </w:pPr>
    </w:p>
    <w:p w14:paraId="52F9DE63" w14:textId="77777777" w:rsidR="00E527A4" w:rsidRPr="00C14AEB" w:rsidRDefault="003318F9">
      <w:pPr>
        <w:ind w:right="98"/>
        <w:jc w:val="right"/>
        <w:rPr>
          <w:sz w:val="16"/>
        </w:rPr>
      </w:pPr>
      <w:r w:rsidRPr="00C14AEB">
        <w:rPr>
          <w:spacing w:val="-2"/>
          <w:sz w:val="16"/>
        </w:rPr>
        <w:t>1/13/2022</w:t>
      </w:r>
    </w:p>
    <w:sectPr w:rsidR="00E527A4" w:rsidRPr="00C14AEB" w:rsidSect="008705CC">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7EA99" w14:textId="77777777" w:rsidR="008705CC" w:rsidRDefault="008705CC" w:rsidP="008705CC">
      <w:r>
        <w:separator/>
      </w:r>
    </w:p>
  </w:endnote>
  <w:endnote w:type="continuationSeparator" w:id="0">
    <w:p w14:paraId="46279850" w14:textId="77777777" w:rsidR="008705CC" w:rsidRDefault="008705CC" w:rsidP="0087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C8F30" w14:textId="0C8E76CB" w:rsidR="008705CC" w:rsidRDefault="00446544">
    <w:pPr>
      <w:pStyle w:val="Footer"/>
    </w:pPr>
    <w:r>
      <w:ptab w:relativeTo="margin" w:alignment="right" w:leader="none"/>
    </w:r>
    <w:r w:rsidR="008705CC">
      <w:t xml:space="preserve">Page </w:t>
    </w:r>
    <w:r w:rsidR="008705CC">
      <w:fldChar w:fldCharType="begin"/>
    </w:r>
    <w:r w:rsidR="008705CC">
      <w:instrText xml:space="preserve"> PAGE  \* Arabic  \* MERGEFORMAT </w:instrText>
    </w:r>
    <w:r w:rsidR="008705CC">
      <w:fldChar w:fldCharType="separate"/>
    </w:r>
    <w:r w:rsidR="008705CC">
      <w:rPr>
        <w:noProof/>
      </w:rPr>
      <w:t>1</w:t>
    </w:r>
    <w:r w:rsidR="008705CC">
      <w:fldChar w:fldCharType="end"/>
    </w:r>
    <w:r w:rsidR="008705CC">
      <w:t xml:space="preserve">  of  </w:t>
    </w:r>
    <w:fldSimple w:instr=" NUMPAGES  \* Arabic  \* MERGEFORMAT ">
      <w:r w:rsidR="008705C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48585" w14:textId="77777777" w:rsidR="008705CC" w:rsidRDefault="008705CC" w:rsidP="008705CC">
      <w:r>
        <w:separator/>
      </w:r>
    </w:p>
  </w:footnote>
  <w:footnote w:type="continuationSeparator" w:id="0">
    <w:p w14:paraId="57F5BD53" w14:textId="77777777" w:rsidR="008705CC" w:rsidRDefault="008705CC" w:rsidP="00870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D7884"/>
    <w:multiLevelType w:val="hybridMultilevel"/>
    <w:tmpl w:val="579C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C6385"/>
    <w:multiLevelType w:val="hybridMultilevel"/>
    <w:tmpl w:val="76D8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440B0"/>
    <w:multiLevelType w:val="hybridMultilevel"/>
    <w:tmpl w:val="B858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F566E"/>
    <w:multiLevelType w:val="hybridMultilevel"/>
    <w:tmpl w:val="4AFA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33F60"/>
    <w:multiLevelType w:val="hybridMultilevel"/>
    <w:tmpl w:val="7DE2EA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C4F3B90"/>
    <w:multiLevelType w:val="hybridMultilevel"/>
    <w:tmpl w:val="F1143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8421873">
    <w:abstractNumId w:val="4"/>
  </w:num>
  <w:num w:numId="2" w16cid:durableId="884485073">
    <w:abstractNumId w:val="0"/>
  </w:num>
  <w:num w:numId="3" w16cid:durableId="1646398738">
    <w:abstractNumId w:val="1"/>
  </w:num>
  <w:num w:numId="4" w16cid:durableId="1464611920">
    <w:abstractNumId w:val="2"/>
  </w:num>
  <w:num w:numId="5" w16cid:durableId="514543235">
    <w:abstractNumId w:val="3"/>
  </w:num>
  <w:num w:numId="6" w16cid:durableId="1311986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527A4"/>
    <w:rsid w:val="0007685B"/>
    <w:rsid w:val="001C03B2"/>
    <w:rsid w:val="002368E7"/>
    <w:rsid w:val="00281415"/>
    <w:rsid w:val="003318F9"/>
    <w:rsid w:val="00446544"/>
    <w:rsid w:val="00561536"/>
    <w:rsid w:val="005A6719"/>
    <w:rsid w:val="00606D8C"/>
    <w:rsid w:val="006C642F"/>
    <w:rsid w:val="008705CC"/>
    <w:rsid w:val="008706CF"/>
    <w:rsid w:val="00A80928"/>
    <w:rsid w:val="00AB7628"/>
    <w:rsid w:val="00B04FAA"/>
    <w:rsid w:val="00C14AEB"/>
    <w:rsid w:val="00C644D3"/>
    <w:rsid w:val="00C85548"/>
    <w:rsid w:val="00CE5587"/>
    <w:rsid w:val="00D055BA"/>
    <w:rsid w:val="00D160C6"/>
    <w:rsid w:val="00DC5A7D"/>
    <w:rsid w:val="00DF1806"/>
    <w:rsid w:val="00E5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9867"/>
  <w15:docId w15:val="{08A8CF0B-84F6-4EF9-B692-B1ECBCB1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ind w:left="13"/>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14AEB"/>
    <w:pPr>
      <w:widowControl/>
      <w:autoSpaceDE/>
      <w:autoSpaceDN/>
      <w:spacing w:before="100" w:beforeAutospacing="1" w:after="100" w:afterAutospacing="1"/>
    </w:pPr>
    <w:rPr>
      <w:rFonts w:ascii="Aptos" w:eastAsiaTheme="minorHAnsi" w:hAnsi="Aptos" w:cs="Aptos"/>
      <w:sz w:val="24"/>
      <w:szCs w:val="24"/>
    </w:rPr>
  </w:style>
  <w:style w:type="paragraph" w:customStyle="1" w:styleId="elementtoproof">
    <w:name w:val="elementtoproof"/>
    <w:basedOn w:val="Normal"/>
    <w:uiPriority w:val="99"/>
    <w:semiHidden/>
    <w:rsid w:val="00C14AEB"/>
    <w:pPr>
      <w:widowControl/>
      <w:autoSpaceDE/>
      <w:autoSpaceDN/>
    </w:pPr>
    <w:rPr>
      <w:rFonts w:ascii="Aptos" w:eastAsiaTheme="minorHAnsi" w:hAnsi="Aptos" w:cs="Aptos"/>
      <w:sz w:val="24"/>
      <w:szCs w:val="24"/>
    </w:rPr>
  </w:style>
  <w:style w:type="paragraph" w:styleId="Header">
    <w:name w:val="header"/>
    <w:basedOn w:val="Normal"/>
    <w:link w:val="HeaderChar"/>
    <w:uiPriority w:val="99"/>
    <w:unhideWhenUsed/>
    <w:rsid w:val="008705CC"/>
    <w:pPr>
      <w:tabs>
        <w:tab w:val="center" w:pos="4680"/>
        <w:tab w:val="right" w:pos="9360"/>
      </w:tabs>
    </w:pPr>
  </w:style>
  <w:style w:type="character" w:customStyle="1" w:styleId="HeaderChar">
    <w:name w:val="Header Char"/>
    <w:basedOn w:val="DefaultParagraphFont"/>
    <w:link w:val="Header"/>
    <w:uiPriority w:val="99"/>
    <w:rsid w:val="008705CC"/>
    <w:rPr>
      <w:rFonts w:ascii="Times New Roman" w:eastAsia="Times New Roman" w:hAnsi="Times New Roman" w:cs="Times New Roman"/>
    </w:rPr>
  </w:style>
  <w:style w:type="paragraph" w:styleId="Footer">
    <w:name w:val="footer"/>
    <w:basedOn w:val="Normal"/>
    <w:link w:val="FooterChar"/>
    <w:uiPriority w:val="99"/>
    <w:unhideWhenUsed/>
    <w:rsid w:val="008705CC"/>
    <w:pPr>
      <w:tabs>
        <w:tab w:val="center" w:pos="4680"/>
        <w:tab w:val="right" w:pos="9360"/>
      </w:tabs>
    </w:pPr>
  </w:style>
  <w:style w:type="character" w:customStyle="1" w:styleId="FooterChar">
    <w:name w:val="Footer Char"/>
    <w:basedOn w:val="DefaultParagraphFont"/>
    <w:link w:val="Footer"/>
    <w:uiPriority w:val="99"/>
    <w:rsid w:val="008705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29347">
      <w:bodyDiv w:val="1"/>
      <w:marLeft w:val="0"/>
      <w:marRight w:val="0"/>
      <w:marTop w:val="0"/>
      <w:marBottom w:val="0"/>
      <w:divBdr>
        <w:top w:val="none" w:sz="0" w:space="0" w:color="auto"/>
        <w:left w:val="none" w:sz="0" w:space="0" w:color="auto"/>
        <w:bottom w:val="none" w:sz="0" w:space="0" w:color="auto"/>
        <w:right w:val="none" w:sz="0" w:space="0" w:color="auto"/>
      </w:divBdr>
    </w:div>
    <w:div w:id="1038506699">
      <w:bodyDiv w:val="1"/>
      <w:marLeft w:val="0"/>
      <w:marRight w:val="0"/>
      <w:marTop w:val="0"/>
      <w:marBottom w:val="0"/>
      <w:divBdr>
        <w:top w:val="none" w:sz="0" w:space="0" w:color="auto"/>
        <w:left w:val="none" w:sz="0" w:space="0" w:color="auto"/>
        <w:bottom w:val="none" w:sz="0" w:space="0" w:color="auto"/>
        <w:right w:val="none" w:sz="0" w:space="0" w:color="auto"/>
      </w:divBdr>
    </w:div>
    <w:div w:id="1157066900">
      <w:bodyDiv w:val="1"/>
      <w:marLeft w:val="0"/>
      <w:marRight w:val="0"/>
      <w:marTop w:val="0"/>
      <w:marBottom w:val="0"/>
      <w:divBdr>
        <w:top w:val="none" w:sz="0" w:space="0" w:color="auto"/>
        <w:left w:val="none" w:sz="0" w:space="0" w:color="auto"/>
        <w:bottom w:val="none" w:sz="0" w:space="0" w:color="auto"/>
        <w:right w:val="none" w:sz="0" w:space="0" w:color="auto"/>
      </w:divBdr>
    </w:div>
    <w:div w:id="1546722801">
      <w:bodyDiv w:val="1"/>
      <w:marLeft w:val="0"/>
      <w:marRight w:val="0"/>
      <w:marTop w:val="0"/>
      <w:marBottom w:val="0"/>
      <w:divBdr>
        <w:top w:val="none" w:sz="0" w:space="0" w:color="auto"/>
        <w:left w:val="none" w:sz="0" w:space="0" w:color="auto"/>
        <w:bottom w:val="none" w:sz="0" w:space="0" w:color="auto"/>
        <w:right w:val="none" w:sz="0" w:space="0" w:color="auto"/>
      </w:divBdr>
    </w:div>
    <w:div w:id="1862892246">
      <w:bodyDiv w:val="1"/>
      <w:marLeft w:val="0"/>
      <w:marRight w:val="0"/>
      <w:marTop w:val="0"/>
      <w:marBottom w:val="0"/>
      <w:divBdr>
        <w:top w:val="none" w:sz="0" w:space="0" w:color="auto"/>
        <w:left w:val="none" w:sz="0" w:space="0" w:color="auto"/>
        <w:bottom w:val="none" w:sz="0" w:space="0" w:color="auto"/>
        <w:right w:val="none" w:sz="0" w:space="0" w:color="auto"/>
      </w:divBdr>
    </w:div>
    <w:div w:id="1975794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Arkansas Research and Education Optical Network</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Merrifield</dc:creator>
  <dc:description/>
  <cp:lastModifiedBy>Ginny K. Schroeder</cp:lastModifiedBy>
  <cp:revision>10</cp:revision>
  <cp:lastPrinted>2024-03-25T17:39:00Z</cp:lastPrinted>
  <dcterms:created xsi:type="dcterms:W3CDTF">2024-04-01T17:59:00Z</dcterms:created>
  <dcterms:modified xsi:type="dcterms:W3CDTF">2024-04-03T21:57:00Z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19 for Word</vt:lpwstr>
  </property>
  <property fmtid="{D5CDD505-2E9C-101B-9397-08002B2CF9AE}" pid="4" name="LastSaved">
    <vt:filetime>2024-03-21T00:00:00Z</vt:filetime>
  </property>
  <property fmtid="{D5CDD505-2E9C-101B-9397-08002B2CF9AE}" pid="5" name="Producer">
    <vt:lpwstr>Adobe PDF Library 19.21.79</vt:lpwstr>
  </property>
  <property fmtid="{D5CDD505-2E9C-101B-9397-08002B2CF9AE}" pid="6" name="SourceModified">
    <vt:lpwstr>D:20191022203530</vt:lpwstr>
  </property>
</Properties>
</file>