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2BEAE18D" w:rsidR="00B12523" w:rsidRPr="00BA12F5" w:rsidRDefault="00B12523" w:rsidP="00B12523">
      <w:pPr>
        <w:pStyle w:val="MyNormal"/>
        <w:jc w:val="center"/>
        <w:rPr>
          <w:rFonts w:ascii="Times New Roman" w:hAnsi="Times New Roman"/>
          <w:b/>
          <w:color w:val="FF0000"/>
          <w:szCs w:val="22"/>
        </w:rPr>
      </w:pPr>
      <w:r w:rsidRPr="00BA12F5">
        <w:rPr>
          <w:rFonts w:ascii="Times New Roman" w:hAnsi="Times New Roman"/>
          <w:b/>
          <w:szCs w:val="22"/>
        </w:rPr>
        <w:t xml:space="preserve">RFP No. </w:t>
      </w:r>
      <w:r w:rsidR="000D587E">
        <w:rPr>
          <w:rFonts w:ascii="Times New Roman" w:hAnsi="Times New Roman"/>
          <w:b/>
          <w:szCs w:val="22"/>
        </w:rPr>
        <w:t>031022</w:t>
      </w:r>
    </w:p>
    <w:p w14:paraId="27ADF207" w14:textId="0DD9A386" w:rsidR="000179E5" w:rsidRDefault="000179E5" w:rsidP="000179E5">
      <w:pPr>
        <w:pStyle w:val="MyNormal"/>
        <w:jc w:val="center"/>
      </w:pPr>
    </w:p>
    <w:p w14:paraId="5EBE9DF7" w14:textId="7A8D6EA3" w:rsidR="000179E5" w:rsidRPr="00693B16" w:rsidRDefault="00693B16" w:rsidP="00693B16">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rPr>
      </w:pPr>
      <w:r w:rsidRPr="00693B16">
        <w:rPr>
          <w:rFonts w:ascii="Times New Roman" w:hAnsi="Times New Roman"/>
          <w:b/>
          <w:szCs w:val="22"/>
        </w:rPr>
        <w:t>PRE-COLLECTION AND COLLECTION SERVICES</w:t>
      </w:r>
    </w:p>
    <w:p w14:paraId="448FF22D" w14:textId="614A80B0" w:rsidR="00693B16" w:rsidRDefault="00693B16" w:rsidP="00B12523">
      <w:pPr>
        <w:pStyle w:val="MyNormal"/>
        <w:jc w:val="left"/>
        <w:rPr>
          <w:rFonts w:ascii="Times New Roman" w:hAnsi="Times New Roman"/>
          <w:b/>
          <w:szCs w:val="22"/>
        </w:rPr>
      </w:pPr>
    </w:p>
    <w:p w14:paraId="0237BFB3" w14:textId="2FC1EEC0" w:rsidR="00693B16" w:rsidRDefault="00693B16" w:rsidP="00B12523">
      <w:pPr>
        <w:pStyle w:val="MyNormal"/>
        <w:jc w:val="left"/>
        <w:rPr>
          <w:rFonts w:ascii="Times New Roman" w:hAnsi="Times New Roman"/>
          <w:b/>
          <w:szCs w:val="22"/>
        </w:rPr>
      </w:pPr>
    </w:p>
    <w:p w14:paraId="3DF1027C" w14:textId="77777777" w:rsidR="00693B16" w:rsidRPr="00BA12F5" w:rsidRDefault="00693B16" w:rsidP="00B12523">
      <w:pPr>
        <w:pStyle w:val="MyNormal"/>
        <w:jc w:val="left"/>
        <w:rPr>
          <w:rFonts w:ascii="Times New Roman" w:hAnsi="Times New Roman"/>
          <w:b/>
          <w:szCs w:val="22"/>
        </w:rPr>
      </w:pPr>
    </w:p>
    <w:p w14:paraId="68FEBD1F" w14:textId="463D0C45" w:rsidR="00B12523" w:rsidRPr="00BA12F5"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0B2CB4">
        <w:rPr>
          <w:rFonts w:ascii="Times New Roman" w:hAnsi="Times New Roman"/>
          <w:b/>
          <w:szCs w:val="22"/>
        </w:rPr>
        <w:t>Thursday, March 10, 20</w:t>
      </w:r>
      <w:r w:rsidR="000D587E">
        <w:rPr>
          <w:rFonts w:ascii="Times New Roman" w:hAnsi="Times New Roman"/>
          <w:b/>
          <w:szCs w:val="22"/>
        </w:rPr>
        <w:t>22</w:t>
      </w:r>
    </w:p>
    <w:p w14:paraId="0E8E634C" w14:textId="459E1CAF" w:rsidR="009A29F3" w:rsidRPr="00BA12F5"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p>
    <w:p w14:paraId="0EA48142" w14:textId="1BDF5806" w:rsidR="0063517B" w:rsidRPr="003828B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B12523" w:rsidRPr="003828B5">
        <w:rPr>
          <w:rFonts w:ascii="Times New Roman" w:hAnsi="Times New Roman"/>
          <w:b/>
          <w:szCs w:val="22"/>
        </w:rPr>
        <w:t>PROPOSAL DUE DATE:</w:t>
      </w:r>
      <w:r w:rsidR="00B12523" w:rsidRPr="003828B5">
        <w:rPr>
          <w:rFonts w:ascii="Times New Roman" w:hAnsi="Times New Roman"/>
          <w:b/>
          <w:szCs w:val="22"/>
        </w:rPr>
        <w:tab/>
      </w:r>
      <w:r w:rsidR="00B9285B">
        <w:rPr>
          <w:rFonts w:ascii="Times New Roman" w:hAnsi="Times New Roman"/>
          <w:b/>
          <w:szCs w:val="22"/>
        </w:rPr>
        <w:t>Monday, April</w:t>
      </w:r>
      <w:r w:rsidR="00B9285B" w:rsidRPr="00B9285B">
        <w:rPr>
          <w:rFonts w:ascii="Times New Roman" w:hAnsi="Times New Roman"/>
          <w:b/>
        </w:rPr>
        <w:t xml:space="preserve"> 11, 2022 </w:t>
      </w:r>
      <w:r w:rsidR="000D587E">
        <w:rPr>
          <w:rFonts w:ascii="Times New Roman" w:hAnsi="Times New Roman"/>
          <w:b/>
          <w:szCs w:val="22"/>
        </w:rPr>
        <w:t>*</w:t>
      </w:r>
    </w:p>
    <w:p w14:paraId="0F9774AB" w14:textId="6F4666E3" w:rsidR="00B12523" w:rsidRPr="003828B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828B5">
        <w:rPr>
          <w:rFonts w:ascii="Times New Roman" w:hAnsi="Times New Roman"/>
          <w:b/>
          <w:szCs w:val="22"/>
        </w:rPr>
        <w:tab/>
        <w:t>PROPOSAL DUE TIME:</w:t>
      </w:r>
      <w:r w:rsidRPr="003828B5">
        <w:rPr>
          <w:rFonts w:ascii="Times New Roman" w:hAnsi="Times New Roman"/>
          <w:b/>
          <w:szCs w:val="22"/>
        </w:rPr>
        <w:tab/>
      </w:r>
      <w:r w:rsidR="005A2AE3" w:rsidRPr="003828B5">
        <w:rPr>
          <w:rFonts w:ascii="Times New Roman" w:hAnsi="Times New Roman"/>
          <w:b/>
          <w:szCs w:val="22"/>
        </w:rPr>
        <w:t xml:space="preserve">10:00 AM </w:t>
      </w:r>
      <w:r w:rsidRPr="003828B5">
        <w:rPr>
          <w:rFonts w:ascii="Times New Roman" w:hAnsi="Times New Roman"/>
          <w:b/>
          <w:szCs w:val="22"/>
        </w:rPr>
        <w:t>CST</w:t>
      </w:r>
      <w:r w:rsidR="00CC447D" w:rsidRPr="003828B5">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3828B5">
        <w:rPr>
          <w:rFonts w:ascii="Times New Roman" w:hAnsi="Times New Roman"/>
          <w:b/>
          <w:szCs w:val="22"/>
        </w:rPr>
        <w:tab/>
        <w:t>BID OPENING</w:t>
      </w:r>
      <w:r w:rsidR="003230C3" w:rsidRPr="003828B5">
        <w:rPr>
          <w:rFonts w:ascii="Times New Roman" w:hAnsi="Times New Roman"/>
          <w:b/>
          <w:szCs w:val="22"/>
        </w:rPr>
        <w:t xml:space="preserve"> EVENT</w:t>
      </w:r>
      <w:r w:rsidRPr="003828B5">
        <w:rPr>
          <w:rFonts w:ascii="Times New Roman" w:hAnsi="Times New Roman"/>
          <w:b/>
          <w:szCs w:val="22"/>
        </w:rPr>
        <w:t>:</w:t>
      </w:r>
      <w:r w:rsidRPr="003828B5">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 xml:space="preserve">1001 East </w:t>
      </w:r>
      <w:proofErr w:type="spellStart"/>
      <w:r>
        <w:rPr>
          <w:rFonts w:ascii="Times New Roman" w:hAnsi="Times New Roman"/>
          <w:bCs/>
          <w:szCs w:val="22"/>
        </w:rPr>
        <w:t>Sain</w:t>
      </w:r>
      <w:proofErr w:type="spellEnd"/>
      <w:r>
        <w:rPr>
          <w:rFonts w:ascii="Times New Roman" w:hAnsi="Times New Roman"/>
          <w:bCs/>
          <w:szCs w:val="22"/>
        </w:rPr>
        <w:t xml:space="preserve">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For </w:t>
      </w:r>
      <w:r w:rsidR="00640E3A" w:rsidRPr="00BA12F5">
        <w:rPr>
          <w:rFonts w:ascii="Times New Roman" w:eastAsia="MS Mincho" w:hAnsi="Times New Roman" w:cs="Times New Roman"/>
          <w:b/>
          <w:bCs/>
          <w:color w:val="000000"/>
          <w:spacing w:val="-1"/>
          <w:u w:val="single"/>
        </w:rPr>
        <w:t>Proposal</w:t>
      </w:r>
    </w:p>
    <w:p w14:paraId="356DDA51" w14:textId="4654A7BE"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RFP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693B16">
      <w:pPr>
        <w:pStyle w:val="MyNormal"/>
        <w:keepNext/>
        <w:keepLines/>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lastRenderedPageBreak/>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7B0DC84B" w14:textId="77777777" w:rsidR="008974FC" w:rsidRDefault="008974FC" w:rsidP="00693B16">
      <w:pPr>
        <w:pStyle w:val="MyNormal"/>
        <w:keepNext/>
        <w:keepLines/>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p>
    <w:p w14:paraId="51361C8E" w14:textId="58BA3846" w:rsidR="00726FCA" w:rsidRPr="008B2A42" w:rsidRDefault="00726FCA" w:rsidP="00693B16">
      <w:pPr>
        <w:pStyle w:val="MyNormal"/>
        <w:keepNext/>
        <w:keepLines/>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University of Arkansas – Business Services</w:t>
      </w:r>
    </w:p>
    <w:p w14:paraId="23F25811" w14:textId="77777777" w:rsidR="00726FCA" w:rsidRPr="008B2A42" w:rsidRDefault="00726FCA" w:rsidP="00693B16">
      <w:pPr>
        <w:pStyle w:val="MyNormal"/>
        <w:keepNext/>
        <w:keepLines/>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 xml:space="preserve">1001 East </w:t>
      </w:r>
      <w:proofErr w:type="spellStart"/>
      <w:r w:rsidRPr="008B2A42">
        <w:rPr>
          <w:rFonts w:ascii="Times New Roman" w:hAnsi="Times New Roman"/>
          <w:b/>
          <w:szCs w:val="22"/>
        </w:rPr>
        <w:t>Sain</w:t>
      </w:r>
      <w:proofErr w:type="spellEnd"/>
      <w:r w:rsidRPr="008B2A42">
        <w:rPr>
          <w:rFonts w:ascii="Times New Roman" w:hAnsi="Times New Roman"/>
          <w:b/>
          <w:szCs w:val="22"/>
        </w:rPr>
        <w:t xml:space="preserve">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5071BDC4" w14:textId="7B9BC238" w:rsidR="000A7B49" w:rsidRPr="00BA12F5" w:rsidRDefault="00216FAA" w:rsidP="008974FC">
      <w:pPr>
        <w:widowControl w:val="0"/>
        <w:shd w:val="clear" w:color="auto" w:fill="FFFFFF"/>
        <w:tabs>
          <w:tab w:val="left" w:pos="4320"/>
        </w:tabs>
        <w:autoSpaceDE w:val="0"/>
        <w:autoSpaceDN w:val="0"/>
        <w:adjustRightInd w:val="0"/>
        <w:rPr>
          <w:rFonts w:ascii="Times New Roman" w:hAnsi="Times New Roman" w:cs="Times New Roman"/>
          <w:b/>
          <w:bCs/>
          <w:iCs/>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0" w:history="1">
        <w:r w:rsidRPr="00216FAA">
          <w:rPr>
            <w:rStyle w:val="Hyperlink"/>
            <w:rFonts w:ascii="Times New Roman" w:hAnsi="Times New Roman" w:cs="Times New Roman"/>
            <w:bCs/>
          </w:rPr>
          <w:t>HogBid</w:t>
        </w:r>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1"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 xml:space="preserve">Certification indicates that your company has undergone a review process to show that it is 51% or more owned, controlled and operated by a </w:t>
      </w:r>
      <w:r w:rsidRPr="00BA12F5">
        <w:rPr>
          <w:sz w:val="22"/>
          <w:szCs w:val="22"/>
          <w:shd w:val="clear" w:color="auto" w:fill="FFFFFF"/>
        </w:rPr>
        <w:lastRenderedPageBreak/>
        <w:t>minority or woman as defined above. Certification is granted for two years and allows participation in the procurement process as a MWOB.</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2"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3"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4"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39B6E530" w14:textId="37E89E37" w:rsidR="0040052B" w:rsidRPr="00DF73E9" w:rsidRDefault="005A6A7D" w:rsidP="005A6A7D">
      <w:pPr>
        <w:spacing w:after="0" w:line="240" w:lineRule="auto"/>
        <w:rPr>
          <w:rFonts w:ascii="Times New Roman" w:hAnsi="Times New Roman" w:cs="Times New Roman"/>
        </w:rPr>
      </w:pPr>
      <w:r w:rsidRPr="00DF73E9">
        <w:rPr>
          <w:rFonts w:ascii="Times New Roman" w:hAnsi="Times New Roman" w:cs="Times New Roman"/>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UofA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sidR="004F368F">
        <w:rPr>
          <w:rFonts w:ascii="Times New Roman" w:hAnsi="Times New Roman" w:cs="Times New Roman"/>
        </w:rPr>
        <w:t>1</w:t>
      </w:r>
      <w:r w:rsidRPr="00DF73E9">
        <w:rPr>
          <w:rFonts w:ascii="Times New Roman" w:hAnsi="Times New Roman" w:cs="Times New Roman"/>
        </w:rPr>
        <w:t>, student enrollment totaled approximately 2</w:t>
      </w:r>
      <w:r w:rsidR="004F368F">
        <w:rPr>
          <w:rFonts w:ascii="Times New Roman" w:hAnsi="Times New Roman" w:cs="Times New Roman"/>
        </w:rPr>
        <w:t>9</w:t>
      </w:r>
      <w:r w:rsidRPr="00DF73E9">
        <w:rPr>
          <w:rFonts w:ascii="Times New Roman" w:hAnsi="Times New Roman" w:cs="Times New Roman"/>
        </w:rPr>
        <w:t>,</w:t>
      </w:r>
      <w:r w:rsidR="004F368F">
        <w:rPr>
          <w:rFonts w:ascii="Times New Roman" w:hAnsi="Times New Roman" w:cs="Times New Roman"/>
        </w:rPr>
        <w:t>068</w:t>
      </w:r>
      <w:r w:rsidRPr="00DF73E9">
        <w:rPr>
          <w:rFonts w:ascii="Times New Roman" w:hAnsi="Times New Roman" w:cs="Times New Roman"/>
        </w:rPr>
        <w:t>. The faculty count totaled 1,</w:t>
      </w:r>
      <w:r w:rsidR="000A68C7">
        <w:rPr>
          <w:rFonts w:ascii="Times New Roman" w:hAnsi="Times New Roman" w:cs="Times New Roman"/>
        </w:rPr>
        <w:t>443</w:t>
      </w:r>
      <w:r w:rsidRPr="00DF73E9">
        <w:rPr>
          <w:rFonts w:ascii="Times New Roman" w:hAnsi="Times New Roman" w:cs="Times New Roman"/>
        </w:rPr>
        <w:t xml:space="preserve"> and the staff count totaled </w:t>
      </w:r>
      <w:r w:rsidR="000A68C7">
        <w:rPr>
          <w:rFonts w:ascii="Times New Roman" w:hAnsi="Times New Roman" w:cs="Times New Roman"/>
        </w:rPr>
        <w:t>2,821</w:t>
      </w:r>
      <w:r w:rsidRPr="00DF73E9">
        <w:rPr>
          <w:rFonts w:ascii="Times New Roman" w:hAnsi="Times New Roman" w:cs="Times New Roman"/>
        </w:rPr>
        <w:t>.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bookmarkEnd w:id="5"/>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22841F8B" w14:textId="330DB93F" w:rsidR="007001C4" w:rsidRPr="00693B16" w:rsidRDefault="00572BB1" w:rsidP="002C45B2">
      <w:pPr>
        <w:spacing w:after="0" w:line="240" w:lineRule="auto"/>
        <w:ind w:left="540" w:hanging="540"/>
        <w:rPr>
          <w:rFonts w:ascii="Times New Roman" w:eastAsia="Times New Roman" w:hAnsi="Times New Roman" w:cs="Times New Roman"/>
        </w:rPr>
      </w:pPr>
      <w:r w:rsidRPr="00BA12F5">
        <w:rPr>
          <w:rFonts w:ascii="Times New Roman" w:eastAsia="Times New Roman" w:hAnsi="Times New Roman" w:cs="Times New Roman"/>
          <w:b/>
          <w:color w:val="FF0000"/>
        </w:rPr>
        <w:tab/>
      </w:r>
      <w:r w:rsidR="008573DC" w:rsidRPr="00693B16">
        <w:rPr>
          <w:rFonts w:ascii="Times New Roman" w:eastAsia="Times New Roman" w:hAnsi="Times New Roman" w:cs="Times New Roman"/>
        </w:rPr>
        <w:t xml:space="preserve">The Board of Trustees of the University of Arkansas, acting on behalf of the University of Arkansas, located in Fayetteville, Arkansas </w:t>
      </w:r>
      <w:r w:rsidR="007001C4" w:rsidRPr="00693B16">
        <w:rPr>
          <w:rFonts w:ascii="Times New Roman" w:eastAsia="Times New Roman" w:hAnsi="Times New Roman" w:cs="Times New Roman"/>
        </w:rPr>
        <w:t xml:space="preserve">(UA) is seeking </w:t>
      </w:r>
      <w:r w:rsidR="008573DC" w:rsidRPr="00693B16">
        <w:rPr>
          <w:rFonts w:ascii="Times New Roman" w:eastAsia="Times New Roman" w:hAnsi="Times New Roman" w:cs="Times New Roman"/>
        </w:rPr>
        <w:t xml:space="preserve">bid proposals from </w:t>
      </w:r>
      <w:r w:rsidR="007001C4" w:rsidRPr="00693B16">
        <w:rPr>
          <w:rFonts w:ascii="Times New Roman" w:eastAsia="Times New Roman" w:hAnsi="Times New Roman" w:cs="Times New Roman"/>
        </w:rPr>
        <w:t xml:space="preserve">qualified and reputable </w:t>
      </w:r>
      <w:r w:rsidR="00BA7C47" w:rsidRPr="00693B16">
        <w:rPr>
          <w:rFonts w:ascii="Times New Roman" w:eastAsia="Times New Roman" w:hAnsi="Times New Roman" w:cs="Times New Roman"/>
        </w:rPr>
        <w:t>R</w:t>
      </w:r>
      <w:r w:rsidR="00DC0E58" w:rsidRPr="00693B16">
        <w:rPr>
          <w:rFonts w:ascii="Times New Roman" w:eastAsia="Times New Roman" w:hAnsi="Times New Roman" w:cs="Times New Roman"/>
        </w:rPr>
        <w:t>e</w:t>
      </w:r>
      <w:r w:rsidR="007C607A" w:rsidRPr="00693B16">
        <w:rPr>
          <w:rFonts w:ascii="Times New Roman" w:eastAsia="Times New Roman" w:hAnsi="Times New Roman" w:cs="Times New Roman"/>
        </w:rPr>
        <w:t>s</w:t>
      </w:r>
      <w:r w:rsidR="00DC0E58" w:rsidRPr="00693B16">
        <w:rPr>
          <w:rFonts w:ascii="Times New Roman" w:eastAsia="Times New Roman" w:hAnsi="Times New Roman" w:cs="Times New Roman"/>
        </w:rPr>
        <w:t>pondents</w:t>
      </w:r>
      <w:r w:rsidR="007001C4" w:rsidRPr="00693B16">
        <w:rPr>
          <w:rFonts w:ascii="Times New Roman" w:eastAsia="Times New Roman" w:hAnsi="Times New Roman" w:cs="Times New Roman"/>
        </w:rPr>
        <w:t xml:space="preserve"> to </w:t>
      </w:r>
      <w:r w:rsidR="008573DC" w:rsidRPr="00693B16">
        <w:rPr>
          <w:rFonts w:ascii="Times New Roman" w:eastAsia="Times New Roman" w:hAnsi="Times New Roman" w:cs="Times New Roman"/>
        </w:rPr>
        <w:t xml:space="preserve">provide </w:t>
      </w:r>
      <w:r w:rsidR="00C45568" w:rsidRPr="00693B16">
        <w:rPr>
          <w:rFonts w:ascii="Times New Roman" w:eastAsia="Times New Roman" w:hAnsi="Times New Roman" w:cs="Times New Roman"/>
        </w:rPr>
        <w:t xml:space="preserve">pre-collection and/or </w:t>
      </w:r>
      <w:r w:rsidR="00A07344" w:rsidRPr="00693B16">
        <w:rPr>
          <w:rFonts w:ascii="Times New Roman" w:eastAsia="Times New Roman" w:hAnsi="Times New Roman" w:cs="Times New Roman"/>
        </w:rPr>
        <w:t xml:space="preserve">collection </w:t>
      </w:r>
      <w:r w:rsidR="008573DC" w:rsidRPr="00693B16">
        <w:rPr>
          <w:rFonts w:ascii="Times New Roman" w:eastAsia="Times New Roman" w:hAnsi="Times New Roman" w:cs="Times New Roman"/>
        </w:rPr>
        <w:t xml:space="preserve">services for </w:t>
      </w:r>
      <w:r w:rsidR="00A07344" w:rsidRPr="00693B16">
        <w:rPr>
          <w:rFonts w:ascii="Times New Roman" w:eastAsia="Times New Roman" w:hAnsi="Times New Roman" w:cs="Times New Roman"/>
        </w:rPr>
        <w:t xml:space="preserve">delinquent receivables including, but not limited to, </w:t>
      </w:r>
      <w:bookmarkStart w:id="6" w:name="_Hlk96682661"/>
      <w:r w:rsidR="00A07344" w:rsidRPr="00693B16">
        <w:rPr>
          <w:rFonts w:ascii="Times New Roman" w:eastAsia="Times New Roman" w:hAnsi="Times New Roman" w:cs="Times New Roman"/>
        </w:rPr>
        <w:t>federal Perkins loans, University loans, Nurse Faculty loans, student receivables, business customer receivables, and other general receivables</w:t>
      </w:r>
      <w:bookmarkEnd w:id="6"/>
      <w:r w:rsidR="00A07344" w:rsidRPr="00693B16">
        <w:rPr>
          <w:rFonts w:ascii="Times New Roman" w:eastAsia="Times New Roman" w:hAnsi="Times New Roman" w:cs="Times New Roman"/>
        </w:rPr>
        <w:t xml:space="preserve"> </w:t>
      </w:r>
      <w:r w:rsidR="008573DC" w:rsidRPr="00693B16">
        <w:rPr>
          <w:rFonts w:ascii="Times New Roman" w:eastAsia="Times New Roman" w:hAnsi="Times New Roman" w:cs="Times New Roman"/>
        </w:rPr>
        <w:t>pursuant to the specifications, terms and conditions stated in this RFP (“Proposal(s)”).</w:t>
      </w:r>
    </w:p>
    <w:p w14:paraId="308881D3" w14:textId="6D688778" w:rsidR="004235D9" w:rsidRPr="00693B16" w:rsidRDefault="004235D9" w:rsidP="002C45B2">
      <w:pPr>
        <w:spacing w:after="0" w:line="240" w:lineRule="auto"/>
        <w:ind w:left="540" w:hanging="540"/>
        <w:rPr>
          <w:rFonts w:ascii="Times New Roman" w:eastAsia="Times New Roman" w:hAnsi="Times New Roman" w:cs="Times New Roman"/>
        </w:rPr>
      </w:pPr>
    </w:p>
    <w:p w14:paraId="5E21F5F0" w14:textId="4EB1FA8A" w:rsidR="004235D9" w:rsidRPr="00693B16" w:rsidRDefault="004235D9" w:rsidP="002C45B2">
      <w:pPr>
        <w:spacing w:after="0" w:line="240" w:lineRule="auto"/>
        <w:ind w:left="540" w:hanging="540"/>
        <w:rPr>
          <w:rFonts w:ascii="Times New Roman" w:eastAsia="Times New Roman" w:hAnsi="Times New Roman" w:cs="Times New Roman"/>
        </w:rPr>
      </w:pPr>
      <w:r w:rsidRPr="00693B16">
        <w:rPr>
          <w:rFonts w:ascii="Times New Roman" w:eastAsia="Times New Roman" w:hAnsi="Times New Roman" w:cs="Times New Roman"/>
        </w:rPr>
        <w:tab/>
        <w:t xml:space="preserve">Accounts currently placed with pre-collection or collection agencies with continuous payment activity or other </w:t>
      </w:r>
      <w:r w:rsidR="002A273A" w:rsidRPr="00693B16">
        <w:rPr>
          <w:rFonts w:ascii="Times New Roman" w:eastAsia="Times New Roman" w:hAnsi="Times New Roman" w:cs="Times New Roman"/>
        </w:rPr>
        <w:t xml:space="preserve">activity </w:t>
      </w:r>
      <w:r w:rsidRPr="00693B16">
        <w:rPr>
          <w:rFonts w:ascii="Times New Roman" w:eastAsia="Times New Roman" w:hAnsi="Times New Roman" w:cs="Times New Roman"/>
        </w:rPr>
        <w:t xml:space="preserve">mutually agreed upon </w:t>
      </w:r>
      <w:r w:rsidR="002A273A" w:rsidRPr="00693B16">
        <w:rPr>
          <w:rFonts w:ascii="Times New Roman" w:eastAsia="Times New Roman" w:hAnsi="Times New Roman" w:cs="Times New Roman"/>
        </w:rPr>
        <w:t>by UA and the current vendor(s)</w:t>
      </w:r>
      <w:r w:rsidRPr="00693B16">
        <w:rPr>
          <w:rFonts w:ascii="Times New Roman" w:eastAsia="Times New Roman" w:hAnsi="Times New Roman" w:cs="Times New Roman"/>
        </w:rPr>
        <w:t xml:space="preserve"> are not in-scope for this RFP.</w:t>
      </w:r>
    </w:p>
    <w:p w14:paraId="41BAD7C9" w14:textId="77777777" w:rsidR="007001C4" w:rsidRPr="00693B16" w:rsidRDefault="007001C4" w:rsidP="002C45B2">
      <w:pPr>
        <w:spacing w:after="0" w:line="240" w:lineRule="auto"/>
        <w:ind w:left="540" w:hanging="540"/>
        <w:rPr>
          <w:rFonts w:ascii="Times New Roman" w:eastAsia="Times New Roman" w:hAnsi="Times New Roman" w:cs="Times New Roman"/>
        </w:rPr>
      </w:pPr>
    </w:p>
    <w:p w14:paraId="50EDC706" w14:textId="6FD51B6D" w:rsidR="00D23A3D" w:rsidRPr="00693B16" w:rsidRDefault="007001C4" w:rsidP="00D23A3D">
      <w:pPr>
        <w:spacing w:after="0" w:line="240" w:lineRule="auto"/>
        <w:ind w:left="540" w:hanging="540"/>
        <w:rPr>
          <w:rFonts w:ascii="Times New Roman" w:eastAsia="Times New Roman" w:hAnsi="Times New Roman" w:cs="Times New Roman"/>
        </w:rPr>
      </w:pPr>
      <w:r w:rsidRPr="00693B16">
        <w:rPr>
          <w:rFonts w:ascii="Times New Roman" w:eastAsia="Times New Roman" w:hAnsi="Times New Roman" w:cs="Times New Roman"/>
        </w:rPr>
        <w:tab/>
        <w:t xml:space="preserve">UA is seeking to award a term contract for </w:t>
      </w:r>
      <w:r w:rsidR="00C45568" w:rsidRPr="00693B16">
        <w:rPr>
          <w:rFonts w:ascii="Times New Roman" w:eastAsia="Times New Roman" w:hAnsi="Times New Roman" w:cs="Times New Roman"/>
        </w:rPr>
        <w:t>pre-</w:t>
      </w:r>
      <w:r w:rsidR="00A07344" w:rsidRPr="00693B16">
        <w:rPr>
          <w:rFonts w:ascii="Times New Roman" w:eastAsia="Times New Roman" w:hAnsi="Times New Roman" w:cs="Times New Roman"/>
        </w:rPr>
        <w:t xml:space="preserve">collection and/or collection services </w:t>
      </w:r>
      <w:r w:rsidRPr="00693B16">
        <w:rPr>
          <w:rFonts w:ascii="Times New Roman" w:eastAsia="Times New Roman" w:hAnsi="Times New Roman" w:cs="Times New Roman"/>
        </w:rPr>
        <w:t xml:space="preserve">to the </w:t>
      </w:r>
      <w:r w:rsidR="00BA7C47" w:rsidRPr="00693B16">
        <w:rPr>
          <w:rFonts w:ascii="Times New Roman" w:eastAsia="Times New Roman" w:hAnsi="Times New Roman" w:cs="Times New Roman"/>
        </w:rPr>
        <w:t>R</w:t>
      </w:r>
      <w:r w:rsidR="00DC0E58" w:rsidRPr="00693B16">
        <w:rPr>
          <w:rFonts w:ascii="Times New Roman" w:eastAsia="Times New Roman" w:hAnsi="Times New Roman" w:cs="Times New Roman"/>
        </w:rPr>
        <w:t>espondent</w:t>
      </w:r>
      <w:r w:rsidR="00A07344" w:rsidRPr="00693B16">
        <w:rPr>
          <w:rFonts w:ascii="Times New Roman" w:eastAsia="Times New Roman" w:hAnsi="Times New Roman" w:cs="Times New Roman"/>
        </w:rPr>
        <w:t>(s)</w:t>
      </w:r>
      <w:r w:rsidRPr="00693B16">
        <w:rPr>
          <w:rFonts w:ascii="Times New Roman" w:eastAsia="Times New Roman" w:hAnsi="Times New Roman" w:cs="Times New Roman"/>
        </w:rPr>
        <w:t xml:space="preserve"> that can provide the best overall </w:t>
      </w:r>
      <w:r w:rsidR="002A273A" w:rsidRPr="00693B16">
        <w:rPr>
          <w:rFonts w:ascii="Times New Roman" w:eastAsia="Times New Roman" w:hAnsi="Times New Roman" w:cs="Times New Roman"/>
        </w:rPr>
        <w:t>value</w:t>
      </w:r>
      <w:r w:rsidRPr="00693B16">
        <w:rPr>
          <w:rFonts w:ascii="Times New Roman" w:eastAsia="Times New Roman" w:hAnsi="Times New Roman" w:cs="Times New Roman"/>
        </w:rPr>
        <w:t xml:space="preserve"> to the University. This value will be determined by UA based on the overall competence, compliance, format</w:t>
      </w:r>
      <w:r w:rsidR="00BC0C3E" w:rsidRPr="00693B16">
        <w:rPr>
          <w:rFonts w:ascii="Times New Roman" w:eastAsia="Times New Roman" w:hAnsi="Times New Roman" w:cs="Times New Roman"/>
        </w:rPr>
        <w:t>,</w:t>
      </w:r>
      <w:r w:rsidRPr="00693B16">
        <w:rPr>
          <w:rFonts w:ascii="Times New Roman" w:eastAsia="Times New Roman" w:hAnsi="Times New Roman" w:cs="Times New Roman"/>
        </w:rPr>
        <w:t xml:space="preserve"> and presentation of each RFP response and in-person presentation, as necessary. Respondents may submit a </w:t>
      </w:r>
      <w:r w:rsidR="002109BD" w:rsidRPr="00693B16">
        <w:rPr>
          <w:rFonts w:ascii="Times New Roman" w:eastAsia="Times New Roman" w:hAnsi="Times New Roman" w:cs="Times New Roman"/>
        </w:rPr>
        <w:t>P</w:t>
      </w:r>
      <w:r w:rsidRPr="00693B16">
        <w:rPr>
          <w:rFonts w:ascii="Times New Roman" w:eastAsia="Times New Roman" w:hAnsi="Times New Roman" w:cs="Times New Roman"/>
        </w:rPr>
        <w:t xml:space="preserve">roposal for all the services entailed in this RFP or may submit a </w:t>
      </w:r>
      <w:r w:rsidR="002109BD" w:rsidRPr="00693B16">
        <w:rPr>
          <w:rFonts w:ascii="Times New Roman" w:eastAsia="Times New Roman" w:hAnsi="Times New Roman" w:cs="Times New Roman"/>
        </w:rPr>
        <w:t>P</w:t>
      </w:r>
      <w:r w:rsidRPr="00693B16">
        <w:rPr>
          <w:rFonts w:ascii="Times New Roman" w:eastAsia="Times New Roman" w:hAnsi="Times New Roman" w:cs="Times New Roman"/>
        </w:rPr>
        <w:t xml:space="preserve">roposal for a specific service identified in this RFP. Note also that the award </w:t>
      </w:r>
      <w:r w:rsidRPr="00693B16">
        <w:rPr>
          <w:rFonts w:ascii="Times New Roman" w:eastAsia="Times New Roman" w:hAnsi="Times New Roman" w:cs="Times New Roman"/>
          <w:i/>
        </w:rPr>
        <w:t>may</w:t>
      </w:r>
      <w:r w:rsidRPr="00693B16">
        <w:rPr>
          <w:rFonts w:ascii="Times New Roman" w:eastAsia="Times New Roman" w:hAnsi="Times New Roman" w:cs="Times New Roman"/>
        </w:rPr>
        <w:t xml:space="preserve"> be split between </w:t>
      </w:r>
      <w:r w:rsidR="00DC0E58" w:rsidRPr="00693B16">
        <w:rPr>
          <w:rFonts w:ascii="Times New Roman" w:eastAsia="Times New Roman" w:hAnsi="Times New Roman" w:cs="Times New Roman"/>
        </w:rPr>
        <w:t>Respondent</w:t>
      </w:r>
      <w:r w:rsidRPr="00693B16">
        <w:rPr>
          <w:rFonts w:ascii="Times New Roman" w:eastAsia="Times New Roman" w:hAnsi="Times New Roman" w:cs="Times New Roman"/>
        </w:rPr>
        <w:t>s for each of the services for which bidding is requested.</w:t>
      </w:r>
    </w:p>
    <w:p w14:paraId="4F277AAE" w14:textId="77777777" w:rsidR="007001C4" w:rsidRPr="00693B16" w:rsidRDefault="007001C4" w:rsidP="00D23A3D">
      <w:pPr>
        <w:spacing w:after="0" w:line="240" w:lineRule="auto"/>
        <w:rPr>
          <w:rFonts w:ascii="Times New Roman" w:eastAsia="Times New Roman" w:hAnsi="Times New Roman" w:cs="Times New Roman"/>
        </w:rPr>
      </w:pPr>
    </w:p>
    <w:p w14:paraId="389A4D23" w14:textId="51E0C88E" w:rsidR="007001C4" w:rsidRPr="00693B16" w:rsidRDefault="007001C4" w:rsidP="002C45B2">
      <w:pPr>
        <w:spacing w:after="0" w:line="240" w:lineRule="auto"/>
        <w:ind w:left="540"/>
        <w:rPr>
          <w:rFonts w:ascii="Times New Roman" w:eastAsia="Times New Roman" w:hAnsi="Times New Roman" w:cs="Times New Roman"/>
        </w:rPr>
      </w:pPr>
      <w:r w:rsidRPr="00693B16">
        <w:rPr>
          <w:rFonts w:ascii="Times New Roman" w:eastAsia="Times New Roman" w:hAnsi="Times New Roman" w:cs="Times New Roman"/>
        </w:rPr>
        <w:t xml:space="preserve">A </w:t>
      </w:r>
      <w:r w:rsidR="00DC0E58" w:rsidRPr="00693B16">
        <w:rPr>
          <w:rFonts w:ascii="Times New Roman" w:eastAsia="Times New Roman" w:hAnsi="Times New Roman" w:cs="Times New Roman"/>
        </w:rPr>
        <w:t>Respondent</w:t>
      </w:r>
      <w:r w:rsidRPr="00693B16">
        <w:rPr>
          <w:rFonts w:ascii="Times New Roman" w:eastAsia="Times New Roman" w:hAnsi="Times New Roman" w:cs="Times New Roman"/>
        </w:rPr>
        <w:t xml:space="preserve">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377AD5CA" w14:textId="7E6876ED" w:rsidR="00E934A1" w:rsidRPr="00693B16" w:rsidRDefault="00E934A1" w:rsidP="002C45B2">
      <w:pPr>
        <w:spacing w:after="0" w:line="240" w:lineRule="auto"/>
        <w:ind w:left="540"/>
        <w:rPr>
          <w:rFonts w:ascii="Times New Roman" w:eastAsia="Times New Roman" w:hAnsi="Times New Roman" w:cs="Times New Roman"/>
        </w:rPr>
      </w:pPr>
    </w:p>
    <w:p w14:paraId="08A76C6B" w14:textId="5F17F455" w:rsidR="00E934A1" w:rsidRPr="00693B16" w:rsidRDefault="00E934A1" w:rsidP="002C45B2">
      <w:pPr>
        <w:spacing w:after="0" w:line="240" w:lineRule="auto"/>
        <w:ind w:left="540"/>
        <w:rPr>
          <w:rFonts w:ascii="Times New Roman" w:eastAsia="Times New Roman" w:hAnsi="Times New Roman" w:cs="Times New Roman"/>
        </w:rPr>
      </w:pPr>
      <w:r w:rsidRPr="00693B16">
        <w:rPr>
          <w:rFonts w:ascii="Times New Roman" w:eastAsia="Times New Roman" w:hAnsi="Times New Roman" w:cs="Times New Roman"/>
        </w:rPr>
        <w:t>Average account pre-collection placements over the course of a year are 1,315 accounts of all types ($4 million).</w:t>
      </w:r>
    </w:p>
    <w:p w14:paraId="63F69BB7" w14:textId="06C09BC4" w:rsidR="00131E3E" w:rsidRPr="00693B16" w:rsidRDefault="00131E3E" w:rsidP="002C45B2">
      <w:pPr>
        <w:spacing w:after="0" w:line="240" w:lineRule="auto"/>
        <w:ind w:left="540"/>
        <w:rPr>
          <w:rFonts w:ascii="Times New Roman" w:eastAsia="Times New Roman" w:hAnsi="Times New Roman" w:cs="Times New Roman"/>
        </w:rPr>
      </w:pPr>
    </w:p>
    <w:p w14:paraId="092EABBC" w14:textId="271B63C0" w:rsidR="0044114A" w:rsidRPr="00693B16" w:rsidRDefault="00E934A1" w:rsidP="002C45B2">
      <w:pPr>
        <w:spacing w:after="0" w:line="240" w:lineRule="auto"/>
        <w:ind w:left="540"/>
        <w:rPr>
          <w:rFonts w:ascii="Times New Roman" w:eastAsia="Times New Roman" w:hAnsi="Times New Roman" w:cs="Times New Roman"/>
        </w:rPr>
      </w:pPr>
      <w:r w:rsidRPr="00693B16">
        <w:rPr>
          <w:rFonts w:ascii="Times New Roman" w:eastAsia="Times New Roman" w:hAnsi="Times New Roman" w:cs="Times New Roman"/>
        </w:rPr>
        <w:t>A</w:t>
      </w:r>
      <w:r w:rsidR="002A3DEA" w:rsidRPr="00693B16">
        <w:rPr>
          <w:rFonts w:ascii="Times New Roman" w:eastAsia="Times New Roman" w:hAnsi="Times New Roman" w:cs="Times New Roman"/>
        </w:rPr>
        <w:t xml:space="preserve">verage </w:t>
      </w:r>
      <w:r w:rsidR="00A321B5" w:rsidRPr="00693B16">
        <w:rPr>
          <w:rFonts w:ascii="Times New Roman" w:eastAsia="Times New Roman" w:hAnsi="Times New Roman" w:cs="Times New Roman"/>
        </w:rPr>
        <w:t xml:space="preserve">account </w:t>
      </w:r>
      <w:r w:rsidR="00F42BFC" w:rsidRPr="00693B16">
        <w:rPr>
          <w:rFonts w:ascii="Times New Roman" w:eastAsia="Times New Roman" w:hAnsi="Times New Roman" w:cs="Times New Roman"/>
        </w:rPr>
        <w:t xml:space="preserve">collection </w:t>
      </w:r>
      <w:r w:rsidR="0044114A" w:rsidRPr="00693B16">
        <w:rPr>
          <w:rFonts w:ascii="Times New Roman" w:eastAsia="Times New Roman" w:hAnsi="Times New Roman" w:cs="Times New Roman"/>
        </w:rPr>
        <w:t>placements over the course of a year:</w:t>
      </w:r>
    </w:p>
    <w:p w14:paraId="62DAA7DB" w14:textId="77777777" w:rsidR="00A321B5" w:rsidRPr="00693B16" w:rsidRDefault="0044114A" w:rsidP="00A321B5">
      <w:pPr>
        <w:pStyle w:val="ListParagraph"/>
        <w:numPr>
          <w:ilvl w:val="0"/>
          <w:numId w:val="29"/>
        </w:numPr>
        <w:rPr>
          <w:sz w:val="22"/>
          <w:szCs w:val="22"/>
        </w:rPr>
      </w:pPr>
      <w:r w:rsidRPr="00693B16">
        <w:rPr>
          <w:sz w:val="22"/>
          <w:szCs w:val="22"/>
        </w:rPr>
        <w:t>274</w:t>
      </w:r>
      <w:r w:rsidR="00131E3E" w:rsidRPr="00693B16">
        <w:rPr>
          <w:sz w:val="22"/>
          <w:szCs w:val="22"/>
        </w:rPr>
        <w:t xml:space="preserve"> </w:t>
      </w:r>
      <w:r w:rsidRPr="00693B16">
        <w:rPr>
          <w:sz w:val="22"/>
          <w:szCs w:val="22"/>
        </w:rPr>
        <w:t xml:space="preserve">loan </w:t>
      </w:r>
      <w:r w:rsidR="00131E3E" w:rsidRPr="00693B16">
        <w:rPr>
          <w:sz w:val="22"/>
          <w:szCs w:val="22"/>
        </w:rPr>
        <w:t xml:space="preserve">accounts </w:t>
      </w:r>
      <w:r w:rsidRPr="00693B16">
        <w:rPr>
          <w:sz w:val="22"/>
          <w:szCs w:val="22"/>
        </w:rPr>
        <w:t>($1.2 million)</w:t>
      </w:r>
    </w:p>
    <w:p w14:paraId="294604F1" w14:textId="77777777" w:rsidR="00A321B5" w:rsidRPr="00693B16" w:rsidRDefault="00A321B5" w:rsidP="00A321B5">
      <w:pPr>
        <w:pStyle w:val="ListParagraph"/>
        <w:numPr>
          <w:ilvl w:val="0"/>
          <w:numId w:val="29"/>
        </w:numPr>
        <w:rPr>
          <w:sz w:val="22"/>
          <w:szCs w:val="22"/>
        </w:rPr>
      </w:pPr>
      <w:r w:rsidRPr="00693B16">
        <w:rPr>
          <w:sz w:val="22"/>
          <w:szCs w:val="22"/>
        </w:rPr>
        <w:t>939 student accounts ($3.8 million)</w:t>
      </w:r>
    </w:p>
    <w:p w14:paraId="3238E03F" w14:textId="32F541AF" w:rsidR="007A2F47" w:rsidRPr="00693B16" w:rsidRDefault="00A321B5" w:rsidP="00B54697">
      <w:pPr>
        <w:pStyle w:val="ListParagraph"/>
        <w:numPr>
          <w:ilvl w:val="0"/>
          <w:numId w:val="29"/>
        </w:numPr>
      </w:pPr>
      <w:r w:rsidRPr="00693B16">
        <w:rPr>
          <w:sz w:val="22"/>
          <w:szCs w:val="22"/>
        </w:rPr>
        <w:lastRenderedPageBreak/>
        <w:t>251 business customer accounts ($345,000)</w:t>
      </w:r>
      <w:r w:rsidRPr="00693B16">
        <w:rPr>
          <w:sz w:val="22"/>
          <w:szCs w:val="22"/>
        </w:rPr>
        <w:br/>
      </w:r>
    </w:p>
    <w:p w14:paraId="7B58AFDA" w14:textId="77777777" w:rsidR="00572BB1" w:rsidRPr="00693B16" w:rsidRDefault="009045EE" w:rsidP="002C45B2">
      <w:pPr>
        <w:spacing w:after="0" w:line="240" w:lineRule="auto"/>
        <w:ind w:left="540" w:hanging="540"/>
        <w:rPr>
          <w:rFonts w:ascii="Times New Roman" w:eastAsia="Times New Roman" w:hAnsi="Times New Roman" w:cs="Times New Roman"/>
          <w:b/>
        </w:rPr>
      </w:pPr>
      <w:r w:rsidRPr="00693B16">
        <w:rPr>
          <w:rFonts w:ascii="Times New Roman" w:eastAsia="Times New Roman" w:hAnsi="Times New Roman" w:cs="Times New Roman"/>
          <w:b/>
        </w:rPr>
        <w:t>2.</w:t>
      </w:r>
      <w:r w:rsidRPr="00693B16">
        <w:rPr>
          <w:rFonts w:ascii="Times New Roman" w:eastAsia="Times New Roman" w:hAnsi="Times New Roman" w:cs="Times New Roman"/>
        </w:rPr>
        <w:tab/>
      </w:r>
      <w:r w:rsidRPr="00693B16">
        <w:rPr>
          <w:rFonts w:ascii="Times New Roman" w:eastAsia="Times New Roman" w:hAnsi="Times New Roman" w:cs="Times New Roman"/>
          <w:b/>
        </w:rPr>
        <w:t>SCOPE OF WORK</w:t>
      </w:r>
    </w:p>
    <w:p w14:paraId="6178634E" w14:textId="04593E21" w:rsidR="004B5E71" w:rsidRPr="00693B16" w:rsidRDefault="00571D58" w:rsidP="003828B5">
      <w:pPr>
        <w:pStyle w:val="MyNormal"/>
        <w:tabs>
          <w:tab w:val="clear" w:pos="1260"/>
        </w:tabs>
        <w:ind w:left="540" w:hanging="540"/>
        <w:rPr>
          <w:rFonts w:ascii="Times New Roman" w:hAnsi="Times New Roman"/>
          <w:iCs/>
          <w:szCs w:val="22"/>
        </w:rPr>
      </w:pPr>
      <w:r w:rsidRPr="00693B16">
        <w:rPr>
          <w:rFonts w:ascii="Times New Roman" w:hAnsi="Times New Roman"/>
          <w:i/>
          <w:szCs w:val="22"/>
        </w:rPr>
        <w:tab/>
      </w:r>
      <w:r w:rsidRPr="00693B16">
        <w:rPr>
          <w:rFonts w:ascii="Times New Roman" w:hAnsi="Times New Roman"/>
          <w:iCs/>
          <w:szCs w:val="22"/>
        </w:rPr>
        <w:t xml:space="preserve">The University is issuing this </w:t>
      </w:r>
      <w:r w:rsidR="002109BD" w:rsidRPr="00693B16">
        <w:rPr>
          <w:rFonts w:ascii="Times New Roman" w:hAnsi="Times New Roman"/>
          <w:iCs/>
          <w:szCs w:val="22"/>
        </w:rPr>
        <w:t>RFP</w:t>
      </w:r>
      <w:r w:rsidRPr="00693B16">
        <w:rPr>
          <w:rFonts w:ascii="Times New Roman" w:hAnsi="Times New Roman"/>
          <w:iCs/>
          <w:szCs w:val="22"/>
        </w:rPr>
        <w:t xml:space="preserve"> to solicit </w:t>
      </w:r>
      <w:r w:rsidR="002109BD" w:rsidRPr="00693B16">
        <w:rPr>
          <w:rFonts w:ascii="Times New Roman" w:hAnsi="Times New Roman"/>
          <w:iCs/>
          <w:szCs w:val="22"/>
        </w:rPr>
        <w:t>P</w:t>
      </w:r>
      <w:r w:rsidRPr="00693B16">
        <w:rPr>
          <w:rFonts w:ascii="Times New Roman" w:hAnsi="Times New Roman"/>
          <w:iCs/>
          <w:szCs w:val="22"/>
        </w:rPr>
        <w:t>roposals for</w:t>
      </w:r>
      <w:r w:rsidR="00ED2B4D" w:rsidRPr="00693B16">
        <w:rPr>
          <w:rFonts w:ascii="Times New Roman" w:hAnsi="Times New Roman"/>
          <w:iCs/>
          <w:szCs w:val="22"/>
        </w:rPr>
        <w:t xml:space="preserve"> </w:t>
      </w:r>
      <w:r w:rsidR="00CD2CD5" w:rsidRPr="00693B16">
        <w:rPr>
          <w:rFonts w:ascii="Times New Roman" w:hAnsi="Times New Roman"/>
          <w:iCs/>
          <w:szCs w:val="22"/>
        </w:rPr>
        <w:t>pre-</w:t>
      </w:r>
      <w:r w:rsidRPr="00693B16">
        <w:rPr>
          <w:rFonts w:ascii="Times New Roman" w:hAnsi="Times New Roman"/>
          <w:iCs/>
          <w:szCs w:val="22"/>
        </w:rPr>
        <w:t xml:space="preserve">collection </w:t>
      </w:r>
      <w:r w:rsidR="00ED2B4D" w:rsidRPr="00693B16">
        <w:rPr>
          <w:rFonts w:ascii="Times New Roman" w:hAnsi="Times New Roman"/>
          <w:iCs/>
          <w:szCs w:val="22"/>
        </w:rPr>
        <w:t xml:space="preserve">and/or collection </w:t>
      </w:r>
      <w:r w:rsidRPr="00693B16">
        <w:rPr>
          <w:rFonts w:ascii="Times New Roman" w:hAnsi="Times New Roman"/>
          <w:iCs/>
          <w:szCs w:val="22"/>
        </w:rPr>
        <w:t xml:space="preserve">services provided by a qualified </w:t>
      </w:r>
      <w:r w:rsidR="002109BD" w:rsidRPr="00693B16">
        <w:rPr>
          <w:rFonts w:ascii="Times New Roman" w:hAnsi="Times New Roman"/>
          <w:iCs/>
          <w:szCs w:val="22"/>
        </w:rPr>
        <w:t>Respondent</w:t>
      </w:r>
      <w:r w:rsidRPr="00693B16">
        <w:rPr>
          <w:rFonts w:ascii="Times New Roman" w:hAnsi="Times New Roman"/>
          <w:iCs/>
          <w:szCs w:val="22"/>
        </w:rPr>
        <w:t>(s). Th</w:t>
      </w:r>
      <w:r w:rsidR="00ED2B4D" w:rsidRPr="00693B16">
        <w:rPr>
          <w:rFonts w:ascii="Times New Roman" w:hAnsi="Times New Roman"/>
          <w:iCs/>
          <w:szCs w:val="22"/>
        </w:rPr>
        <w:t>e</w:t>
      </w:r>
      <w:r w:rsidRPr="00693B16">
        <w:rPr>
          <w:rFonts w:ascii="Times New Roman" w:hAnsi="Times New Roman"/>
          <w:iCs/>
          <w:szCs w:val="22"/>
        </w:rPr>
        <w:t>s</w:t>
      </w:r>
      <w:r w:rsidR="00ED2B4D" w:rsidRPr="00693B16">
        <w:rPr>
          <w:rFonts w:ascii="Times New Roman" w:hAnsi="Times New Roman"/>
          <w:iCs/>
          <w:szCs w:val="22"/>
        </w:rPr>
        <w:t>e</w:t>
      </w:r>
      <w:r w:rsidR="00974246" w:rsidRPr="00693B16">
        <w:rPr>
          <w:rFonts w:ascii="Times New Roman" w:hAnsi="Times New Roman"/>
          <w:iCs/>
          <w:szCs w:val="22"/>
        </w:rPr>
        <w:t xml:space="preserve"> </w:t>
      </w:r>
      <w:r w:rsidRPr="00693B16">
        <w:rPr>
          <w:rFonts w:ascii="Times New Roman" w:hAnsi="Times New Roman"/>
          <w:iCs/>
          <w:szCs w:val="22"/>
        </w:rPr>
        <w:t>service</w:t>
      </w:r>
      <w:r w:rsidR="00ED2B4D" w:rsidRPr="00693B16">
        <w:rPr>
          <w:rFonts w:ascii="Times New Roman" w:hAnsi="Times New Roman"/>
          <w:iCs/>
          <w:szCs w:val="22"/>
        </w:rPr>
        <w:t>s</w:t>
      </w:r>
      <w:r w:rsidRPr="00693B16">
        <w:rPr>
          <w:rFonts w:ascii="Times New Roman" w:hAnsi="Times New Roman"/>
          <w:iCs/>
          <w:szCs w:val="22"/>
        </w:rPr>
        <w:t xml:space="preserve"> include</w:t>
      </w:r>
      <w:r w:rsidR="002109BD" w:rsidRPr="00693B16">
        <w:rPr>
          <w:rFonts w:ascii="Times New Roman" w:hAnsi="Times New Roman"/>
          <w:iCs/>
          <w:szCs w:val="22"/>
        </w:rPr>
        <w:t xml:space="preserve">, </w:t>
      </w:r>
      <w:r w:rsidR="00EA3D78" w:rsidRPr="00693B16">
        <w:rPr>
          <w:rFonts w:ascii="Times New Roman" w:hAnsi="Times New Roman"/>
          <w:iCs/>
          <w:szCs w:val="22"/>
        </w:rPr>
        <w:t>but are not limited to</w:t>
      </w:r>
      <w:r w:rsidR="002109BD" w:rsidRPr="00693B16">
        <w:rPr>
          <w:rFonts w:ascii="Times New Roman" w:hAnsi="Times New Roman"/>
          <w:iCs/>
          <w:szCs w:val="22"/>
        </w:rPr>
        <w:t>,</w:t>
      </w:r>
      <w:r w:rsidRPr="00693B16">
        <w:rPr>
          <w:rFonts w:ascii="Times New Roman" w:hAnsi="Times New Roman"/>
          <w:iCs/>
          <w:szCs w:val="22"/>
        </w:rPr>
        <w:t xml:space="preserve"> the following</w:t>
      </w:r>
      <w:r w:rsidR="00ED2B4D" w:rsidRPr="00693B16">
        <w:rPr>
          <w:rFonts w:ascii="Times New Roman" w:hAnsi="Times New Roman"/>
          <w:iCs/>
          <w:szCs w:val="22"/>
        </w:rPr>
        <w:t xml:space="preserve"> </w:t>
      </w:r>
      <w:r w:rsidRPr="00693B16">
        <w:rPr>
          <w:rFonts w:ascii="Times New Roman" w:hAnsi="Times New Roman"/>
          <w:iCs/>
          <w:szCs w:val="22"/>
        </w:rPr>
        <w:t>responsibilities:</w:t>
      </w:r>
    </w:p>
    <w:p w14:paraId="6071175F" w14:textId="77777777" w:rsidR="00EA3D78" w:rsidRPr="00693B16" w:rsidRDefault="00EA3D78" w:rsidP="003828B5">
      <w:pPr>
        <w:pStyle w:val="MyNormal"/>
        <w:tabs>
          <w:tab w:val="clear" w:pos="1260"/>
        </w:tabs>
        <w:rPr>
          <w:rFonts w:ascii="Times New Roman" w:hAnsi="Times New Roman"/>
          <w:iCs/>
          <w:szCs w:val="22"/>
        </w:rPr>
      </w:pPr>
    </w:p>
    <w:p w14:paraId="1CDC6CE0" w14:textId="41BBC2A5" w:rsidR="00ED2B4D" w:rsidRPr="00693B16" w:rsidRDefault="00ED2B4D" w:rsidP="004B5E71">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The</w:t>
      </w:r>
      <w:r w:rsidR="00BE2D28" w:rsidRPr="00693B16">
        <w:rPr>
          <w:rFonts w:ascii="Times New Roman" w:hAnsi="Times New Roman"/>
          <w:iCs/>
          <w:szCs w:val="22"/>
        </w:rPr>
        <w:t xml:space="preserve"> successful </w:t>
      </w:r>
      <w:r w:rsidR="00A50FB5" w:rsidRPr="00693B16">
        <w:rPr>
          <w:rFonts w:ascii="Times New Roman" w:hAnsi="Times New Roman"/>
          <w:iCs/>
          <w:szCs w:val="22"/>
        </w:rPr>
        <w:t>Respondent</w:t>
      </w:r>
      <w:r w:rsidR="002109BD" w:rsidRPr="00693B16">
        <w:rPr>
          <w:rFonts w:ascii="Times New Roman" w:hAnsi="Times New Roman"/>
          <w:iCs/>
          <w:szCs w:val="22"/>
        </w:rPr>
        <w:t xml:space="preserve"> </w:t>
      </w:r>
      <w:r w:rsidR="00BE2D28" w:rsidRPr="00693B16">
        <w:rPr>
          <w:rFonts w:ascii="Times New Roman" w:hAnsi="Times New Roman"/>
          <w:iCs/>
          <w:szCs w:val="22"/>
        </w:rPr>
        <w:t>shall be financially responsible for obtaining all permits, licenses, and bonding requirements to comply with all applicable city, county, state, or federal laws and regulations and assumes liability for all applicable taxes.</w:t>
      </w:r>
    </w:p>
    <w:p w14:paraId="75D138CA" w14:textId="03B425A4" w:rsidR="00ED2B4D" w:rsidRPr="00693B16" w:rsidRDefault="00ED2B4D" w:rsidP="004B5E71">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The</w:t>
      </w:r>
      <w:r w:rsidR="00BE2D28" w:rsidRPr="00693B16">
        <w:rPr>
          <w:rFonts w:ascii="Times New Roman" w:hAnsi="Times New Roman"/>
          <w:iCs/>
          <w:szCs w:val="22"/>
        </w:rPr>
        <w:t xml:space="preserve"> successful </w:t>
      </w:r>
      <w:r w:rsidR="00A50FB5" w:rsidRPr="00693B16">
        <w:rPr>
          <w:rFonts w:ascii="Times New Roman" w:hAnsi="Times New Roman"/>
          <w:iCs/>
          <w:szCs w:val="22"/>
        </w:rPr>
        <w:t xml:space="preserve">Respondent </w:t>
      </w:r>
      <w:r w:rsidR="00492B1F" w:rsidRPr="00693B16">
        <w:rPr>
          <w:rFonts w:ascii="Times New Roman" w:hAnsi="Times New Roman"/>
          <w:iCs/>
          <w:szCs w:val="22"/>
        </w:rPr>
        <w:t>shall</w:t>
      </w:r>
      <w:r w:rsidR="00BE2D28" w:rsidRPr="00693B16">
        <w:rPr>
          <w:rFonts w:ascii="Times New Roman" w:hAnsi="Times New Roman"/>
          <w:iCs/>
          <w:szCs w:val="22"/>
        </w:rPr>
        <w:t xml:space="preserve"> comply with all federal and state laws and regulations applicable to collection agencies, including the Fair Debt Collections Practices Act.</w:t>
      </w:r>
    </w:p>
    <w:p w14:paraId="1BFC3E60" w14:textId="06B56766" w:rsidR="00ED2B4D" w:rsidRPr="00693B16" w:rsidRDefault="00BE2D28"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 xml:space="preserve">Before any accounts are placed with the successful </w:t>
      </w:r>
      <w:r w:rsidR="002109BD" w:rsidRPr="00693B16">
        <w:rPr>
          <w:rFonts w:ascii="Times New Roman" w:hAnsi="Times New Roman"/>
          <w:iCs/>
          <w:szCs w:val="22"/>
        </w:rPr>
        <w:t>Respondent</w:t>
      </w:r>
      <w:r w:rsidRPr="00693B16">
        <w:rPr>
          <w:rFonts w:ascii="Times New Roman" w:hAnsi="Times New Roman"/>
          <w:iCs/>
          <w:szCs w:val="22"/>
        </w:rPr>
        <w:t xml:space="preserve">, the successful </w:t>
      </w:r>
      <w:r w:rsidR="002109BD" w:rsidRPr="00693B16">
        <w:rPr>
          <w:rFonts w:ascii="Times New Roman" w:hAnsi="Times New Roman"/>
          <w:iCs/>
          <w:szCs w:val="22"/>
        </w:rPr>
        <w:t>Respondent</w:t>
      </w:r>
      <w:r w:rsidRPr="00693B16">
        <w:rPr>
          <w:rFonts w:ascii="Times New Roman" w:hAnsi="Times New Roman"/>
          <w:iCs/>
          <w:szCs w:val="22"/>
        </w:rPr>
        <w:t xml:space="preserve"> shall:</w:t>
      </w:r>
    </w:p>
    <w:p w14:paraId="1B1943B5" w14:textId="17ABD9B0" w:rsidR="00BE2D28" w:rsidRPr="00693B16" w:rsidRDefault="00BE2D28" w:rsidP="00BE2D28">
      <w:pPr>
        <w:pStyle w:val="MyNormal"/>
        <w:numPr>
          <w:ilvl w:val="1"/>
          <w:numId w:val="28"/>
        </w:numPr>
        <w:tabs>
          <w:tab w:val="clear" w:pos="1260"/>
        </w:tabs>
        <w:rPr>
          <w:rFonts w:ascii="Times New Roman" w:hAnsi="Times New Roman"/>
          <w:iCs/>
          <w:szCs w:val="22"/>
        </w:rPr>
      </w:pPr>
      <w:r w:rsidRPr="00693B16">
        <w:rPr>
          <w:rFonts w:ascii="Times New Roman" w:hAnsi="Times New Roman"/>
          <w:iCs/>
          <w:szCs w:val="22"/>
        </w:rPr>
        <w:t>Designate a single office and contact individual to be responsible for each account type to be referred by the University.</w:t>
      </w:r>
    </w:p>
    <w:p w14:paraId="36CB00FE" w14:textId="6FF129CD" w:rsidR="00BE2D28" w:rsidRPr="00693B16" w:rsidRDefault="00BE2D28" w:rsidP="00BE2D28">
      <w:pPr>
        <w:pStyle w:val="MyNormal"/>
        <w:numPr>
          <w:ilvl w:val="1"/>
          <w:numId w:val="28"/>
        </w:numPr>
        <w:tabs>
          <w:tab w:val="clear" w:pos="1260"/>
        </w:tabs>
        <w:rPr>
          <w:rFonts w:ascii="Times New Roman" w:hAnsi="Times New Roman"/>
          <w:iCs/>
          <w:szCs w:val="22"/>
        </w:rPr>
      </w:pPr>
      <w:r w:rsidRPr="00693B16">
        <w:rPr>
          <w:rFonts w:ascii="Times New Roman" w:hAnsi="Times New Roman"/>
          <w:iCs/>
          <w:szCs w:val="22"/>
        </w:rPr>
        <w:t>Demonstrate that it maintains fidelity coverage to protect against employee theft and dishonesty in an amount not less than $500,000 combined single limit.</w:t>
      </w:r>
    </w:p>
    <w:p w14:paraId="11DD949D" w14:textId="46DEAA6A" w:rsidR="00BE2D28" w:rsidRPr="00693B16" w:rsidRDefault="00BE2D28" w:rsidP="00BE2D28">
      <w:pPr>
        <w:pStyle w:val="MyNormal"/>
        <w:numPr>
          <w:ilvl w:val="1"/>
          <w:numId w:val="28"/>
        </w:numPr>
        <w:tabs>
          <w:tab w:val="clear" w:pos="1260"/>
        </w:tabs>
        <w:rPr>
          <w:rFonts w:ascii="Times New Roman" w:hAnsi="Times New Roman"/>
          <w:iCs/>
          <w:szCs w:val="22"/>
        </w:rPr>
      </w:pPr>
      <w:r w:rsidRPr="00693B16">
        <w:rPr>
          <w:rFonts w:ascii="Times New Roman" w:hAnsi="Times New Roman"/>
          <w:iCs/>
          <w:szCs w:val="22"/>
        </w:rPr>
        <w:t>Provide a copy of the most recent annual compliance audit on file with the Inspector General or the Department of Education.</w:t>
      </w:r>
    </w:p>
    <w:p w14:paraId="7F9A8F89" w14:textId="2A7D981E" w:rsidR="00BE2D28" w:rsidRPr="00693B16" w:rsidRDefault="00ED2B4D" w:rsidP="00BE2D28">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The</w:t>
      </w:r>
      <w:r w:rsidR="00BE2D28" w:rsidRPr="00693B16">
        <w:rPr>
          <w:rFonts w:ascii="Times New Roman" w:hAnsi="Times New Roman"/>
          <w:iCs/>
          <w:szCs w:val="22"/>
        </w:rPr>
        <w:t xml:space="preserve"> successful </w:t>
      </w:r>
      <w:r w:rsidR="002109BD" w:rsidRPr="00693B16">
        <w:rPr>
          <w:rFonts w:ascii="Times New Roman" w:hAnsi="Times New Roman"/>
          <w:iCs/>
          <w:szCs w:val="22"/>
        </w:rPr>
        <w:t>Respondent</w:t>
      </w:r>
      <w:r w:rsidR="00BE2D28" w:rsidRPr="00693B16">
        <w:rPr>
          <w:rFonts w:ascii="Times New Roman" w:hAnsi="Times New Roman"/>
          <w:iCs/>
          <w:szCs w:val="22"/>
        </w:rPr>
        <w:t xml:space="preserve"> </w:t>
      </w:r>
      <w:r w:rsidR="00492B1F" w:rsidRPr="00693B16">
        <w:rPr>
          <w:rFonts w:ascii="Times New Roman" w:hAnsi="Times New Roman"/>
          <w:iCs/>
          <w:szCs w:val="22"/>
        </w:rPr>
        <w:t>shall</w:t>
      </w:r>
      <w:r w:rsidR="00BE2D28" w:rsidRPr="00693B16">
        <w:rPr>
          <w:rFonts w:ascii="Times New Roman" w:hAnsi="Times New Roman"/>
          <w:iCs/>
          <w:szCs w:val="22"/>
        </w:rPr>
        <w:t xml:space="preserve"> accept all accounts on a referred basis only, with ownership of all interest in the account remaining at all times with the University.</w:t>
      </w:r>
    </w:p>
    <w:p w14:paraId="38FEBBAF" w14:textId="40FF5A1A" w:rsidR="00ED2B4D" w:rsidRPr="00693B16" w:rsidRDefault="00BE2D28"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 xml:space="preserve">The successful </w:t>
      </w:r>
      <w:r w:rsidR="002109BD" w:rsidRPr="00693B16">
        <w:rPr>
          <w:rFonts w:ascii="Times New Roman" w:hAnsi="Times New Roman"/>
          <w:iCs/>
          <w:szCs w:val="22"/>
        </w:rPr>
        <w:t>Respondent</w:t>
      </w:r>
      <w:r w:rsidRPr="00693B16">
        <w:rPr>
          <w:rFonts w:ascii="Times New Roman" w:hAnsi="Times New Roman"/>
          <w:iCs/>
          <w:szCs w:val="22"/>
        </w:rPr>
        <w:t xml:space="preserve"> </w:t>
      </w:r>
      <w:r w:rsidR="00492B1F" w:rsidRPr="00693B16">
        <w:rPr>
          <w:rFonts w:ascii="Times New Roman" w:hAnsi="Times New Roman"/>
          <w:iCs/>
          <w:szCs w:val="22"/>
        </w:rPr>
        <w:t>shall</w:t>
      </w:r>
      <w:r w:rsidRPr="00693B16">
        <w:rPr>
          <w:rFonts w:ascii="Times New Roman" w:hAnsi="Times New Roman"/>
          <w:iCs/>
          <w:szCs w:val="22"/>
        </w:rPr>
        <w:t xml:space="preserve"> provide a placement acknowledge report for each account placed, with debtor name, account number, and amount referred, within ten (10) days of receipt from the University.</w:t>
      </w:r>
    </w:p>
    <w:p w14:paraId="2780858B" w14:textId="193D080D" w:rsidR="00ED2B4D" w:rsidRPr="00693B16" w:rsidRDefault="00BE2D28"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 xml:space="preserve">The successful </w:t>
      </w:r>
      <w:r w:rsidR="002109BD" w:rsidRPr="00693B16">
        <w:rPr>
          <w:rFonts w:ascii="Times New Roman" w:hAnsi="Times New Roman"/>
          <w:iCs/>
          <w:szCs w:val="22"/>
        </w:rPr>
        <w:t>Respondent</w:t>
      </w:r>
      <w:r w:rsidRPr="00693B16">
        <w:rPr>
          <w:rFonts w:ascii="Times New Roman" w:hAnsi="Times New Roman"/>
          <w:iCs/>
          <w:szCs w:val="22"/>
        </w:rPr>
        <w:t xml:space="preserve"> </w:t>
      </w:r>
      <w:r w:rsidR="00492B1F" w:rsidRPr="00693B16">
        <w:rPr>
          <w:rFonts w:ascii="Times New Roman" w:hAnsi="Times New Roman"/>
          <w:iCs/>
          <w:szCs w:val="22"/>
        </w:rPr>
        <w:t>shall</w:t>
      </w:r>
      <w:r w:rsidRPr="00693B16">
        <w:rPr>
          <w:rFonts w:ascii="Times New Roman" w:hAnsi="Times New Roman"/>
          <w:iCs/>
          <w:szCs w:val="22"/>
        </w:rPr>
        <w:t xml:space="preserve"> make no compromise settlement without written authorization from the University.</w:t>
      </w:r>
    </w:p>
    <w:p w14:paraId="4C78573F" w14:textId="60B91387" w:rsidR="00531F42" w:rsidRPr="00693B16" w:rsidRDefault="00531F42"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 xml:space="preserve">The successful </w:t>
      </w:r>
      <w:r w:rsidR="002109BD" w:rsidRPr="00693B16">
        <w:rPr>
          <w:rFonts w:ascii="Times New Roman" w:hAnsi="Times New Roman"/>
          <w:iCs/>
          <w:szCs w:val="22"/>
        </w:rPr>
        <w:t>Respondent</w:t>
      </w:r>
      <w:r w:rsidRPr="00693B16">
        <w:rPr>
          <w:rFonts w:ascii="Times New Roman" w:hAnsi="Times New Roman"/>
          <w:iCs/>
          <w:szCs w:val="22"/>
        </w:rPr>
        <w:t xml:space="preserve"> </w:t>
      </w:r>
      <w:r w:rsidR="00492B1F" w:rsidRPr="00693B16">
        <w:rPr>
          <w:rFonts w:ascii="Times New Roman" w:hAnsi="Times New Roman"/>
          <w:iCs/>
          <w:szCs w:val="22"/>
        </w:rPr>
        <w:t>shall</w:t>
      </w:r>
      <w:r w:rsidRPr="00693B16">
        <w:rPr>
          <w:rFonts w:ascii="Times New Roman" w:hAnsi="Times New Roman"/>
          <w:iCs/>
          <w:szCs w:val="22"/>
        </w:rPr>
        <w:t xml:space="preserve"> contact the University for final payoff amounts prior to the settlement of any account.</w:t>
      </w:r>
    </w:p>
    <w:p w14:paraId="769EB785" w14:textId="43C8AE5D" w:rsidR="00ED2B4D" w:rsidRPr="00693B16" w:rsidRDefault="00CD2CD5"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For accounts placed in collections, t</w:t>
      </w:r>
      <w:r w:rsidR="00BE2D28" w:rsidRPr="00693B16">
        <w:rPr>
          <w:rFonts w:ascii="Times New Roman" w:hAnsi="Times New Roman"/>
          <w:iCs/>
          <w:szCs w:val="22"/>
        </w:rPr>
        <w:t xml:space="preserve">he successful </w:t>
      </w:r>
      <w:r w:rsidR="002109BD" w:rsidRPr="00693B16">
        <w:rPr>
          <w:rFonts w:ascii="Times New Roman" w:hAnsi="Times New Roman"/>
          <w:iCs/>
          <w:szCs w:val="22"/>
        </w:rPr>
        <w:t>Respondent</w:t>
      </w:r>
      <w:r w:rsidR="00BE2D28" w:rsidRPr="00693B16">
        <w:rPr>
          <w:rFonts w:ascii="Times New Roman" w:hAnsi="Times New Roman"/>
          <w:iCs/>
          <w:szCs w:val="22"/>
        </w:rPr>
        <w:t xml:space="preserve"> </w:t>
      </w:r>
      <w:r w:rsidR="00492B1F" w:rsidRPr="00693B16">
        <w:rPr>
          <w:rFonts w:ascii="Times New Roman" w:hAnsi="Times New Roman"/>
          <w:iCs/>
          <w:szCs w:val="22"/>
        </w:rPr>
        <w:t>shall</w:t>
      </w:r>
      <w:r w:rsidR="00BE2D28" w:rsidRPr="00693B16">
        <w:rPr>
          <w:rFonts w:ascii="Times New Roman" w:hAnsi="Times New Roman"/>
          <w:iCs/>
          <w:szCs w:val="22"/>
        </w:rPr>
        <w:t xml:space="preserve"> skip trace accounts with unknown addresses and provide new addresses, places of employment, home telephone numbers, and work telephone numbers to the University.</w:t>
      </w:r>
    </w:p>
    <w:p w14:paraId="220B74D5" w14:textId="28FAFC5F" w:rsidR="00ED2B4D" w:rsidRPr="00693B16" w:rsidDel="00EA3D78" w:rsidRDefault="00531F42" w:rsidP="00ED2B4D">
      <w:pPr>
        <w:pStyle w:val="MyNormal"/>
        <w:numPr>
          <w:ilvl w:val="0"/>
          <w:numId w:val="28"/>
        </w:numPr>
        <w:tabs>
          <w:tab w:val="clear" w:pos="1260"/>
        </w:tabs>
        <w:rPr>
          <w:rFonts w:ascii="Times New Roman" w:hAnsi="Times New Roman"/>
          <w:iCs/>
          <w:szCs w:val="22"/>
        </w:rPr>
      </w:pPr>
      <w:r w:rsidRPr="00693B16" w:rsidDel="00EA3D78">
        <w:rPr>
          <w:rFonts w:ascii="Times New Roman" w:hAnsi="Times New Roman"/>
          <w:iCs/>
          <w:szCs w:val="22"/>
        </w:rPr>
        <w:t xml:space="preserve">The successful </w:t>
      </w:r>
      <w:r w:rsidR="002109BD" w:rsidRPr="00693B16" w:rsidDel="00EA3D78">
        <w:rPr>
          <w:rFonts w:ascii="Times New Roman" w:hAnsi="Times New Roman"/>
          <w:iCs/>
          <w:szCs w:val="22"/>
        </w:rPr>
        <w:t>Respondent</w:t>
      </w:r>
      <w:r w:rsidRPr="00693B16" w:rsidDel="00EA3D78">
        <w:rPr>
          <w:rFonts w:ascii="Times New Roman" w:hAnsi="Times New Roman"/>
          <w:iCs/>
          <w:szCs w:val="22"/>
        </w:rPr>
        <w:t xml:space="preserve"> </w:t>
      </w:r>
      <w:r w:rsidR="00492B1F" w:rsidRPr="00693B16">
        <w:rPr>
          <w:rFonts w:ascii="Times New Roman" w:hAnsi="Times New Roman"/>
          <w:iCs/>
          <w:szCs w:val="22"/>
        </w:rPr>
        <w:t xml:space="preserve">shall </w:t>
      </w:r>
      <w:r w:rsidRPr="00693B16" w:rsidDel="00EA3D78">
        <w:rPr>
          <w:rFonts w:ascii="Times New Roman" w:hAnsi="Times New Roman"/>
          <w:iCs/>
          <w:szCs w:val="22"/>
        </w:rPr>
        <w:t>agree</w:t>
      </w:r>
      <w:r w:rsidR="00492B1F" w:rsidRPr="00693B16">
        <w:rPr>
          <w:rFonts w:ascii="Times New Roman" w:hAnsi="Times New Roman"/>
          <w:iCs/>
          <w:szCs w:val="22"/>
        </w:rPr>
        <w:t xml:space="preserve"> that</w:t>
      </w:r>
      <w:r w:rsidRPr="00693B16" w:rsidDel="00EA3D78">
        <w:rPr>
          <w:rFonts w:ascii="Times New Roman" w:hAnsi="Times New Roman"/>
          <w:iCs/>
          <w:szCs w:val="22"/>
        </w:rPr>
        <w:t xml:space="preserve"> the University is under no obligation to pay a commission fee if a payment to the University</w:t>
      </w:r>
      <w:r w:rsidRPr="00693B16" w:rsidDel="00EA3D78">
        <w:rPr>
          <w:iCs/>
        </w:rPr>
        <w:t xml:space="preserve"> </w:t>
      </w:r>
      <w:r w:rsidRPr="00693B16" w:rsidDel="00EA3D78">
        <w:rPr>
          <w:rFonts w:ascii="Times New Roman" w:hAnsi="Times New Roman"/>
          <w:iCs/>
          <w:szCs w:val="22"/>
        </w:rPr>
        <w:t>is unrelated to efforts undertaken by the agency. Examples include, but are not limited to:</w:t>
      </w:r>
    </w:p>
    <w:p w14:paraId="213BF8DA" w14:textId="05A29C34" w:rsidR="00531F42" w:rsidRPr="00693B16" w:rsidDel="00EA3D78" w:rsidRDefault="00531F42" w:rsidP="00531F42">
      <w:pPr>
        <w:pStyle w:val="MyNormal"/>
        <w:numPr>
          <w:ilvl w:val="1"/>
          <w:numId w:val="28"/>
        </w:numPr>
        <w:tabs>
          <w:tab w:val="clear" w:pos="1260"/>
        </w:tabs>
        <w:rPr>
          <w:rFonts w:ascii="Times New Roman" w:hAnsi="Times New Roman"/>
          <w:iCs/>
          <w:szCs w:val="22"/>
        </w:rPr>
      </w:pPr>
      <w:r w:rsidRPr="00693B16" w:rsidDel="00EA3D78">
        <w:rPr>
          <w:rFonts w:ascii="Times New Roman" w:hAnsi="Times New Roman"/>
          <w:iCs/>
          <w:szCs w:val="22"/>
        </w:rPr>
        <w:t>Debtor pays in full to re-enroll in school or have a transcript released.</w:t>
      </w:r>
    </w:p>
    <w:p w14:paraId="6136E2C2" w14:textId="576FE878" w:rsidR="00531F42" w:rsidRPr="00693B16" w:rsidDel="00EA3D78" w:rsidRDefault="00531F42" w:rsidP="00531F42">
      <w:pPr>
        <w:pStyle w:val="MyNormal"/>
        <w:numPr>
          <w:ilvl w:val="1"/>
          <w:numId w:val="28"/>
        </w:numPr>
        <w:tabs>
          <w:tab w:val="clear" w:pos="1260"/>
        </w:tabs>
        <w:rPr>
          <w:rFonts w:ascii="Times New Roman" w:hAnsi="Times New Roman"/>
          <w:iCs/>
          <w:szCs w:val="22"/>
        </w:rPr>
      </w:pPr>
      <w:r w:rsidRPr="00693B16" w:rsidDel="00EA3D78">
        <w:rPr>
          <w:rFonts w:ascii="Times New Roman" w:hAnsi="Times New Roman"/>
          <w:iCs/>
          <w:szCs w:val="22"/>
        </w:rPr>
        <w:t>Payment is received from the Arkansas Department of Revenue as a debt set-off of the debtor’s State Income Tax refund.</w:t>
      </w:r>
    </w:p>
    <w:p w14:paraId="0DC21260" w14:textId="50B35DB6" w:rsidR="00531F42" w:rsidRPr="00693B16" w:rsidDel="00EA3D78" w:rsidRDefault="00492B1F" w:rsidP="00531F42">
      <w:pPr>
        <w:pStyle w:val="MyNormal"/>
        <w:numPr>
          <w:ilvl w:val="1"/>
          <w:numId w:val="28"/>
        </w:numPr>
        <w:tabs>
          <w:tab w:val="clear" w:pos="1260"/>
        </w:tabs>
        <w:rPr>
          <w:rFonts w:ascii="Times New Roman" w:hAnsi="Times New Roman"/>
          <w:iCs/>
          <w:szCs w:val="22"/>
        </w:rPr>
      </w:pPr>
      <w:r w:rsidRPr="00693B16">
        <w:rPr>
          <w:rFonts w:ascii="Times New Roman" w:hAnsi="Times New Roman"/>
          <w:iCs/>
          <w:szCs w:val="22"/>
        </w:rPr>
        <w:t>A Perkins loan d</w:t>
      </w:r>
      <w:r w:rsidR="00531F42" w:rsidRPr="00693B16" w:rsidDel="00EA3D78">
        <w:rPr>
          <w:rFonts w:ascii="Times New Roman" w:hAnsi="Times New Roman"/>
          <w:iCs/>
          <w:szCs w:val="22"/>
        </w:rPr>
        <w:t xml:space="preserve">ebtor is in the </w:t>
      </w:r>
      <w:r w:rsidRPr="00693B16">
        <w:rPr>
          <w:rFonts w:ascii="Times New Roman" w:hAnsi="Times New Roman"/>
          <w:iCs/>
          <w:szCs w:val="22"/>
        </w:rPr>
        <w:t>c</w:t>
      </w:r>
      <w:r w:rsidR="00531F42" w:rsidRPr="00693B16" w:rsidDel="00EA3D78">
        <w:rPr>
          <w:rFonts w:ascii="Times New Roman" w:hAnsi="Times New Roman"/>
          <w:iCs/>
          <w:szCs w:val="22"/>
        </w:rPr>
        <w:t>ohort population and makes payment bringing the loan current.</w:t>
      </w:r>
    </w:p>
    <w:p w14:paraId="18645114" w14:textId="7F3A8DE2" w:rsidR="00ED2B4D" w:rsidRPr="00693B16" w:rsidRDefault="00531F42"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 xml:space="preserve">The successful </w:t>
      </w:r>
      <w:r w:rsidR="002109BD" w:rsidRPr="00693B16">
        <w:rPr>
          <w:rFonts w:ascii="Times New Roman" w:hAnsi="Times New Roman"/>
          <w:iCs/>
          <w:szCs w:val="22"/>
        </w:rPr>
        <w:t>Respondent</w:t>
      </w:r>
      <w:r w:rsidRPr="00693B16">
        <w:rPr>
          <w:rFonts w:ascii="Times New Roman" w:hAnsi="Times New Roman"/>
          <w:iCs/>
          <w:szCs w:val="22"/>
        </w:rPr>
        <w:t xml:space="preserve"> </w:t>
      </w:r>
      <w:r w:rsidR="00492B1F" w:rsidRPr="00693B16">
        <w:rPr>
          <w:rFonts w:ascii="Times New Roman" w:hAnsi="Times New Roman"/>
          <w:iCs/>
          <w:szCs w:val="22"/>
        </w:rPr>
        <w:t>shall</w:t>
      </w:r>
      <w:r w:rsidRPr="00693B16">
        <w:rPr>
          <w:rFonts w:ascii="Times New Roman" w:hAnsi="Times New Roman"/>
          <w:iCs/>
          <w:szCs w:val="22"/>
        </w:rPr>
        <w:t xml:space="preserve"> provide copies of bankruptcy petitions requested or bankruptcy petitions granted that are </w:t>
      </w:r>
      <w:r w:rsidR="00062873" w:rsidRPr="00693B16">
        <w:rPr>
          <w:rFonts w:ascii="Times New Roman" w:hAnsi="Times New Roman"/>
          <w:iCs/>
          <w:szCs w:val="22"/>
        </w:rPr>
        <w:t>discovered in the collections process.  In the event of bankruptcy petitions, the debtor’s account shall be closed and returned.</w:t>
      </w:r>
    </w:p>
    <w:p w14:paraId="63811644" w14:textId="4CBD90BB" w:rsidR="00ED2B4D" w:rsidRPr="00693B16" w:rsidRDefault="00531F42"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 xml:space="preserve">The successful </w:t>
      </w:r>
      <w:r w:rsidR="002109BD" w:rsidRPr="00693B16">
        <w:rPr>
          <w:rFonts w:ascii="Times New Roman" w:hAnsi="Times New Roman"/>
          <w:iCs/>
          <w:szCs w:val="22"/>
        </w:rPr>
        <w:t>Respondent</w:t>
      </w:r>
      <w:r w:rsidRPr="00693B16">
        <w:rPr>
          <w:rFonts w:ascii="Times New Roman" w:hAnsi="Times New Roman"/>
          <w:iCs/>
          <w:szCs w:val="22"/>
        </w:rPr>
        <w:t xml:space="preserve"> </w:t>
      </w:r>
      <w:r w:rsidR="00492B1F" w:rsidRPr="00693B16">
        <w:rPr>
          <w:rFonts w:ascii="Times New Roman" w:hAnsi="Times New Roman"/>
          <w:iCs/>
          <w:szCs w:val="22"/>
        </w:rPr>
        <w:t>shall</w:t>
      </w:r>
      <w:r w:rsidRPr="00693B16">
        <w:rPr>
          <w:rFonts w:ascii="Times New Roman" w:hAnsi="Times New Roman"/>
          <w:iCs/>
          <w:szCs w:val="22"/>
        </w:rPr>
        <w:t xml:space="preserve"> provide the following on a monthly basis:</w:t>
      </w:r>
    </w:p>
    <w:p w14:paraId="1C4AA805" w14:textId="3FCD4DD8" w:rsidR="00531F42" w:rsidRPr="00693B16" w:rsidRDefault="00531F42" w:rsidP="00531F42">
      <w:pPr>
        <w:pStyle w:val="MyNormal"/>
        <w:numPr>
          <w:ilvl w:val="1"/>
          <w:numId w:val="28"/>
        </w:numPr>
        <w:tabs>
          <w:tab w:val="clear" w:pos="1260"/>
        </w:tabs>
        <w:rPr>
          <w:rFonts w:ascii="Times New Roman" w:hAnsi="Times New Roman"/>
          <w:iCs/>
          <w:szCs w:val="22"/>
        </w:rPr>
      </w:pPr>
      <w:r w:rsidRPr="00693B16">
        <w:rPr>
          <w:rFonts w:ascii="Times New Roman" w:hAnsi="Times New Roman"/>
          <w:iCs/>
          <w:szCs w:val="22"/>
        </w:rPr>
        <w:t>By the fifth (5th) of each month, payment of gross collections for the previous month to the University.</w:t>
      </w:r>
    </w:p>
    <w:p w14:paraId="42303DF9" w14:textId="15FBDE03" w:rsidR="00062873" w:rsidRPr="00693B16" w:rsidRDefault="004B7D63" w:rsidP="00062873">
      <w:pPr>
        <w:pStyle w:val="MyNormal"/>
        <w:numPr>
          <w:ilvl w:val="2"/>
          <w:numId w:val="28"/>
        </w:numPr>
        <w:tabs>
          <w:tab w:val="clear" w:pos="1260"/>
        </w:tabs>
        <w:rPr>
          <w:rFonts w:ascii="Times New Roman" w:hAnsi="Times New Roman"/>
          <w:iCs/>
          <w:szCs w:val="22"/>
        </w:rPr>
      </w:pPr>
      <w:r w:rsidRPr="00693B16">
        <w:rPr>
          <w:rFonts w:ascii="Times New Roman" w:hAnsi="Times New Roman"/>
          <w:iCs/>
          <w:szCs w:val="22"/>
        </w:rPr>
        <w:t xml:space="preserve">   </w:t>
      </w:r>
      <w:r w:rsidR="00062873" w:rsidRPr="00693B16">
        <w:rPr>
          <w:rFonts w:ascii="Times New Roman" w:hAnsi="Times New Roman"/>
          <w:iCs/>
          <w:szCs w:val="22"/>
        </w:rPr>
        <w:t>An invoice shall accompany payment.</w:t>
      </w:r>
    </w:p>
    <w:p w14:paraId="02F4C1E5" w14:textId="01708D0F" w:rsidR="00062873" w:rsidRPr="00693B16" w:rsidRDefault="004B7D63" w:rsidP="00062873">
      <w:pPr>
        <w:pStyle w:val="MyNormal"/>
        <w:numPr>
          <w:ilvl w:val="2"/>
          <w:numId w:val="28"/>
        </w:numPr>
        <w:tabs>
          <w:tab w:val="clear" w:pos="1260"/>
        </w:tabs>
        <w:rPr>
          <w:rFonts w:ascii="Times New Roman" w:hAnsi="Times New Roman"/>
          <w:iCs/>
          <w:szCs w:val="22"/>
        </w:rPr>
      </w:pPr>
      <w:r w:rsidRPr="00693B16">
        <w:rPr>
          <w:rFonts w:ascii="Times New Roman" w:hAnsi="Times New Roman"/>
          <w:iCs/>
          <w:szCs w:val="22"/>
        </w:rPr>
        <w:t xml:space="preserve">   </w:t>
      </w:r>
      <w:r w:rsidR="00062873" w:rsidRPr="00693B16">
        <w:rPr>
          <w:rFonts w:ascii="Times New Roman" w:hAnsi="Times New Roman"/>
          <w:iCs/>
          <w:szCs w:val="22"/>
        </w:rPr>
        <w:t>Separate payments and invoices are required for each account type (i.e., federal Perkins loans, student receivables, business customer receivables).</w:t>
      </w:r>
    </w:p>
    <w:p w14:paraId="07F805E7" w14:textId="3C4A659E" w:rsidR="004B7D63" w:rsidRPr="00693B16" w:rsidRDefault="004B7D63" w:rsidP="004B7D63">
      <w:pPr>
        <w:pStyle w:val="MyNormal"/>
        <w:numPr>
          <w:ilvl w:val="2"/>
          <w:numId w:val="28"/>
        </w:numPr>
        <w:tabs>
          <w:tab w:val="clear" w:pos="1260"/>
        </w:tabs>
        <w:rPr>
          <w:rFonts w:ascii="Times New Roman" w:hAnsi="Times New Roman"/>
          <w:iCs/>
          <w:szCs w:val="22"/>
        </w:rPr>
      </w:pPr>
      <w:r w:rsidRPr="00693B16">
        <w:rPr>
          <w:rFonts w:ascii="Times New Roman" w:hAnsi="Times New Roman"/>
          <w:iCs/>
          <w:szCs w:val="22"/>
        </w:rPr>
        <w:t xml:space="preserve">   Invoices must include the account numbers, names, dates paid, amount paid, commission fee, account balances, and whether the collected amount was paid to the agency or to the University.</w:t>
      </w:r>
    </w:p>
    <w:p w14:paraId="757E4C2B" w14:textId="1D6A912A" w:rsidR="004B7D63" w:rsidRPr="00693B16" w:rsidRDefault="004B7D63" w:rsidP="004B7D63">
      <w:pPr>
        <w:pStyle w:val="MyNormal"/>
        <w:numPr>
          <w:ilvl w:val="2"/>
          <w:numId w:val="28"/>
        </w:numPr>
        <w:tabs>
          <w:tab w:val="clear" w:pos="1260"/>
        </w:tabs>
        <w:rPr>
          <w:rFonts w:ascii="Times New Roman" w:hAnsi="Times New Roman"/>
          <w:iCs/>
          <w:szCs w:val="22"/>
        </w:rPr>
      </w:pPr>
      <w:r w:rsidRPr="00693B16">
        <w:rPr>
          <w:rFonts w:ascii="Times New Roman" w:hAnsi="Times New Roman"/>
          <w:iCs/>
          <w:szCs w:val="22"/>
        </w:rPr>
        <w:t xml:space="preserve">   Court costs and other billable costs for litigation accounts must be included on the invoice.</w:t>
      </w:r>
    </w:p>
    <w:p w14:paraId="7858E176" w14:textId="605C8DFD" w:rsidR="004B7D63" w:rsidRPr="00693B16" w:rsidRDefault="004B7D63" w:rsidP="004B7D63">
      <w:pPr>
        <w:pStyle w:val="MyNormal"/>
        <w:numPr>
          <w:ilvl w:val="2"/>
          <w:numId w:val="28"/>
        </w:numPr>
        <w:tabs>
          <w:tab w:val="clear" w:pos="1260"/>
        </w:tabs>
        <w:rPr>
          <w:rFonts w:ascii="Times New Roman" w:hAnsi="Times New Roman"/>
          <w:iCs/>
          <w:szCs w:val="22"/>
        </w:rPr>
      </w:pPr>
      <w:r w:rsidRPr="00693B16">
        <w:rPr>
          <w:rFonts w:ascii="Times New Roman" w:hAnsi="Times New Roman"/>
          <w:iCs/>
          <w:szCs w:val="22"/>
        </w:rPr>
        <w:t xml:space="preserve">   No commission fees will be paid on accounts reduced due to deferments, cancellations, or returned by the agency as uncollectible.</w:t>
      </w:r>
    </w:p>
    <w:p w14:paraId="59C00C2F" w14:textId="1E41F45A" w:rsidR="004B7D63" w:rsidRPr="00693B16" w:rsidRDefault="004B7D63" w:rsidP="004B7D63">
      <w:pPr>
        <w:pStyle w:val="MyNormal"/>
        <w:numPr>
          <w:ilvl w:val="2"/>
          <w:numId w:val="28"/>
        </w:numPr>
        <w:tabs>
          <w:tab w:val="clear" w:pos="1260"/>
        </w:tabs>
        <w:rPr>
          <w:rFonts w:ascii="Times New Roman" w:hAnsi="Times New Roman"/>
          <w:iCs/>
          <w:szCs w:val="22"/>
        </w:rPr>
      </w:pPr>
      <w:r w:rsidRPr="00693B16">
        <w:rPr>
          <w:rFonts w:ascii="Times New Roman" w:hAnsi="Times New Roman"/>
          <w:iCs/>
          <w:szCs w:val="22"/>
        </w:rPr>
        <w:t xml:space="preserve">   Court cost will not be paid by the University without documentation showing the court costs were paid by the agency and documents were filed.</w:t>
      </w:r>
    </w:p>
    <w:p w14:paraId="6347DDAF" w14:textId="146793E7" w:rsidR="004B7D63" w:rsidRPr="00693B16" w:rsidRDefault="004B7D63" w:rsidP="004B7D63">
      <w:pPr>
        <w:pStyle w:val="MyNormal"/>
        <w:numPr>
          <w:ilvl w:val="2"/>
          <w:numId w:val="28"/>
        </w:numPr>
        <w:tabs>
          <w:tab w:val="clear" w:pos="1260"/>
        </w:tabs>
        <w:rPr>
          <w:rFonts w:ascii="Times New Roman" w:hAnsi="Times New Roman"/>
          <w:iCs/>
          <w:szCs w:val="22"/>
        </w:rPr>
      </w:pPr>
      <w:r w:rsidRPr="00693B16">
        <w:rPr>
          <w:rFonts w:ascii="Times New Roman" w:hAnsi="Times New Roman"/>
          <w:iCs/>
          <w:szCs w:val="22"/>
        </w:rPr>
        <w:t xml:space="preserve">   No commission fees will be paid on amounts collected from checks returned unpaid by a bank.</w:t>
      </w:r>
    </w:p>
    <w:p w14:paraId="1FB75792" w14:textId="55947D55" w:rsidR="00531F42" w:rsidRPr="00693B16" w:rsidRDefault="00531F42" w:rsidP="00531F42">
      <w:pPr>
        <w:pStyle w:val="MyNormal"/>
        <w:numPr>
          <w:ilvl w:val="1"/>
          <w:numId w:val="28"/>
        </w:numPr>
        <w:tabs>
          <w:tab w:val="clear" w:pos="1260"/>
        </w:tabs>
        <w:rPr>
          <w:rFonts w:ascii="Times New Roman" w:hAnsi="Times New Roman"/>
          <w:iCs/>
          <w:szCs w:val="22"/>
        </w:rPr>
      </w:pPr>
      <w:r w:rsidRPr="00693B16">
        <w:rPr>
          <w:rFonts w:ascii="Times New Roman" w:hAnsi="Times New Roman"/>
          <w:iCs/>
          <w:szCs w:val="22"/>
        </w:rPr>
        <w:t>Placement inventory reports by account type, name, account number, placement date, amount-placed, balance of account, last payment date, date of last activity</w:t>
      </w:r>
      <w:r w:rsidR="00062873" w:rsidRPr="00693B16">
        <w:rPr>
          <w:rFonts w:ascii="Times New Roman" w:hAnsi="Times New Roman"/>
          <w:iCs/>
          <w:szCs w:val="22"/>
        </w:rPr>
        <w:t>, and account status.</w:t>
      </w:r>
    </w:p>
    <w:p w14:paraId="1432BB1F" w14:textId="7929E8CE" w:rsidR="00531F42" w:rsidRPr="00693B16" w:rsidRDefault="00CD2CD5" w:rsidP="00531F42">
      <w:pPr>
        <w:pStyle w:val="MyNormal"/>
        <w:numPr>
          <w:ilvl w:val="1"/>
          <w:numId w:val="28"/>
        </w:numPr>
        <w:tabs>
          <w:tab w:val="clear" w:pos="1260"/>
        </w:tabs>
        <w:rPr>
          <w:rFonts w:ascii="Times New Roman" w:hAnsi="Times New Roman"/>
          <w:iCs/>
          <w:szCs w:val="22"/>
        </w:rPr>
      </w:pPr>
      <w:r w:rsidRPr="00693B16">
        <w:rPr>
          <w:rFonts w:ascii="Times New Roman" w:hAnsi="Times New Roman"/>
          <w:iCs/>
          <w:szCs w:val="22"/>
        </w:rPr>
        <w:lastRenderedPageBreak/>
        <w:t>For accounts placed in collections, a s</w:t>
      </w:r>
      <w:r w:rsidR="00531F42" w:rsidRPr="00693B16">
        <w:rPr>
          <w:rFonts w:ascii="Times New Roman" w:hAnsi="Times New Roman"/>
          <w:iCs/>
          <w:szCs w:val="22"/>
        </w:rPr>
        <w:t xml:space="preserve">tatus report on litigation accounts by account type, name, account number, placement date, amount-placed, balance of account, costs, amount of judgment (if any), last payment date, date of last activity, and </w:t>
      </w:r>
      <w:r w:rsidR="00062873" w:rsidRPr="00693B16">
        <w:rPr>
          <w:rFonts w:ascii="Times New Roman" w:hAnsi="Times New Roman"/>
          <w:iCs/>
          <w:szCs w:val="22"/>
        </w:rPr>
        <w:t xml:space="preserve">account </w:t>
      </w:r>
      <w:r w:rsidR="00531F42" w:rsidRPr="00693B16">
        <w:rPr>
          <w:rFonts w:ascii="Times New Roman" w:hAnsi="Times New Roman"/>
          <w:iCs/>
          <w:szCs w:val="22"/>
        </w:rPr>
        <w:t>status.</w:t>
      </w:r>
    </w:p>
    <w:p w14:paraId="190C4535" w14:textId="47C08579" w:rsidR="00531F42" w:rsidRPr="00693B16" w:rsidRDefault="00531F42" w:rsidP="00531F42">
      <w:pPr>
        <w:pStyle w:val="MyNormal"/>
        <w:numPr>
          <w:ilvl w:val="1"/>
          <w:numId w:val="28"/>
        </w:numPr>
        <w:tabs>
          <w:tab w:val="clear" w:pos="1260"/>
        </w:tabs>
        <w:rPr>
          <w:rFonts w:ascii="Times New Roman" w:hAnsi="Times New Roman"/>
          <w:iCs/>
          <w:szCs w:val="22"/>
        </w:rPr>
      </w:pPr>
      <w:r w:rsidRPr="00693B16">
        <w:rPr>
          <w:rFonts w:ascii="Times New Roman" w:hAnsi="Times New Roman"/>
          <w:iCs/>
          <w:szCs w:val="22"/>
        </w:rPr>
        <w:t>Recovery evaluation reports by account type, name, account number, placement date, amount placed, balance of account, last payment date, date of last activity,</w:t>
      </w:r>
      <w:r w:rsidR="00062873" w:rsidRPr="00693B16">
        <w:rPr>
          <w:rFonts w:ascii="Times New Roman" w:hAnsi="Times New Roman"/>
          <w:iCs/>
          <w:szCs w:val="22"/>
        </w:rPr>
        <w:t xml:space="preserve"> </w:t>
      </w:r>
      <w:r w:rsidRPr="00693B16">
        <w:rPr>
          <w:rFonts w:ascii="Times New Roman" w:hAnsi="Times New Roman"/>
          <w:iCs/>
          <w:szCs w:val="22"/>
        </w:rPr>
        <w:t xml:space="preserve">and </w:t>
      </w:r>
      <w:r w:rsidR="00062873" w:rsidRPr="00693B16">
        <w:rPr>
          <w:rFonts w:ascii="Times New Roman" w:hAnsi="Times New Roman"/>
          <w:iCs/>
          <w:szCs w:val="22"/>
        </w:rPr>
        <w:t xml:space="preserve">account status.  In addition, recovery evaluation reports must display </w:t>
      </w:r>
      <w:r w:rsidRPr="00693B16">
        <w:rPr>
          <w:rFonts w:ascii="Times New Roman" w:hAnsi="Times New Roman"/>
          <w:iCs/>
          <w:szCs w:val="22"/>
        </w:rPr>
        <w:t>accounts closed and returned to the University</w:t>
      </w:r>
      <w:r w:rsidR="00062873" w:rsidRPr="00693B16">
        <w:rPr>
          <w:rFonts w:ascii="Times New Roman" w:hAnsi="Times New Roman"/>
          <w:iCs/>
          <w:szCs w:val="22"/>
        </w:rPr>
        <w:t xml:space="preserve">, </w:t>
      </w:r>
      <w:r w:rsidRPr="00693B16">
        <w:rPr>
          <w:rFonts w:ascii="Times New Roman" w:hAnsi="Times New Roman"/>
          <w:iCs/>
          <w:szCs w:val="22"/>
        </w:rPr>
        <w:t xml:space="preserve">cumulative collections by month and </w:t>
      </w:r>
      <w:r w:rsidR="00062873" w:rsidRPr="00693B16">
        <w:rPr>
          <w:rFonts w:ascii="Times New Roman" w:hAnsi="Times New Roman"/>
          <w:iCs/>
          <w:szCs w:val="22"/>
        </w:rPr>
        <w:t xml:space="preserve">cumulative collections </w:t>
      </w:r>
      <w:r w:rsidRPr="00693B16">
        <w:rPr>
          <w:rFonts w:ascii="Times New Roman" w:hAnsi="Times New Roman"/>
          <w:iCs/>
          <w:szCs w:val="22"/>
        </w:rPr>
        <w:t>by year of referral. Recovery percentages reported must be on the gross amount placed.</w:t>
      </w:r>
    </w:p>
    <w:p w14:paraId="4C52BBC3" w14:textId="251CEDD7" w:rsidR="00ED2B4D" w:rsidRPr="00693B16" w:rsidRDefault="00CD2CD5"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For accounts placed in collections, t</w:t>
      </w:r>
      <w:r w:rsidR="002A3DEA" w:rsidRPr="00693B16">
        <w:rPr>
          <w:rFonts w:ascii="Times New Roman" w:hAnsi="Times New Roman"/>
          <w:iCs/>
          <w:szCs w:val="22"/>
        </w:rPr>
        <w:t xml:space="preserve">he successful </w:t>
      </w:r>
      <w:r w:rsidR="002109BD" w:rsidRPr="00693B16">
        <w:rPr>
          <w:rFonts w:ascii="Times New Roman" w:hAnsi="Times New Roman"/>
          <w:iCs/>
          <w:szCs w:val="22"/>
        </w:rPr>
        <w:t>Respondent</w:t>
      </w:r>
      <w:r w:rsidR="002A3DEA" w:rsidRPr="00693B16">
        <w:rPr>
          <w:rFonts w:ascii="Times New Roman" w:hAnsi="Times New Roman"/>
          <w:iCs/>
          <w:szCs w:val="22"/>
        </w:rPr>
        <w:t xml:space="preserve"> </w:t>
      </w:r>
      <w:r w:rsidR="00492B1F" w:rsidRPr="00693B16">
        <w:rPr>
          <w:rFonts w:ascii="Times New Roman" w:hAnsi="Times New Roman"/>
          <w:iCs/>
          <w:szCs w:val="22"/>
        </w:rPr>
        <w:t>shall agree to</w:t>
      </w:r>
      <w:r w:rsidR="002A3DEA" w:rsidRPr="00693B16">
        <w:rPr>
          <w:rFonts w:ascii="Times New Roman" w:hAnsi="Times New Roman"/>
          <w:iCs/>
          <w:szCs w:val="22"/>
        </w:rPr>
        <w:t xml:space="preserve"> the following for accounts which have authorizations for litigation:</w:t>
      </w:r>
    </w:p>
    <w:p w14:paraId="6121F99F" w14:textId="31E669CA" w:rsidR="002A3DEA" w:rsidRPr="00693B16" w:rsidRDefault="002A3DEA" w:rsidP="002A3DEA">
      <w:pPr>
        <w:pStyle w:val="MyNormal"/>
        <w:numPr>
          <w:ilvl w:val="1"/>
          <w:numId w:val="28"/>
        </w:numPr>
        <w:tabs>
          <w:tab w:val="clear" w:pos="1260"/>
        </w:tabs>
        <w:rPr>
          <w:rFonts w:ascii="Times New Roman" w:hAnsi="Times New Roman"/>
          <w:iCs/>
          <w:szCs w:val="22"/>
        </w:rPr>
      </w:pPr>
      <w:r w:rsidRPr="00693B16">
        <w:rPr>
          <w:rFonts w:ascii="Times New Roman" w:hAnsi="Times New Roman"/>
          <w:iCs/>
          <w:szCs w:val="22"/>
        </w:rPr>
        <w:t xml:space="preserve">Initiate legal action </w:t>
      </w:r>
      <w:r w:rsidRPr="00693B16">
        <w:rPr>
          <w:rFonts w:ascii="Times New Roman" w:hAnsi="Times New Roman"/>
          <w:iCs/>
          <w:szCs w:val="22"/>
          <w:u w:val="single"/>
        </w:rPr>
        <w:t>only</w:t>
      </w:r>
      <w:r w:rsidRPr="00693B16">
        <w:rPr>
          <w:rFonts w:ascii="Times New Roman" w:hAnsi="Times New Roman"/>
          <w:iCs/>
          <w:szCs w:val="22"/>
        </w:rPr>
        <w:t xml:space="preserve"> after receiving written authorization from the University.</w:t>
      </w:r>
    </w:p>
    <w:p w14:paraId="6F7528F2" w14:textId="39016992" w:rsidR="002A3DEA" w:rsidRPr="00693B16" w:rsidRDefault="002A3DEA" w:rsidP="002A3DEA">
      <w:pPr>
        <w:pStyle w:val="MyNormal"/>
        <w:numPr>
          <w:ilvl w:val="1"/>
          <w:numId w:val="28"/>
        </w:numPr>
        <w:tabs>
          <w:tab w:val="clear" w:pos="1260"/>
        </w:tabs>
        <w:rPr>
          <w:rFonts w:ascii="Times New Roman" w:hAnsi="Times New Roman"/>
          <w:iCs/>
          <w:szCs w:val="22"/>
        </w:rPr>
      </w:pPr>
      <w:r w:rsidRPr="00693B16">
        <w:rPr>
          <w:rFonts w:ascii="Times New Roman" w:hAnsi="Times New Roman"/>
          <w:iCs/>
          <w:szCs w:val="22"/>
        </w:rPr>
        <w:t xml:space="preserve">Provide proof that litigation was </w:t>
      </w:r>
      <w:proofErr w:type="gramStart"/>
      <w:r w:rsidRPr="00693B16">
        <w:rPr>
          <w:rFonts w:ascii="Times New Roman" w:hAnsi="Times New Roman"/>
          <w:iCs/>
          <w:szCs w:val="22"/>
        </w:rPr>
        <w:t>filed</w:t>
      </w:r>
      <w:proofErr w:type="gramEnd"/>
      <w:r w:rsidRPr="00693B16">
        <w:rPr>
          <w:rFonts w:ascii="Times New Roman" w:hAnsi="Times New Roman"/>
          <w:iCs/>
          <w:szCs w:val="22"/>
        </w:rPr>
        <w:t xml:space="preserve"> and court costs paid.</w:t>
      </w:r>
    </w:p>
    <w:p w14:paraId="063BE221" w14:textId="19C2D976" w:rsidR="002A3DEA" w:rsidRPr="00693B16" w:rsidRDefault="002A3DEA" w:rsidP="002A3DEA">
      <w:pPr>
        <w:pStyle w:val="MyNormal"/>
        <w:numPr>
          <w:ilvl w:val="1"/>
          <w:numId w:val="28"/>
        </w:numPr>
        <w:tabs>
          <w:tab w:val="clear" w:pos="1260"/>
        </w:tabs>
        <w:rPr>
          <w:rFonts w:ascii="Times New Roman" w:hAnsi="Times New Roman"/>
          <w:iCs/>
          <w:szCs w:val="22"/>
        </w:rPr>
      </w:pPr>
      <w:r w:rsidRPr="00693B16">
        <w:rPr>
          <w:rFonts w:ascii="Times New Roman" w:hAnsi="Times New Roman"/>
          <w:iCs/>
          <w:szCs w:val="22"/>
        </w:rPr>
        <w:t>Provide the University with copies of all documents, filed with, or issued by, any court pertaining to litigation accounts.</w:t>
      </w:r>
    </w:p>
    <w:p w14:paraId="631D4B7F" w14:textId="4DB45703" w:rsidR="002A3DEA" w:rsidRPr="00693B16" w:rsidRDefault="002A3DEA" w:rsidP="002A3DEA">
      <w:pPr>
        <w:pStyle w:val="MyNormal"/>
        <w:numPr>
          <w:ilvl w:val="1"/>
          <w:numId w:val="28"/>
        </w:numPr>
        <w:tabs>
          <w:tab w:val="clear" w:pos="1260"/>
        </w:tabs>
        <w:rPr>
          <w:rFonts w:ascii="Times New Roman" w:hAnsi="Times New Roman"/>
          <w:iCs/>
          <w:szCs w:val="22"/>
        </w:rPr>
      </w:pPr>
      <w:r w:rsidRPr="00693B16">
        <w:rPr>
          <w:rFonts w:ascii="Times New Roman" w:hAnsi="Times New Roman"/>
          <w:iCs/>
          <w:szCs w:val="22"/>
        </w:rPr>
        <w:t>Provide copies of judgments when obtained.</w:t>
      </w:r>
    </w:p>
    <w:p w14:paraId="6D907D32" w14:textId="7B643FF1" w:rsidR="00ED2B4D" w:rsidRPr="00693B16" w:rsidRDefault="002A3DEA"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 xml:space="preserve">The successful </w:t>
      </w:r>
      <w:r w:rsidR="002109BD" w:rsidRPr="00693B16">
        <w:rPr>
          <w:rFonts w:ascii="Times New Roman" w:hAnsi="Times New Roman"/>
          <w:iCs/>
          <w:szCs w:val="22"/>
        </w:rPr>
        <w:t>Respondent</w:t>
      </w:r>
      <w:r w:rsidR="00492B1F" w:rsidRPr="00693B16">
        <w:rPr>
          <w:rFonts w:ascii="Times New Roman" w:hAnsi="Times New Roman"/>
          <w:iCs/>
          <w:szCs w:val="22"/>
        </w:rPr>
        <w:t xml:space="preserve"> shall</w:t>
      </w:r>
      <w:r w:rsidRPr="00693B16">
        <w:rPr>
          <w:rFonts w:ascii="Times New Roman" w:hAnsi="Times New Roman"/>
          <w:iCs/>
          <w:szCs w:val="22"/>
        </w:rPr>
        <w:t xml:space="preserve"> agree to the following for accounts that are closed and returned:</w:t>
      </w:r>
    </w:p>
    <w:p w14:paraId="4A7B6681" w14:textId="2661E654" w:rsidR="002A3DEA" w:rsidRPr="00693B16" w:rsidRDefault="002A3DEA" w:rsidP="002A3DEA">
      <w:pPr>
        <w:pStyle w:val="MyNormal"/>
        <w:numPr>
          <w:ilvl w:val="1"/>
          <w:numId w:val="28"/>
        </w:numPr>
        <w:tabs>
          <w:tab w:val="clear" w:pos="1260"/>
        </w:tabs>
        <w:rPr>
          <w:rFonts w:ascii="Times New Roman" w:hAnsi="Times New Roman"/>
          <w:iCs/>
          <w:szCs w:val="22"/>
        </w:rPr>
      </w:pPr>
      <w:r w:rsidRPr="00693B16">
        <w:rPr>
          <w:rFonts w:ascii="Times New Roman" w:hAnsi="Times New Roman"/>
          <w:iCs/>
          <w:szCs w:val="22"/>
        </w:rPr>
        <w:t>Accounts shall be closed and returned, in a timely manner, when the agency determines the account to be uncollectible, when the agency receives notice of bankru</w:t>
      </w:r>
      <w:r w:rsidR="00681C31" w:rsidRPr="00693B16">
        <w:rPr>
          <w:rFonts w:ascii="Times New Roman" w:hAnsi="Times New Roman"/>
          <w:iCs/>
          <w:szCs w:val="22"/>
        </w:rPr>
        <w:t>ptcy</w:t>
      </w:r>
      <w:r w:rsidRPr="00693B16">
        <w:rPr>
          <w:rFonts w:ascii="Times New Roman" w:hAnsi="Times New Roman"/>
          <w:iCs/>
          <w:szCs w:val="22"/>
        </w:rPr>
        <w:t xml:space="preserve">, when a written request is received from the University, when a student loan has been rehabilitated per federal regulations or when the account has had no payment for </w:t>
      </w:r>
      <w:r w:rsidR="00681C31" w:rsidRPr="00693B16">
        <w:rPr>
          <w:rFonts w:ascii="Times New Roman" w:hAnsi="Times New Roman"/>
          <w:iCs/>
          <w:szCs w:val="22"/>
        </w:rPr>
        <w:t>six</w:t>
      </w:r>
      <w:r w:rsidRPr="00693B16">
        <w:rPr>
          <w:rFonts w:ascii="Times New Roman" w:hAnsi="Times New Roman"/>
          <w:iCs/>
          <w:szCs w:val="22"/>
        </w:rPr>
        <w:t xml:space="preserve"> (</w:t>
      </w:r>
      <w:r w:rsidR="00681C31" w:rsidRPr="00693B16">
        <w:rPr>
          <w:rFonts w:ascii="Times New Roman" w:hAnsi="Times New Roman"/>
          <w:iCs/>
          <w:szCs w:val="22"/>
        </w:rPr>
        <w:t>6</w:t>
      </w:r>
      <w:r w:rsidRPr="00693B16">
        <w:rPr>
          <w:rFonts w:ascii="Times New Roman" w:hAnsi="Times New Roman"/>
          <w:iCs/>
          <w:szCs w:val="22"/>
        </w:rPr>
        <w:t>) months, unless legal action has been initiated.</w:t>
      </w:r>
    </w:p>
    <w:p w14:paraId="443D1ADC" w14:textId="284CB1DA" w:rsidR="002A3DEA" w:rsidRPr="00693B16" w:rsidRDefault="002A3DEA" w:rsidP="002A3DEA">
      <w:pPr>
        <w:pStyle w:val="MyNormal"/>
        <w:numPr>
          <w:ilvl w:val="1"/>
          <w:numId w:val="28"/>
        </w:numPr>
        <w:tabs>
          <w:tab w:val="clear" w:pos="1260"/>
        </w:tabs>
        <w:rPr>
          <w:rFonts w:ascii="Times New Roman" w:hAnsi="Times New Roman"/>
          <w:iCs/>
          <w:szCs w:val="22"/>
        </w:rPr>
      </w:pPr>
      <w:r w:rsidRPr="00693B16">
        <w:rPr>
          <w:rFonts w:ascii="Times New Roman" w:hAnsi="Times New Roman"/>
          <w:iCs/>
          <w:szCs w:val="22"/>
        </w:rPr>
        <w:t xml:space="preserve">To provide a separate report for cancel and return accounts </w:t>
      </w:r>
      <w:r w:rsidR="00402DB4" w:rsidRPr="00693B16">
        <w:rPr>
          <w:rFonts w:ascii="Times New Roman" w:hAnsi="Times New Roman"/>
          <w:iCs/>
          <w:szCs w:val="22"/>
        </w:rPr>
        <w:t>by</w:t>
      </w:r>
      <w:r w:rsidRPr="00693B16">
        <w:rPr>
          <w:rFonts w:ascii="Times New Roman" w:hAnsi="Times New Roman"/>
          <w:iCs/>
          <w:szCs w:val="22"/>
        </w:rPr>
        <w:t xml:space="preserve"> </w:t>
      </w:r>
      <w:r w:rsidR="00402DB4" w:rsidRPr="00693B16">
        <w:rPr>
          <w:rFonts w:ascii="Times New Roman" w:hAnsi="Times New Roman"/>
          <w:iCs/>
          <w:szCs w:val="22"/>
        </w:rPr>
        <w:t>account type, name, account number, placement date, amount placed, balance of account, last payment date, date of last activity, account status</w:t>
      </w:r>
      <w:r w:rsidRPr="00693B16">
        <w:rPr>
          <w:rFonts w:ascii="Times New Roman" w:hAnsi="Times New Roman"/>
          <w:iCs/>
          <w:szCs w:val="22"/>
        </w:rPr>
        <w:t>, and reason for the close and return.</w:t>
      </w:r>
    </w:p>
    <w:p w14:paraId="3EE01430" w14:textId="3888A708" w:rsidR="002A3DEA" w:rsidRPr="00693B16" w:rsidRDefault="00402DB4" w:rsidP="002A3DEA">
      <w:pPr>
        <w:pStyle w:val="MyNormal"/>
        <w:numPr>
          <w:ilvl w:val="1"/>
          <w:numId w:val="28"/>
        </w:numPr>
        <w:tabs>
          <w:tab w:val="clear" w:pos="1260"/>
        </w:tabs>
        <w:rPr>
          <w:rFonts w:ascii="Times New Roman" w:hAnsi="Times New Roman"/>
          <w:iCs/>
          <w:szCs w:val="22"/>
        </w:rPr>
      </w:pPr>
      <w:r w:rsidRPr="00693B16">
        <w:rPr>
          <w:rFonts w:ascii="Times New Roman" w:hAnsi="Times New Roman"/>
          <w:iCs/>
          <w:szCs w:val="22"/>
        </w:rPr>
        <w:t xml:space="preserve">To provide a separate cancel and return sheet for each </w:t>
      </w:r>
      <w:proofErr w:type="gramStart"/>
      <w:r w:rsidRPr="00693B16">
        <w:rPr>
          <w:rFonts w:ascii="Times New Roman" w:hAnsi="Times New Roman"/>
          <w:iCs/>
          <w:szCs w:val="22"/>
        </w:rPr>
        <w:t>account by account</w:t>
      </w:r>
      <w:proofErr w:type="gramEnd"/>
      <w:r w:rsidRPr="00693B16">
        <w:rPr>
          <w:rFonts w:ascii="Times New Roman" w:hAnsi="Times New Roman"/>
          <w:iCs/>
          <w:szCs w:val="22"/>
        </w:rPr>
        <w:t xml:space="preserve"> type, name, account number, placement date, amount placed, balance of account, last payment date, date of last activity, account status, and reason for the close and return.</w:t>
      </w:r>
    </w:p>
    <w:p w14:paraId="6D7CA922" w14:textId="35011FB5" w:rsidR="00402DB4" w:rsidRPr="00693B16" w:rsidRDefault="00402DB4" w:rsidP="002A3DEA">
      <w:pPr>
        <w:pStyle w:val="MyNormal"/>
        <w:numPr>
          <w:ilvl w:val="1"/>
          <w:numId w:val="28"/>
        </w:numPr>
        <w:tabs>
          <w:tab w:val="clear" w:pos="1260"/>
        </w:tabs>
        <w:rPr>
          <w:rFonts w:ascii="Times New Roman" w:hAnsi="Times New Roman"/>
          <w:iCs/>
          <w:szCs w:val="22"/>
        </w:rPr>
      </w:pPr>
      <w:r w:rsidRPr="00693B16">
        <w:rPr>
          <w:rFonts w:ascii="Times New Roman" w:hAnsi="Times New Roman"/>
          <w:iCs/>
          <w:szCs w:val="22"/>
        </w:rPr>
        <w:t>To provide a written summary of the collection attempts made.</w:t>
      </w:r>
    </w:p>
    <w:p w14:paraId="072A44C4" w14:textId="4ACE3DB1" w:rsidR="00402DB4" w:rsidRPr="00693B16" w:rsidRDefault="00402DB4" w:rsidP="002A3DEA">
      <w:pPr>
        <w:pStyle w:val="MyNormal"/>
        <w:numPr>
          <w:ilvl w:val="1"/>
          <w:numId w:val="28"/>
        </w:numPr>
        <w:tabs>
          <w:tab w:val="clear" w:pos="1260"/>
        </w:tabs>
        <w:rPr>
          <w:rFonts w:ascii="Times New Roman" w:hAnsi="Times New Roman"/>
          <w:iCs/>
          <w:szCs w:val="22"/>
        </w:rPr>
      </w:pPr>
      <w:r w:rsidRPr="00693B16">
        <w:rPr>
          <w:rFonts w:ascii="Times New Roman" w:hAnsi="Times New Roman"/>
          <w:iCs/>
          <w:szCs w:val="22"/>
        </w:rPr>
        <w:t>Remit to the University any payments received after an account is closed and returned with no commission due or deducted for such payment.</w:t>
      </w:r>
    </w:p>
    <w:p w14:paraId="26466203" w14:textId="5D785270" w:rsidR="00ED2B4D" w:rsidRPr="00693B16" w:rsidRDefault="00402DB4"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 xml:space="preserve">The successful </w:t>
      </w:r>
      <w:r w:rsidR="002109BD" w:rsidRPr="00693B16">
        <w:rPr>
          <w:rFonts w:ascii="Times New Roman" w:hAnsi="Times New Roman"/>
          <w:iCs/>
          <w:szCs w:val="22"/>
        </w:rPr>
        <w:t>Respondent</w:t>
      </w:r>
      <w:r w:rsidRPr="00693B16">
        <w:rPr>
          <w:rFonts w:ascii="Times New Roman" w:hAnsi="Times New Roman"/>
          <w:iCs/>
          <w:szCs w:val="22"/>
        </w:rPr>
        <w:t xml:space="preserve"> </w:t>
      </w:r>
      <w:r w:rsidR="00492B1F" w:rsidRPr="00693B16">
        <w:rPr>
          <w:rFonts w:ascii="Times New Roman" w:hAnsi="Times New Roman"/>
          <w:iCs/>
          <w:szCs w:val="22"/>
        </w:rPr>
        <w:t xml:space="preserve">shall </w:t>
      </w:r>
      <w:r w:rsidRPr="00693B16">
        <w:rPr>
          <w:rFonts w:ascii="Times New Roman" w:hAnsi="Times New Roman"/>
          <w:iCs/>
          <w:szCs w:val="22"/>
        </w:rPr>
        <w:t>comply with all applicable federal and state law concerning the privacy of student records and the related access to and release of those records.</w:t>
      </w:r>
    </w:p>
    <w:p w14:paraId="5DA7C730" w14:textId="1AB579F2" w:rsidR="00ED2B4D" w:rsidRPr="00693B16" w:rsidRDefault="00402DB4"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 xml:space="preserve">The successful </w:t>
      </w:r>
      <w:r w:rsidR="002109BD" w:rsidRPr="00693B16">
        <w:rPr>
          <w:rFonts w:ascii="Times New Roman" w:hAnsi="Times New Roman"/>
          <w:iCs/>
          <w:szCs w:val="22"/>
        </w:rPr>
        <w:t>Respondent</w:t>
      </w:r>
      <w:r w:rsidRPr="00693B16">
        <w:rPr>
          <w:rFonts w:ascii="Times New Roman" w:hAnsi="Times New Roman"/>
          <w:iCs/>
          <w:szCs w:val="22"/>
        </w:rPr>
        <w:t xml:space="preserve"> </w:t>
      </w:r>
      <w:r w:rsidR="00492B1F" w:rsidRPr="00693B16">
        <w:rPr>
          <w:rFonts w:ascii="Times New Roman" w:hAnsi="Times New Roman"/>
          <w:iCs/>
          <w:szCs w:val="22"/>
        </w:rPr>
        <w:t xml:space="preserve">shall </w:t>
      </w:r>
      <w:r w:rsidRPr="00693B16">
        <w:rPr>
          <w:rFonts w:ascii="Times New Roman" w:hAnsi="Times New Roman"/>
          <w:iCs/>
          <w:szCs w:val="22"/>
        </w:rPr>
        <w:t>ensure that all agency personnel have adequate knowledge and training of federal regulations, due diligence, deferment, and cancellation provisions related to the federal Perkins loan and Nurse Faculty loan programs.</w:t>
      </w:r>
    </w:p>
    <w:p w14:paraId="43D7A8CC" w14:textId="20679FE3" w:rsidR="00ED2B4D" w:rsidRPr="00693B16" w:rsidRDefault="00E72E9D"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 xml:space="preserve">The successful </w:t>
      </w:r>
      <w:r w:rsidR="002109BD" w:rsidRPr="00693B16">
        <w:rPr>
          <w:rFonts w:ascii="Times New Roman" w:hAnsi="Times New Roman"/>
          <w:iCs/>
          <w:szCs w:val="22"/>
        </w:rPr>
        <w:t>Respondent</w:t>
      </w:r>
      <w:r w:rsidRPr="00693B16">
        <w:rPr>
          <w:rFonts w:ascii="Times New Roman" w:hAnsi="Times New Roman"/>
          <w:iCs/>
          <w:szCs w:val="22"/>
        </w:rPr>
        <w:t xml:space="preserve"> </w:t>
      </w:r>
      <w:r w:rsidR="007C6603" w:rsidRPr="00693B16">
        <w:rPr>
          <w:rFonts w:ascii="Times New Roman" w:hAnsi="Times New Roman"/>
          <w:iCs/>
          <w:szCs w:val="22"/>
        </w:rPr>
        <w:t xml:space="preserve">shall </w:t>
      </w:r>
      <w:r w:rsidRPr="00693B16">
        <w:rPr>
          <w:rFonts w:ascii="Times New Roman" w:hAnsi="Times New Roman"/>
          <w:iCs/>
          <w:szCs w:val="22"/>
        </w:rPr>
        <w:t>provide training to University personnel in the use of agency’s reports and services.</w:t>
      </w:r>
    </w:p>
    <w:p w14:paraId="56249577" w14:textId="57B11B20" w:rsidR="001B6868" w:rsidRPr="00693B16" w:rsidRDefault="001B6868"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 xml:space="preserve">The successful </w:t>
      </w:r>
      <w:r w:rsidR="002109BD" w:rsidRPr="00693B16">
        <w:rPr>
          <w:rFonts w:ascii="Times New Roman" w:hAnsi="Times New Roman"/>
          <w:iCs/>
          <w:szCs w:val="22"/>
        </w:rPr>
        <w:t>Respondent</w:t>
      </w:r>
      <w:r w:rsidRPr="00693B16">
        <w:rPr>
          <w:rFonts w:ascii="Times New Roman" w:hAnsi="Times New Roman"/>
          <w:iCs/>
          <w:szCs w:val="22"/>
        </w:rPr>
        <w:t xml:space="preserve"> </w:t>
      </w:r>
      <w:r w:rsidR="007C6603" w:rsidRPr="00693B16">
        <w:rPr>
          <w:rFonts w:ascii="Times New Roman" w:hAnsi="Times New Roman"/>
          <w:iCs/>
          <w:szCs w:val="22"/>
        </w:rPr>
        <w:t xml:space="preserve">shall </w:t>
      </w:r>
      <w:r w:rsidRPr="00693B16">
        <w:rPr>
          <w:rFonts w:ascii="Times New Roman" w:hAnsi="Times New Roman"/>
          <w:iCs/>
          <w:szCs w:val="22"/>
        </w:rPr>
        <w:t>offer training to University personnel on new and current regulations related to collections.</w:t>
      </w:r>
    </w:p>
    <w:p w14:paraId="3212D879" w14:textId="10465F99" w:rsidR="00ED2B4D" w:rsidRPr="00693B16" w:rsidRDefault="00ED2B4D"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The</w:t>
      </w:r>
      <w:r w:rsidR="00E72E9D" w:rsidRPr="00693B16">
        <w:rPr>
          <w:rFonts w:ascii="Times New Roman" w:hAnsi="Times New Roman"/>
          <w:iCs/>
          <w:szCs w:val="22"/>
        </w:rPr>
        <w:t xml:space="preserve"> successful </w:t>
      </w:r>
      <w:r w:rsidR="002109BD" w:rsidRPr="00693B16">
        <w:rPr>
          <w:rFonts w:ascii="Times New Roman" w:hAnsi="Times New Roman"/>
          <w:iCs/>
          <w:szCs w:val="22"/>
        </w:rPr>
        <w:t>Respondent</w:t>
      </w:r>
      <w:r w:rsidR="00E72E9D" w:rsidRPr="00693B16">
        <w:rPr>
          <w:rFonts w:ascii="Times New Roman" w:hAnsi="Times New Roman"/>
          <w:iCs/>
          <w:szCs w:val="22"/>
        </w:rPr>
        <w:t xml:space="preserve"> </w:t>
      </w:r>
      <w:r w:rsidR="007C6603" w:rsidRPr="00693B16">
        <w:rPr>
          <w:rFonts w:ascii="Times New Roman" w:hAnsi="Times New Roman"/>
          <w:iCs/>
          <w:szCs w:val="22"/>
        </w:rPr>
        <w:t>shall</w:t>
      </w:r>
      <w:r w:rsidR="00E72E9D" w:rsidRPr="00693B16">
        <w:rPr>
          <w:rFonts w:ascii="Times New Roman" w:hAnsi="Times New Roman"/>
          <w:iCs/>
          <w:szCs w:val="22"/>
        </w:rPr>
        <w:t>, for Federal Perkins Loans only, obtain written, signed repayment agreements from debtors who have agreed to pay and submit an original copy of the agre</w:t>
      </w:r>
      <w:r w:rsidR="007C6603" w:rsidRPr="00693B16">
        <w:rPr>
          <w:rFonts w:ascii="Times New Roman" w:hAnsi="Times New Roman"/>
          <w:iCs/>
          <w:szCs w:val="22"/>
        </w:rPr>
        <w:t>e</w:t>
      </w:r>
      <w:r w:rsidR="00E72E9D" w:rsidRPr="00693B16">
        <w:rPr>
          <w:rFonts w:ascii="Times New Roman" w:hAnsi="Times New Roman"/>
          <w:iCs/>
          <w:szCs w:val="22"/>
        </w:rPr>
        <w:t>me</w:t>
      </w:r>
      <w:r w:rsidR="007C6603" w:rsidRPr="00693B16">
        <w:rPr>
          <w:rFonts w:ascii="Times New Roman" w:hAnsi="Times New Roman"/>
          <w:iCs/>
          <w:szCs w:val="22"/>
        </w:rPr>
        <w:t>n</w:t>
      </w:r>
      <w:r w:rsidR="00E72E9D" w:rsidRPr="00693B16">
        <w:rPr>
          <w:rFonts w:ascii="Times New Roman" w:hAnsi="Times New Roman"/>
          <w:iCs/>
          <w:szCs w:val="22"/>
        </w:rPr>
        <w:t>t to the University.</w:t>
      </w:r>
    </w:p>
    <w:p w14:paraId="75D9CD0F" w14:textId="74AC9519" w:rsidR="00ED2B4D" w:rsidRPr="00693B16" w:rsidRDefault="008D17AD"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 xml:space="preserve">The successful </w:t>
      </w:r>
      <w:r w:rsidR="002109BD" w:rsidRPr="00693B16">
        <w:rPr>
          <w:rFonts w:ascii="Times New Roman" w:hAnsi="Times New Roman"/>
          <w:iCs/>
          <w:szCs w:val="22"/>
        </w:rPr>
        <w:t>Respondent</w:t>
      </w:r>
      <w:r w:rsidRPr="00693B16">
        <w:rPr>
          <w:rFonts w:ascii="Times New Roman" w:hAnsi="Times New Roman"/>
          <w:iCs/>
          <w:szCs w:val="22"/>
        </w:rPr>
        <w:t xml:space="preserve"> </w:t>
      </w:r>
      <w:r w:rsidR="007C6603" w:rsidRPr="00693B16">
        <w:rPr>
          <w:rFonts w:ascii="Times New Roman" w:hAnsi="Times New Roman"/>
          <w:iCs/>
          <w:szCs w:val="22"/>
        </w:rPr>
        <w:t xml:space="preserve">shall allow </w:t>
      </w:r>
      <w:r w:rsidRPr="00693B16">
        <w:rPr>
          <w:rFonts w:ascii="Times New Roman" w:hAnsi="Times New Roman"/>
          <w:iCs/>
          <w:szCs w:val="22"/>
        </w:rPr>
        <w:t>the University</w:t>
      </w:r>
      <w:r w:rsidR="00714C33" w:rsidRPr="00693B16">
        <w:rPr>
          <w:rFonts w:ascii="Times New Roman" w:hAnsi="Times New Roman"/>
          <w:iCs/>
          <w:szCs w:val="22"/>
        </w:rPr>
        <w:t>,</w:t>
      </w:r>
      <w:r w:rsidRPr="00693B16">
        <w:rPr>
          <w:rFonts w:ascii="Times New Roman" w:hAnsi="Times New Roman"/>
          <w:iCs/>
          <w:szCs w:val="22"/>
        </w:rPr>
        <w:t xml:space="preserve"> or its agent</w:t>
      </w:r>
      <w:r w:rsidR="007C6603" w:rsidRPr="00693B16">
        <w:rPr>
          <w:rFonts w:ascii="Times New Roman" w:hAnsi="Times New Roman"/>
          <w:iCs/>
          <w:szCs w:val="22"/>
        </w:rPr>
        <w:t>,</w:t>
      </w:r>
      <w:r w:rsidRPr="00693B16">
        <w:rPr>
          <w:rFonts w:ascii="Times New Roman" w:hAnsi="Times New Roman"/>
          <w:iCs/>
          <w:szCs w:val="22"/>
        </w:rPr>
        <w:t xml:space="preserve"> </w:t>
      </w:r>
      <w:r w:rsidR="007C6603" w:rsidRPr="00693B16">
        <w:rPr>
          <w:rFonts w:ascii="Times New Roman" w:hAnsi="Times New Roman"/>
          <w:iCs/>
          <w:szCs w:val="22"/>
        </w:rPr>
        <w:t>to</w:t>
      </w:r>
      <w:r w:rsidRPr="00693B16">
        <w:rPr>
          <w:rFonts w:ascii="Times New Roman" w:hAnsi="Times New Roman"/>
          <w:iCs/>
          <w:szCs w:val="22"/>
        </w:rPr>
        <w:t xml:space="preserve"> review or audit all agency records related to the University’s accounts after reasonable advance notice. The successful </w:t>
      </w:r>
      <w:r w:rsidR="002109BD" w:rsidRPr="00693B16">
        <w:rPr>
          <w:rFonts w:ascii="Times New Roman" w:hAnsi="Times New Roman"/>
          <w:iCs/>
          <w:szCs w:val="22"/>
        </w:rPr>
        <w:t>Respondent</w:t>
      </w:r>
      <w:r w:rsidRPr="00693B16">
        <w:rPr>
          <w:rFonts w:ascii="Times New Roman" w:hAnsi="Times New Roman"/>
          <w:iCs/>
          <w:szCs w:val="22"/>
        </w:rPr>
        <w:t xml:space="preserve"> shall maintain records for a period of not less than three (3) years.</w:t>
      </w:r>
    </w:p>
    <w:p w14:paraId="7E1C06AC" w14:textId="4C7352D3" w:rsidR="00ED2B4D" w:rsidRPr="00693B16" w:rsidRDefault="008D17AD"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 xml:space="preserve">The successful </w:t>
      </w:r>
      <w:r w:rsidR="002109BD" w:rsidRPr="00693B16">
        <w:rPr>
          <w:rFonts w:ascii="Times New Roman" w:hAnsi="Times New Roman"/>
          <w:iCs/>
          <w:szCs w:val="22"/>
        </w:rPr>
        <w:t>Respondent</w:t>
      </w:r>
      <w:r w:rsidRPr="00693B16">
        <w:rPr>
          <w:rFonts w:ascii="Times New Roman" w:hAnsi="Times New Roman"/>
          <w:iCs/>
          <w:szCs w:val="22"/>
        </w:rPr>
        <w:t xml:space="preserve"> </w:t>
      </w:r>
      <w:r w:rsidR="007C6603" w:rsidRPr="00693B16">
        <w:rPr>
          <w:rFonts w:ascii="Times New Roman" w:hAnsi="Times New Roman"/>
          <w:iCs/>
          <w:szCs w:val="22"/>
        </w:rPr>
        <w:t xml:space="preserve">shall </w:t>
      </w:r>
      <w:r w:rsidRPr="00693B16">
        <w:rPr>
          <w:rFonts w:ascii="Times New Roman" w:hAnsi="Times New Roman"/>
          <w:iCs/>
          <w:szCs w:val="22"/>
        </w:rPr>
        <w:t>suspend action temporarily (up to ten days) on verbal request from the University.</w:t>
      </w:r>
    </w:p>
    <w:p w14:paraId="199BDCBD" w14:textId="10103F05" w:rsidR="00ED2B4D" w:rsidRPr="00693B16" w:rsidRDefault="008D17AD"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 xml:space="preserve">The successful </w:t>
      </w:r>
      <w:r w:rsidR="002109BD" w:rsidRPr="00693B16">
        <w:rPr>
          <w:rFonts w:ascii="Times New Roman" w:hAnsi="Times New Roman"/>
          <w:iCs/>
          <w:szCs w:val="22"/>
        </w:rPr>
        <w:t>Respondent</w:t>
      </w:r>
      <w:r w:rsidRPr="00693B16">
        <w:rPr>
          <w:rFonts w:ascii="Times New Roman" w:hAnsi="Times New Roman"/>
          <w:iCs/>
          <w:szCs w:val="22"/>
        </w:rPr>
        <w:t xml:space="preserve"> </w:t>
      </w:r>
      <w:r w:rsidR="007C6603" w:rsidRPr="00693B16">
        <w:rPr>
          <w:rFonts w:ascii="Times New Roman" w:hAnsi="Times New Roman"/>
          <w:iCs/>
          <w:szCs w:val="22"/>
        </w:rPr>
        <w:t xml:space="preserve">shall </w:t>
      </w:r>
      <w:r w:rsidRPr="00693B16">
        <w:rPr>
          <w:rFonts w:ascii="Times New Roman" w:hAnsi="Times New Roman"/>
          <w:iCs/>
          <w:szCs w:val="22"/>
        </w:rPr>
        <w:t>provide any reports necessary for preparation of federal reports that may be required currently or in the future.</w:t>
      </w:r>
    </w:p>
    <w:p w14:paraId="31C2E564" w14:textId="0B14C421" w:rsidR="00ED2B4D" w:rsidRPr="00693B16" w:rsidRDefault="00CD2CD5"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For accounts placed in collections, t</w:t>
      </w:r>
      <w:r w:rsidR="008D17AD" w:rsidRPr="00693B16">
        <w:rPr>
          <w:rFonts w:ascii="Times New Roman" w:hAnsi="Times New Roman"/>
          <w:iCs/>
          <w:szCs w:val="22"/>
        </w:rPr>
        <w:t xml:space="preserve">he successful </w:t>
      </w:r>
      <w:r w:rsidR="002109BD" w:rsidRPr="00693B16">
        <w:rPr>
          <w:rFonts w:ascii="Times New Roman" w:hAnsi="Times New Roman"/>
          <w:iCs/>
          <w:szCs w:val="22"/>
        </w:rPr>
        <w:t>Respondent</w:t>
      </w:r>
      <w:r w:rsidR="008D17AD" w:rsidRPr="00693B16">
        <w:rPr>
          <w:rFonts w:ascii="Times New Roman" w:hAnsi="Times New Roman"/>
          <w:iCs/>
          <w:szCs w:val="22"/>
        </w:rPr>
        <w:t xml:space="preserve"> </w:t>
      </w:r>
      <w:r w:rsidR="007C6603" w:rsidRPr="00693B16">
        <w:rPr>
          <w:rFonts w:ascii="Times New Roman" w:hAnsi="Times New Roman"/>
          <w:iCs/>
          <w:szCs w:val="22"/>
        </w:rPr>
        <w:t xml:space="preserve">shall </w:t>
      </w:r>
      <w:r w:rsidR="008D17AD" w:rsidRPr="00693B16">
        <w:rPr>
          <w:rFonts w:ascii="Times New Roman" w:hAnsi="Times New Roman"/>
          <w:iCs/>
          <w:szCs w:val="22"/>
        </w:rPr>
        <w:t>report to national credit bureaus based upon criteria prescribed by the University.</w:t>
      </w:r>
    </w:p>
    <w:p w14:paraId="3162BC23" w14:textId="6E107012" w:rsidR="008D17AD" w:rsidRPr="00693B16" w:rsidRDefault="008D17AD"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 xml:space="preserve">The successful </w:t>
      </w:r>
      <w:r w:rsidR="002109BD" w:rsidRPr="00693B16">
        <w:rPr>
          <w:rFonts w:ascii="Times New Roman" w:hAnsi="Times New Roman"/>
          <w:iCs/>
          <w:szCs w:val="22"/>
        </w:rPr>
        <w:t>Respondent</w:t>
      </w:r>
      <w:r w:rsidRPr="00693B16">
        <w:rPr>
          <w:rFonts w:ascii="Times New Roman" w:hAnsi="Times New Roman"/>
          <w:iCs/>
          <w:szCs w:val="22"/>
        </w:rPr>
        <w:t xml:space="preserve"> </w:t>
      </w:r>
      <w:r w:rsidR="007C6603" w:rsidRPr="00693B16">
        <w:rPr>
          <w:rFonts w:ascii="Times New Roman" w:hAnsi="Times New Roman"/>
          <w:iCs/>
          <w:szCs w:val="22"/>
        </w:rPr>
        <w:t xml:space="preserve">shall </w:t>
      </w:r>
      <w:r w:rsidRPr="00693B16">
        <w:rPr>
          <w:rFonts w:ascii="Times New Roman" w:hAnsi="Times New Roman"/>
          <w:iCs/>
          <w:szCs w:val="22"/>
        </w:rPr>
        <w:t xml:space="preserve">work with </w:t>
      </w:r>
      <w:r w:rsidR="005712F7" w:rsidRPr="00693B16">
        <w:rPr>
          <w:rFonts w:ascii="Times New Roman" w:hAnsi="Times New Roman"/>
          <w:iCs/>
          <w:szCs w:val="22"/>
        </w:rPr>
        <w:t>the University’s</w:t>
      </w:r>
      <w:r w:rsidRPr="00693B16">
        <w:rPr>
          <w:rFonts w:ascii="Times New Roman" w:hAnsi="Times New Roman"/>
          <w:iCs/>
          <w:szCs w:val="22"/>
        </w:rPr>
        <w:t xml:space="preserve"> federal Perkins loan servicer (</w:t>
      </w:r>
      <w:r w:rsidR="00CD2CD5" w:rsidRPr="00693B16">
        <w:rPr>
          <w:rFonts w:ascii="Times New Roman" w:hAnsi="Times New Roman"/>
          <w:iCs/>
          <w:szCs w:val="22"/>
        </w:rPr>
        <w:t xml:space="preserve">currently </w:t>
      </w:r>
      <w:r w:rsidRPr="00693B16">
        <w:rPr>
          <w:rFonts w:ascii="Times New Roman" w:hAnsi="Times New Roman"/>
          <w:iCs/>
          <w:szCs w:val="22"/>
        </w:rPr>
        <w:t xml:space="preserve">Heartland ECSI) </w:t>
      </w:r>
      <w:r w:rsidR="005712F7" w:rsidRPr="00693B16">
        <w:rPr>
          <w:rFonts w:ascii="Times New Roman" w:hAnsi="Times New Roman"/>
          <w:iCs/>
          <w:szCs w:val="22"/>
        </w:rPr>
        <w:t>when</w:t>
      </w:r>
      <w:r w:rsidRPr="00693B16">
        <w:rPr>
          <w:rFonts w:ascii="Times New Roman" w:hAnsi="Times New Roman"/>
          <w:iCs/>
          <w:szCs w:val="22"/>
        </w:rPr>
        <w:t xml:space="preserve"> collect</w:t>
      </w:r>
      <w:r w:rsidR="005712F7" w:rsidRPr="00693B16">
        <w:rPr>
          <w:rFonts w:ascii="Times New Roman" w:hAnsi="Times New Roman"/>
          <w:iCs/>
          <w:szCs w:val="22"/>
        </w:rPr>
        <w:t>ing</w:t>
      </w:r>
      <w:r w:rsidRPr="00693B16">
        <w:rPr>
          <w:rFonts w:ascii="Times New Roman" w:hAnsi="Times New Roman"/>
          <w:iCs/>
          <w:szCs w:val="22"/>
        </w:rPr>
        <w:t xml:space="preserve"> on federal Perkins and Nurse Faculty loans.</w:t>
      </w:r>
    </w:p>
    <w:p w14:paraId="6AECFBBF" w14:textId="6BE9B9AD" w:rsidR="00ED2B4D" w:rsidRPr="00693B16" w:rsidRDefault="00ED2B4D"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The</w:t>
      </w:r>
      <w:r w:rsidR="008D17AD" w:rsidRPr="00693B16">
        <w:rPr>
          <w:rFonts w:ascii="Times New Roman" w:hAnsi="Times New Roman"/>
          <w:iCs/>
          <w:szCs w:val="22"/>
        </w:rPr>
        <w:t xml:space="preserve"> successful </w:t>
      </w:r>
      <w:r w:rsidR="002109BD" w:rsidRPr="00693B16">
        <w:rPr>
          <w:rFonts w:ascii="Times New Roman" w:hAnsi="Times New Roman"/>
          <w:iCs/>
          <w:szCs w:val="22"/>
        </w:rPr>
        <w:t>Respondent</w:t>
      </w:r>
      <w:r w:rsidR="008D17AD" w:rsidRPr="00693B16">
        <w:rPr>
          <w:rFonts w:ascii="Times New Roman" w:hAnsi="Times New Roman"/>
          <w:iCs/>
          <w:szCs w:val="22"/>
        </w:rPr>
        <w:t xml:space="preserve"> understands that borrowers rehabilitating their loans will remit payments directly to the University or ECSI and collection costs will be remitted to the successful </w:t>
      </w:r>
      <w:r w:rsidR="002109BD" w:rsidRPr="00693B16">
        <w:rPr>
          <w:rFonts w:ascii="Times New Roman" w:hAnsi="Times New Roman"/>
          <w:iCs/>
          <w:szCs w:val="22"/>
        </w:rPr>
        <w:t>Respondent</w:t>
      </w:r>
      <w:r w:rsidR="008D17AD" w:rsidRPr="00693B16">
        <w:rPr>
          <w:rFonts w:ascii="Times New Roman" w:hAnsi="Times New Roman"/>
          <w:iCs/>
          <w:szCs w:val="22"/>
        </w:rPr>
        <w:t>.</w:t>
      </w:r>
    </w:p>
    <w:p w14:paraId="63E882CA" w14:textId="52F8479F" w:rsidR="00ED2B4D" w:rsidRPr="00693B16" w:rsidRDefault="008D17AD" w:rsidP="00ED2B4D">
      <w:pPr>
        <w:pStyle w:val="MyNormal"/>
        <w:numPr>
          <w:ilvl w:val="0"/>
          <w:numId w:val="28"/>
        </w:numPr>
        <w:tabs>
          <w:tab w:val="clear" w:pos="1260"/>
        </w:tabs>
        <w:rPr>
          <w:rFonts w:ascii="Times New Roman" w:hAnsi="Times New Roman"/>
          <w:iCs/>
          <w:szCs w:val="22"/>
        </w:rPr>
      </w:pPr>
      <w:r w:rsidRPr="00693B16">
        <w:rPr>
          <w:rFonts w:ascii="Times New Roman" w:hAnsi="Times New Roman"/>
          <w:iCs/>
          <w:szCs w:val="22"/>
        </w:rPr>
        <w:t xml:space="preserve">The successful </w:t>
      </w:r>
      <w:r w:rsidR="002109BD" w:rsidRPr="00693B16">
        <w:rPr>
          <w:rFonts w:ascii="Times New Roman" w:hAnsi="Times New Roman"/>
          <w:iCs/>
          <w:szCs w:val="22"/>
        </w:rPr>
        <w:t>Respondent</w:t>
      </w:r>
      <w:r w:rsidRPr="00693B16">
        <w:rPr>
          <w:rFonts w:ascii="Times New Roman" w:hAnsi="Times New Roman"/>
          <w:iCs/>
          <w:szCs w:val="22"/>
        </w:rPr>
        <w:t xml:space="preserve"> will provide two visits per year by an account representative.</w:t>
      </w:r>
    </w:p>
    <w:p w14:paraId="2F3A4DBC" w14:textId="77777777" w:rsidR="00EA3D78" w:rsidRPr="002109BD" w:rsidRDefault="00EA3D78" w:rsidP="00402DB4">
      <w:pPr>
        <w:pStyle w:val="MyNormal"/>
        <w:ind w:left="1260" w:hanging="1260"/>
        <w:rPr>
          <w:rFonts w:ascii="Times New Roman" w:hAnsi="Times New Roman"/>
          <w:iCs/>
          <w:color w:val="FF0000"/>
          <w:szCs w:val="22"/>
        </w:rPr>
      </w:pPr>
    </w:p>
    <w:p w14:paraId="6A54BEC4" w14:textId="6E6E40EF" w:rsidR="00572BB1"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lastRenderedPageBreak/>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16BDF90D" w14:textId="77777777" w:rsidR="00B67B74" w:rsidRPr="00BA12F5" w:rsidRDefault="00B67B74" w:rsidP="002C45B2">
      <w:pPr>
        <w:spacing w:after="0" w:line="240" w:lineRule="auto"/>
        <w:ind w:left="540" w:hanging="540"/>
        <w:rPr>
          <w:rFonts w:ascii="Times New Roman" w:eastAsia="Times New Roman" w:hAnsi="Times New Roman" w:cs="Times New Roman"/>
          <w:b/>
        </w:rPr>
      </w:pPr>
    </w:p>
    <w:p w14:paraId="64C56C0B" w14:textId="6808B56B" w:rsidR="00AA21A4" w:rsidRPr="00B67B74" w:rsidRDefault="00572BB1" w:rsidP="00AC61F6">
      <w:pPr>
        <w:pStyle w:val="MyNormal"/>
        <w:tabs>
          <w:tab w:val="clear" w:pos="1260"/>
        </w:tabs>
        <w:ind w:left="540" w:hanging="1260"/>
        <w:jc w:val="left"/>
        <w:rPr>
          <w:rFonts w:ascii="Times New Roman" w:hAnsi="Times New Roman"/>
          <w:b/>
          <w:bCs/>
          <w:szCs w:val="22"/>
        </w:rPr>
      </w:pPr>
      <w:r w:rsidRPr="00BA12F5">
        <w:rPr>
          <w:rFonts w:ascii="Times New Roman" w:hAnsi="Times New Roman"/>
          <w:szCs w:val="22"/>
        </w:rPr>
        <w:tab/>
      </w:r>
      <w:r w:rsidR="004402F4" w:rsidRPr="00B67B74">
        <w:rPr>
          <w:rFonts w:ascii="Times New Roman" w:hAnsi="Times New Roman"/>
          <w:b/>
          <w:bCs/>
          <w:szCs w:val="22"/>
        </w:rPr>
        <w:t xml:space="preserve">a. </w:t>
      </w:r>
      <w:r w:rsidR="00AA21A4" w:rsidRPr="00B67B74">
        <w:rPr>
          <w:rFonts w:ascii="Times New Roman" w:hAnsi="Times New Roman"/>
          <w:b/>
          <w:bCs/>
          <w:szCs w:val="22"/>
        </w:rPr>
        <w:t>Pre-</w:t>
      </w:r>
      <w:r w:rsidR="00943C8D" w:rsidRPr="00B67B74">
        <w:rPr>
          <w:rFonts w:ascii="Times New Roman" w:hAnsi="Times New Roman"/>
          <w:b/>
          <w:bCs/>
          <w:szCs w:val="22"/>
        </w:rPr>
        <w:t>c</w:t>
      </w:r>
      <w:r w:rsidR="00AA21A4" w:rsidRPr="00B67B74">
        <w:rPr>
          <w:rFonts w:ascii="Times New Roman" w:hAnsi="Times New Roman"/>
          <w:b/>
          <w:bCs/>
          <w:szCs w:val="22"/>
        </w:rPr>
        <w:t xml:space="preserve">ollection </w:t>
      </w:r>
      <w:r w:rsidR="003A6B42">
        <w:rPr>
          <w:rFonts w:ascii="Times New Roman" w:hAnsi="Times New Roman"/>
          <w:b/>
          <w:bCs/>
          <w:szCs w:val="22"/>
        </w:rPr>
        <w:t xml:space="preserve">Services </w:t>
      </w:r>
    </w:p>
    <w:p w14:paraId="2415DE81" w14:textId="3124BDC9" w:rsidR="00771AF6" w:rsidRPr="004311B1" w:rsidRDefault="00AA21A4" w:rsidP="00943C8D">
      <w:pPr>
        <w:numPr>
          <w:ilvl w:val="1"/>
          <w:numId w:val="0"/>
        </w:numPr>
        <w:tabs>
          <w:tab w:val="num" w:pos="540"/>
        </w:tabs>
        <w:spacing w:after="0" w:line="240" w:lineRule="auto"/>
        <w:ind w:left="540" w:hanging="540"/>
        <w:outlineLvl w:val="1"/>
        <w:rPr>
          <w:rFonts w:ascii="Times New Roman" w:hAnsi="Times New Roman"/>
        </w:rPr>
      </w:pPr>
      <w:r w:rsidRPr="004311B1">
        <w:rPr>
          <w:rFonts w:ascii="Times New Roman" w:hAnsi="Times New Roman"/>
        </w:rPr>
        <w:tab/>
      </w:r>
      <w:r w:rsidR="006B4521">
        <w:rPr>
          <w:rFonts w:ascii="Times New Roman" w:hAnsi="Times New Roman"/>
        </w:rPr>
        <w:t>Respondents must provide</w:t>
      </w:r>
      <w:r w:rsidR="006B4521" w:rsidRPr="004311B1">
        <w:rPr>
          <w:rFonts w:ascii="Times New Roman" w:hAnsi="Times New Roman"/>
        </w:rPr>
        <w:t xml:space="preserve"> detailed/itemized pricing for each individual </w:t>
      </w:r>
      <w:r w:rsidR="003A6B42">
        <w:rPr>
          <w:rFonts w:ascii="Times New Roman" w:hAnsi="Times New Roman"/>
        </w:rPr>
        <w:t xml:space="preserve">service </w:t>
      </w:r>
      <w:r w:rsidR="006B4521" w:rsidRPr="004311B1">
        <w:rPr>
          <w:rFonts w:ascii="Times New Roman" w:hAnsi="Times New Roman"/>
        </w:rPr>
        <w:t xml:space="preserve">component of their Pre-collection </w:t>
      </w:r>
      <w:r w:rsidR="006B4521">
        <w:rPr>
          <w:rFonts w:ascii="Times New Roman" w:hAnsi="Times New Roman"/>
        </w:rPr>
        <w:t>F</w:t>
      </w:r>
      <w:r w:rsidR="006B4521" w:rsidRPr="004311B1">
        <w:rPr>
          <w:rFonts w:ascii="Times New Roman" w:hAnsi="Times New Roman"/>
        </w:rPr>
        <w:t xml:space="preserve">ees as described in </w:t>
      </w:r>
      <w:r w:rsidR="006B4521">
        <w:rPr>
          <w:rFonts w:ascii="Times New Roman" w:hAnsi="Times New Roman"/>
        </w:rPr>
        <w:t>the Proposal</w:t>
      </w:r>
      <w:r w:rsidR="006B4521" w:rsidRPr="004311B1">
        <w:rPr>
          <w:rFonts w:ascii="Times New Roman" w:hAnsi="Times New Roman"/>
        </w:rPr>
        <w:t xml:space="preserve">.  </w:t>
      </w:r>
      <w:r w:rsidR="006B4521" w:rsidRPr="00AC61F6">
        <w:rPr>
          <w:rFonts w:ascii="Times New Roman" w:hAnsi="Times New Roman"/>
        </w:rPr>
        <w:t xml:space="preserve">If </w:t>
      </w:r>
      <w:r w:rsidR="006B4521">
        <w:rPr>
          <w:rFonts w:ascii="Times New Roman" w:hAnsi="Times New Roman"/>
        </w:rPr>
        <w:t>pricing is</w:t>
      </w:r>
      <w:r w:rsidR="006B4521" w:rsidRPr="00AC61F6">
        <w:rPr>
          <w:rFonts w:ascii="Times New Roman" w:hAnsi="Times New Roman"/>
        </w:rPr>
        <w:t xml:space="preserve"> dependent on any assumptions that are not specifically stated, please list those assumptions accordingly and show detailed </w:t>
      </w:r>
      <w:r w:rsidR="006B4521">
        <w:rPr>
          <w:rFonts w:ascii="Times New Roman" w:hAnsi="Times New Roman"/>
        </w:rPr>
        <w:t>pricing.</w:t>
      </w:r>
    </w:p>
    <w:p w14:paraId="0CCFD63C" w14:textId="77777777" w:rsidR="004311B1" w:rsidRPr="004311B1" w:rsidRDefault="00943C8D" w:rsidP="00943C8D">
      <w:pPr>
        <w:pStyle w:val="MyNormal"/>
        <w:ind w:left="1260" w:hanging="1260"/>
        <w:jc w:val="left"/>
        <w:rPr>
          <w:rFonts w:ascii="Times New Roman" w:hAnsi="Times New Roman"/>
          <w:szCs w:val="22"/>
        </w:rPr>
      </w:pPr>
      <w:bookmarkStart w:id="7" w:name="_Hlk18579771"/>
      <w:r w:rsidRPr="004311B1">
        <w:rPr>
          <w:rFonts w:ascii="Times New Roman" w:hAnsi="Times New Roman"/>
          <w:szCs w:val="22"/>
        </w:rPr>
        <w:tab/>
      </w:r>
    </w:p>
    <w:p w14:paraId="4B4103A4" w14:textId="0F69C02B" w:rsidR="00943C8D" w:rsidRPr="004311B1" w:rsidRDefault="004311B1" w:rsidP="00943C8D">
      <w:pPr>
        <w:pStyle w:val="MyNormal"/>
        <w:ind w:left="1260" w:hanging="1260"/>
        <w:jc w:val="left"/>
        <w:rPr>
          <w:rFonts w:ascii="Times New Roman" w:hAnsi="Times New Roman"/>
          <w:szCs w:val="22"/>
        </w:rPr>
      </w:pPr>
      <w:r w:rsidRPr="004311B1">
        <w:rPr>
          <w:rFonts w:ascii="Times New Roman" w:hAnsi="Times New Roman"/>
          <w:szCs w:val="22"/>
        </w:rPr>
        <w:tab/>
      </w:r>
      <w:r w:rsidR="00943C8D" w:rsidRPr="004311B1">
        <w:rPr>
          <w:rFonts w:ascii="Times New Roman" w:hAnsi="Times New Roman"/>
          <w:szCs w:val="22"/>
        </w:rPr>
        <w:t xml:space="preserve">Pre-collection </w:t>
      </w:r>
      <w:r w:rsidR="003A6B42">
        <w:rPr>
          <w:rFonts w:ascii="Times New Roman" w:hAnsi="Times New Roman"/>
          <w:szCs w:val="22"/>
        </w:rPr>
        <w:t xml:space="preserve">Fees </w:t>
      </w:r>
      <w:r w:rsidR="00943C8D" w:rsidRPr="004311B1">
        <w:rPr>
          <w:rFonts w:ascii="Times New Roman" w:hAnsi="Times New Roman"/>
          <w:szCs w:val="22"/>
        </w:rPr>
        <w:t xml:space="preserve">Pricing must be valid for </w:t>
      </w:r>
      <w:r w:rsidR="00943C8D" w:rsidRPr="003828B5">
        <w:rPr>
          <w:rFonts w:ascii="Times New Roman" w:hAnsi="Times New Roman"/>
          <w:szCs w:val="22"/>
        </w:rPr>
        <w:t xml:space="preserve">one hundred eighty (180) days </w:t>
      </w:r>
      <w:r w:rsidR="00943C8D" w:rsidRPr="004311B1">
        <w:rPr>
          <w:rFonts w:ascii="Times New Roman" w:hAnsi="Times New Roman"/>
          <w:szCs w:val="22"/>
        </w:rPr>
        <w:t>following the bid proposal due date</w:t>
      </w:r>
    </w:p>
    <w:p w14:paraId="18359428" w14:textId="66BCD538" w:rsidR="00943C8D" w:rsidRDefault="00943C8D" w:rsidP="00943C8D">
      <w:pPr>
        <w:pStyle w:val="MyNormal"/>
        <w:tabs>
          <w:tab w:val="clear" w:pos="1260"/>
          <w:tab w:val="left" w:pos="1350"/>
        </w:tabs>
        <w:ind w:left="540" w:hanging="1260"/>
        <w:jc w:val="left"/>
        <w:rPr>
          <w:rFonts w:ascii="Times New Roman" w:hAnsi="Times New Roman"/>
          <w:szCs w:val="22"/>
        </w:rPr>
      </w:pPr>
      <w:r w:rsidRPr="004311B1">
        <w:rPr>
          <w:rFonts w:ascii="Times New Roman" w:hAnsi="Times New Roman"/>
          <w:szCs w:val="22"/>
        </w:rPr>
        <w:tab/>
        <w:t>and time.</w:t>
      </w:r>
      <w:bookmarkEnd w:id="7"/>
      <w:r w:rsidRPr="004311B1">
        <w:rPr>
          <w:rFonts w:ascii="Times New Roman" w:hAnsi="Times New Roman"/>
          <w:szCs w:val="22"/>
        </w:rPr>
        <w:t xml:space="preserve">  </w:t>
      </w:r>
      <w:r w:rsidRPr="003828B5">
        <w:rPr>
          <w:rFonts w:ascii="Times New Roman" w:hAnsi="Times New Roman"/>
          <w:szCs w:val="22"/>
        </w:rPr>
        <w:t>Upon bid award, all pricing and/or discounts must be firm for a period of two (2) years with a maximum increase per year thereafter of 5%.</w:t>
      </w:r>
    </w:p>
    <w:p w14:paraId="754CA8EC" w14:textId="7B76E91F" w:rsidR="008534FF" w:rsidRDefault="008534FF" w:rsidP="00943C8D">
      <w:pPr>
        <w:pStyle w:val="MyNormal"/>
        <w:tabs>
          <w:tab w:val="clear" w:pos="1260"/>
          <w:tab w:val="left" w:pos="1350"/>
        </w:tabs>
        <w:ind w:left="540" w:hanging="1260"/>
        <w:jc w:val="left"/>
        <w:rPr>
          <w:rFonts w:ascii="Times New Roman" w:hAnsi="Times New Roman"/>
          <w:szCs w:val="22"/>
        </w:rPr>
      </w:pPr>
    </w:p>
    <w:p w14:paraId="6E85024A" w14:textId="77777777" w:rsidR="008534FF" w:rsidRPr="00232F6E" w:rsidRDefault="008534FF" w:rsidP="008534FF">
      <w:pPr>
        <w:pStyle w:val="ListParagraph"/>
        <w:numPr>
          <w:ilvl w:val="1"/>
          <w:numId w:val="19"/>
        </w:numPr>
        <w:tabs>
          <w:tab w:val="num" w:pos="540"/>
        </w:tabs>
        <w:outlineLvl w:val="1"/>
        <w:rPr>
          <w:color w:val="FF0000"/>
        </w:rPr>
      </w:pPr>
      <w:r w:rsidRPr="00232F6E">
        <w:rPr>
          <w:b/>
          <w:sz w:val="22"/>
          <w:szCs w:val="22"/>
        </w:rPr>
        <w:t>Reference Appendix I for format.</w:t>
      </w:r>
    </w:p>
    <w:p w14:paraId="1BDA3C01" w14:textId="77777777" w:rsidR="008534FF" w:rsidRPr="003828B5" w:rsidRDefault="008534FF" w:rsidP="00943C8D">
      <w:pPr>
        <w:pStyle w:val="MyNormal"/>
        <w:tabs>
          <w:tab w:val="clear" w:pos="1260"/>
          <w:tab w:val="left" w:pos="1350"/>
        </w:tabs>
        <w:ind w:left="540" w:hanging="1260"/>
        <w:jc w:val="left"/>
        <w:rPr>
          <w:rFonts w:ascii="Times New Roman" w:hAnsi="Times New Roman"/>
          <w:szCs w:val="22"/>
        </w:rPr>
      </w:pPr>
    </w:p>
    <w:p w14:paraId="6FD02747" w14:textId="3AC5D693" w:rsidR="007A2F47" w:rsidRPr="00C54BCC" w:rsidRDefault="002700AA" w:rsidP="003828B5">
      <w:pPr>
        <w:pStyle w:val="MyNormal"/>
        <w:ind w:left="1260" w:hanging="1260"/>
        <w:jc w:val="left"/>
        <w:rPr>
          <w:rFonts w:ascii="Times New Roman" w:hAnsi="Times New Roman"/>
          <w:b/>
          <w:bCs/>
          <w:szCs w:val="22"/>
        </w:rPr>
      </w:pPr>
      <w:r w:rsidRPr="00B67B74">
        <w:rPr>
          <w:rFonts w:ascii="Times New Roman" w:hAnsi="Times New Roman"/>
          <w:b/>
          <w:bCs/>
          <w:szCs w:val="22"/>
        </w:rPr>
        <w:tab/>
      </w:r>
      <w:r w:rsidR="004402F4" w:rsidRPr="00B67B74">
        <w:rPr>
          <w:rFonts w:ascii="Times New Roman" w:hAnsi="Times New Roman"/>
          <w:b/>
          <w:bCs/>
          <w:szCs w:val="22"/>
        </w:rPr>
        <w:t xml:space="preserve">b. </w:t>
      </w:r>
      <w:r w:rsidR="00AA21A4" w:rsidRPr="00AA46BF">
        <w:rPr>
          <w:rFonts w:ascii="Times New Roman" w:hAnsi="Times New Roman"/>
          <w:b/>
          <w:bCs/>
          <w:szCs w:val="22"/>
        </w:rPr>
        <w:t xml:space="preserve">Collection </w:t>
      </w:r>
      <w:r w:rsidR="003A6B42">
        <w:rPr>
          <w:rFonts w:ascii="Times New Roman" w:hAnsi="Times New Roman"/>
          <w:b/>
          <w:bCs/>
          <w:szCs w:val="22"/>
        </w:rPr>
        <w:t>Services</w:t>
      </w:r>
    </w:p>
    <w:p w14:paraId="73EE5B2D" w14:textId="045249FD" w:rsidR="00B67B74" w:rsidRDefault="007A2F47" w:rsidP="00B67B74">
      <w:pPr>
        <w:pStyle w:val="MyNormal"/>
        <w:tabs>
          <w:tab w:val="clear" w:pos="1260"/>
          <w:tab w:val="left" w:pos="1350"/>
        </w:tabs>
        <w:ind w:left="540" w:hanging="1260"/>
        <w:jc w:val="left"/>
        <w:rPr>
          <w:rFonts w:ascii="Times New Roman" w:hAnsi="Times New Roman"/>
        </w:rPr>
      </w:pPr>
      <w:r w:rsidRPr="006B4521">
        <w:rPr>
          <w:rFonts w:ascii="Times New Roman" w:hAnsi="Times New Roman"/>
          <w:szCs w:val="22"/>
        </w:rPr>
        <w:tab/>
      </w:r>
      <w:r w:rsidR="006B4521" w:rsidRPr="00BA12F5">
        <w:rPr>
          <w:rFonts w:ascii="Times New Roman" w:hAnsi="Times New Roman"/>
        </w:rPr>
        <w:t xml:space="preserve">Respondents must provide detailed/itemized </w:t>
      </w:r>
      <w:r w:rsidR="006B4521" w:rsidRPr="00B67B74">
        <w:rPr>
          <w:rFonts w:ascii="Times New Roman" w:hAnsi="Times New Roman"/>
          <w:szCs w:val="22"/>
        </w:rPr>
        <w:t xml:space="preserve">Collection </w:t>
      </w:r>
      <w:r w:rsidR="006B4521">
        <w:rPr>
          <w:rFonts w:ascii="Times New Roman" w:hAnsi="Times New Roman"/>
          <w:szCs w:val="22"/>
        </w:rPr>
        <w:t xml:space="preserve">Contingency Fee </w:t>
      </w:r>
      <w:r w:rsidR="006B4521" w:rsidRPr="00B67B74">
        <w:rPr>
          <w:rFonts w:ascii="Times New Roman" w:hAnsi="Times New Roman"/>
          <w:szCs w:val="22"/>
        </w:rPr>
        <w:t xml:space="preserve">percentages </w:t>
      </w:r>
      <w:r w:rsidR="006B4521" w:rsidRPr="00BA12F5">
        <w:rPr>
          <w:rFonts w:ascii="Times New Roman" w:hAnsi="Times New Roman"/>
        </w:rPr>
        <w:t xml:space="preserve">for each individual </w:t>
      </w:r>
      <w:r w:rsidR="006B4521">
        <w:rPr>
          <w:rFonts w:ascii="Times New Roman" w:hAnsi="Times New Roman"/>
        </w:rPr>
        <w:t xml:space="preserve">collection </w:t>
      </w:r>
      <w:r w:rsidR="003A6B42">
        <w:rPr>
          <w:rFonts w:ascii="Times New Roman" w:hAnsi="Times New Roman"/>
        </w:rPr>
        <w:t xml:space="preserve">service </w:t>
      </w:r>
      <w:r w:rsidR="006B4521" w:rsidRPr="00BA12F5">
        <w:rPr>
          <w:rFonts w:ascii="Times New Roman" w:hAnsi="Times New Roman"/>
        </w:rPr>
        <w:t>component</w:t>
      </w:r>
      <w:r w:rsidR="006B4521">
        <w:rPr>
          <w:rFonts w:ascii="Times New Roman" w:hAnsi="Times New Roman"/>
        </w:rPr>
        <w:t xml:space="preserve">.  </w:t>
      </w:r>
      <w:r w:rsidR="006B4521" w:rsidRPr="00AC61F6">
        <w:rPr>
          <w:rFonts w:ascii="Times New Roman" w:hAnsi="Times New Roman"/>
        </w:rPr>
        <w:t xml:space="preserve">If </w:t>
      </w:r>
      <w:r w:rsidR="006B4521">
        <w:rPr>
          <w:rFonts w:ascii="Times New Roman" w:hAnsi="Times New Roman"/>
        </w:rPr>
        <w:t>percentages are</w:t>
      </w:r>
      <w:r w:rsidR="006B4521" w:rsidRPr="00AC61F6">
        <w:rPr>
          <w:rFonts w:ascii="Times New Roman" w:hAnsi="Times New Roman"/>
        </w:rPr>
        <w:t xml:space="preserve"> dependent on any assumptions that are not specifically stated, please list those assumptions accordingly and show detailed </w:t>
      </w:r>
      <w:r w:rsidR="006B4521">
        <w:rPr>
          <w:rFonts w:ascii="Times New Roman" w:hAnsi="Times New Roman"/>
        </w:rPr>
        <w:t>percentages</w:t>
      </w:r>
      <w:r w:rsidR="006B4521" w:rsidRPr="00AC61F6">
        <w:rPr>
          <w:rFonts w:ascii="Times New Roman" w:hAnsi="Times New Roman"/>
        </w:rPr>
        <w:t>.</w:t>
      </w:r>
    </w:p>
    <w:p w14:paraId="538C4E50" w14:textId="77777777" w:rsidR="00B67B74" w:rsidRDefault="00B67B74" w:rsidP="00B67B74">
      <w:pPr>
        <w:pStyle w:val="MyNormal"/>
        <w:tabs>
          <w:tab w:val="clear" w:pos="1260"/>
          <w:tab w:val="left" w:pos="1350"/>
        </w:tabs>
        <w:ind w:left="540"/>
        <w:jc w:val="left"/>
        <w:rPr>
          <w:rFonts w:ascii="Times New Roman" w:hAnsi="Times New Roman"/>
        </w:rPr>
      </w:pPr>
    </w:p>
    <w:p w14:paraId="10E80E9E" w14:textId="62D8703B" w:rsidR="00BA7C47" w:rsidRPr="006B4521" w:rsidRDefault="00B67B74" w:rsidP="00B67B74">
      <w:pPr>
        <w:pStyle w:val="MyNormal"/>
        <w:tabs>
          <w:tab w:val="clear" w:pos="1260"/>
          <w:tab w:val="left" w:pos="1350"/>
        </w:tabs>
        <w:ind w:left="540"/>
        <w:jc w:val="left"/>
        <w:rPr>
          <w:rFonts w:ascii="Times New Roman" w:hAnsi="Times New Roman"/>
          <w:szCs w:val="22"/>
        </w:rPr>
      </w:pPr>
      <w:r w:rsidRPr="00B67B74">
        <w:rPr>
          <w:rFonts w:ascii="Times New Roman" w:hAnsi="Times New Roman"/>
          <w:szCs w:val="22"/>
        </w:rPr>
        <w:t xml:space="preserve">Collection </w:t>
      </w:r>
      <w:r>
        <w:rPr>
          <w:rFonts w:ascii="Times New Roman" w:hAnsi="Times New Roman"/>
          <w:szCs w:val="22"/>
        </w:rPr>
        <w:t xml:space="preserve">Contingency Fee </w:t>
      </w:r>
      <w:r w:rsidRPr="00B67B74">
        <w:rPr>
          <w:rFonts w:ascii="Times New Roman" w:hAnsi="Times New Roman"/>
          <w:szCs w:val="22"/>
        </w:rPr>
        <w:t xml:space="preserve">percentages </w:t>
      </w:r>
      <w:r w:rsidR="00BA7C47" w:rsidRPr="006B4521">
        <w:rPr>
          <w:rFonts w:ascii="Times New Roman" w:hAnsi="Times New Roman"/>
          <w:szCs w:val="22"/>
        </w:rPr>
        <w:t xml:space="preserve">shall be the </w:t>
      </w:r>
      <w:r w:rsidR="00C36A68">
        <w:rPr>
          <w:rFonts w:ascii="Times New Roman" w:hAnsi="Times New Roman"/>
          <w:szCs w:val="22"/>
        </w:rPr>
        <w:t>sole</w:t>
      </w:r>
      <w:r w:rsidR="00BA7C47" w:rsidRPr="006B4521">
        <w:rPr>
          <w:rFonts w:ascii="Times New Roman" w:hAnsi="Times New Roman"/>
          <w:szCs w:val="22"/>
        </w:rPr>
        <w:t xml:space="preserve"> consideration paid to the successful </w:t>
      </w:r>
      <w:r w:rsidR="002109BD" w:rsidRPr="006B4521">
        <w:rPr>
          <w:rFonts w:ascii="Times New Roman" w:hAnsi="Times New Roman"/>
          <w:szCs w:val="22"/>
        </w:rPr>
        <w:t>Respondent</w:t>
      </w:r>
      <w:r w:rsidR="00BA7C47" w:rsidRPr="006B4521">
        <w:rPr>
          <w:rFonts w:ascii="Times New Roman" w:hAnsi="Times New Roman"/>
          <w:szCs w:val="22"/>
        </w:rPr>
        <w:t xml:space="preserve"> for collection services (as opposed to pre-collection services) for the entirety of the contract</w:t>
      </w:r>
      <w:r w:rsidR="00C36A68">
        <w:rPr>
          <w:rFonts w:ascii="Times New Roman" w:hAnsi="Times New Roman"/>
          <w:szCs w:val="22"/>
        </w:rPr>
        <w:t>.  Respondents proposed Collection Contingency Fee percentages shall</w:t>
      </w:r>
      <w:r w:rsidR="00AA21A4" w:rsidRPr="006B4521">
        <w:rPr>
          <w:rFonts w:ascii="Times New Roman" w:hAnsi="Times New Roman"/>
          <w:szCs w:val="22"/>
        </w:rPr>
        <w:t xml:space="preserve"> </w:t>
      </w:r>
      <w:r w:rsidR="00AA21A4" w:rsidRPr="00C36A68">
        <w:rPr>
          <w:rFonts w:ascii="Times New Roman" w:hAnsi="Times New Roman"/>
          <w:szCs w:val="22"/>
          <w:u w:val="single"/>
        </w:rPr>
        <w:t>not</w:t>
      </w:r>
      <w:r w:rsidR="00AA21A4" w:rsidRPr="006B4521">
        <w:rPr>
          <w:rFonts w:ascii="Times New Roman" w:hAnsi="Times New Roman"/>
          <w:szCs w:val="22"/>
        </w:rPr>
        <w:t xml:space="preserve"> exceed applicable laws</w:t>
      </w:r>
      <w:r w:rsidR="00C36A68">
        <w:rPr>
          <w:rFonts w:ascii="Times New Roman" w:hAnsi="Times New Roman"/>
          <w:szCs w:val="22"/>
        </w:rPr>
        <w:t xml:space="preserve"> and the following maximum percentage rates listed below</w:t>
      </w:r>
      <w:r w:rsidR="00BA7C47" w:rsidRPr="006B4521">
        <w:rPr>
          <w:rFonts w:ascii="Times New Roman" w:hAnsi="Times New Roman"/>
          <w:szCs w:val="22"/>
        </w:rPr>
        <w:t>.</w:t>
      </w:r>
    </w:p>
    <w:p w14:paraId="6DF7DDD0" w14:textId="25A7469D" w:rsidR="00BA7C47" w:rsidRPr="006B4521" w:rsidRDefault="00ED2B4D" w:rsidP="00BA7C47">
      <w:pPr>
        <w:pStyle w:val="MyNormal"/>
        <w:numPr>
          <w:ilvl w:val="0"/>
          <w:numId w:val="27"/>
        </w:numPr>
        <w:tabs>
          <w:tab w:val="clear" w:pos="1260"/>
          <w:tab w:val="left" w:pos="1350"/>
        </w:tabs>
        <w:jc w:val="left"/>
        <w:rPr>
          <w:rFonts w:ascii="Times New Roman" w:hAnsi="Times New Roman"/>
          <w:szCs w:val="22"/>
        </w:rPr>
      </w:pPr>
      <w:r w:rsidRPr="006B4521">
        <w:rPr>
          <w:rFonts w:ascii="Times New Roman" w:hAnsi="Times New Roman"/>
          <w:szCs w:val="22"/>
        </w:rPr>
        <w:t>19</w:t>
      </w:r>
      <w:r w:rsidR="00BA7C47" w:rsidRPr="006B4521">
        <w:rPr>
          <w:rFonts w:ascii="Times New Roman" w:hAnsi="Times New Roman"/>
          <w:szCs w:val="22"/>
        </w:rPr>
        <w:t>%</w:t>
      </w:r>
      <w:r w:rsidRPr="006B4521">
        <w:rPr>
          <w:rFonts w:ascii="Times New Roman" w:hAnsi="Times New Roman"/>
          <w:szCs w:val="22"/>
        </w:rPr>
        <w:t xml:space="preserve"> collection contingency fee on the delinquent balance of each account collected on first placements.</w:t>
      </w:r>
    </w:p>
    <w:p w14:paraId="7D65C76F" w14:textId="5A011719" w:rsidR="00ED2B4D" w:rsidRPr="006B4521" w:rsidRDefault="00ED2B4D" w:rsidP="00BA7C47">
      <w:pPr>
        <w:pStyle w:val="MyNormal"/>
        <w:numPr>
          <w:ilvl w:val="0"/>
          <w:numId w:val="27"/>
        </w:numPr>
        <w:tabs>
          <w:tab w:val="clear" w:pos="1260"/>
          <w:tab w:val="left" w:pos="1350"/>
        </w:tabs>
        <w:jc w:val="left"/>
        <w:rPr>
          <w:rFonts w:ascii="Times New Roman" w:hAnsi="Times New Roman"/>
          <w:szCs w:val="22"/>
        </w:rPr>
      </w:pPr>
      <w:r w:rsidRPr="006B4521">
        <w:rPr>
          <w:rFonts w:ascii="Times New Roman" w:hAnsi="Times New Roman"/>
          <w:szCs w:val="22"/>
        </w:rPr>
        <w:t>2</w:t>
      </w:r>
      <w:r w:rsidR="00681C31" w:rsidRPr="006B4521">
        <w:rPr>
          <w:rFonts w:ascii="Times New Roman" w:hAnsi="Times New Roman"/>
          <w:szCs w:val="22"/>
        </w:rPr>
        <w:t>3</w:t>
      </w:r>
      <w:r w:rsidRPr="006B4521">
        <w:rPr>
          <w:rFonts w:ascii="Times New Roman" w:hAnsi="Times New Roman"/>
          <w:szCs w:val="22"/>
        </w:rPr>
        <w:t xml:space="preserve">% collection contingency fee on the delinquent balance of each account collected </w:t>
      </w:r>
      <w:r w:rsidR="00AA21A4" w:rsidRPr="006B4521">
        <w:rPr>
          <w:rFonts w:ascii="Times New Roman" w:hAnsi="Times New Roman"/>
          <w:szCs w:val="22"/>
        </w:rPr>
        <w:t>on</w:t>
      </w:r>
      <w:r w:rsidRPr="006B4521">
        <w:rPr>
          <w:rFonts w:ascii="Times New Roman" w:hAnsi="Times New Roman"/>
          <w:szCs w:val="22"/>
        </w:rPr>
        <w:t xml:space="preserve"> second</w:t>
      </w:r>
      <w:r w:rsidR="00AA21A4" w:rsidRPr="006B4521">
        <w:rPr>
          <w:rFonts w:ascii="Times New Roman" w:hAnsi="Times New Roman"/>
          <w:szCs w:val="22"/>
        </w:rPr>
        <w:t xml:space="preserve"> and additional placements</w:t>
      </w:r>
      <w:r w:rsidRPr="006B4521">
        <w:rPr>
          <w:rFonts w:ascii="Times New Roman" w:hAnsi="Times New Roman"/>
          <w:szCs w:val="22"/>
        </w:rPr>
        <w:t>.</w:t>
      </w:r>
    </w:p>
    <w:p w14:paraId="059C06FC" w14:textId="6935EE1B" w:rsidR="00943C8D" w:rsidRPr="006B4521" w:rsidRDefault="00AA21A4" w:rsidP="00943C8D">
      <w:pPr>
        <w:pStyle w:val="MyNormal"/>
        <w:numPr>
          <w:ilvl w:val="0"/>
          <w:numId w:val="27"/>
        </w:numPr>
        <w:tabs>
          <w:tab w:val="clear" w:pos="1260"/>
          <w:tab w:val="left" w:pos="1350"/>
        </w:tabs>
        <w:jc w:val="left"/>
        <w:rPr>
          <w:rFonts w:ascii="Times New Roman" w:hAnsi="Times New Roman"/>
          <w:szCs w:val="22"/>
        </w:rPr>
      </w:pPr>
      <w:r w:rsidRPr="006B4521">
        <w:rPr>
          <w:rFonts w:ascii="Times New Roman" w:hAnsi="Times New Roman"/>
          <w:szCs w:val="22"/>
        </w:rPr>
        <w:t>25% collection contingency fee on the delinquent balance of each account collected on accounts approved for litigation.</w:t>
      </w:r>
    </w:p>
    <w:p w14:paraId="54FC67C9" w14:textId="3A4CCF5E" w:rsidR="00943C8D" w:rsidRDefault="00943C8D" w:rsidP="00943C8D">
      <w:pPr>
        <w:pStyle w:val="MyNormal"/>
        <w:tabs>
          <w:tab w:val="clear" w:pos="1260"/>
          <w:tab w:val="left" w:pos="1350"/>
        </w:tabs>
        <w:ind w:left="1260"/>
        <w:jc w:val="left"/>
        <w:rPr>
          <w:rFonts w:ascii="Times New Roman" w:hAnsi="Times New Roman"/>
          <w:color w:val="FF0000"/>
          <w:szCs w:val="22"/>
        </w:rPr>
      </w:pPr>
    </w:p>
    <w:p w14:paraId="1B4101F5" w14:textId="1D6F2911" w:rsidR="004311B1" w:rsidRPr="00B67B74" w:rsidRDefault="004311B1" w:rsidP="00B67B74">
      <w:pPr>
        <w:pStyle w:val="MyNormal"/>
        <w:tabs>
          <w:tab w:val="clear" w:pos="1260"/>
        </w:tabs>
        <w:ind w:left="540" w:hanging="540"/>
        <w:jc w:val="left"/>
        <w:rPr>
          <w:rFonts w:ascii="Times New Roman" w:hAnsi="Times New Roman"/>
          <w:szCs w:val="22"/>
        </w:rPr>
      </w:pPr>
      <w:r w:rsidRPr="00B67B74">
        <w:rPr>
          <w:rFonts w:ascii="Times New Roman" w:hAnsi="Times New Roman"/>
          <w:szCs w:val="22"/>
        </w:rPr>
        <w:tab/>
        <w:t xml:space="preserve">Collection </w:t>
      </w:r>
      <w:r w:rsidR="00B67B74">
        <w:rPr>
          <w:rFonts w:ascii="Times New Roman" w:hAnsi="Times New Roman"/>
          <w:szCs w:val="22"/>
        </w:rPr>
        <w:t xml:space="preserve">Contingency Fee </w:t>
      </w:r>
      <w:r w:rsidRPr="00B67B74">
        <w:rPr>
          <w:rFonts w:ascii="Times New Roman" w:hAnsi="Times New Roman"/>
          <w:szCs w:val="22"/>
        </w:rPr>
        <w:t>percentages must be valid for must be valid for one hundred eighty (180) days following the bid proposal due date</w:t>
      </w:r>
      <w:r w:rsidR="004402F4" w:rsidRPr="00B67B74">
        <w:rPr>
          <w:rFonts w:ascii="Times New Roman" w:hAnsi="Times New Roman"/>
          <w:szCs w:val="22"/>
        </w:rPr>
        <w:t xml:space="preserve"> </w:t>
      </w:r>
      <w:r w:rsidRPr="00B67B74">
        <w:rPr>
          <w:rFonts w:ascii="Times New Roman" w:hAnsi="Times New Roman"/>
          <w:szCs w:val="22"/>
        </w:rPr>
        <w:t xml:space="preserve">and time.  Upon bid award, all collection percentages must be firm for the </w:t>
      </w:r>
      <w:r w:rsidR="004402F4" w:rsidRPr="00B67B74">
        <w:rPr>
          <w:rFonts w:ascii="Times New Roman" w:hAnsi="Times New Roman"/>
          <w:szCs w:val="22"/>
        </w:rPr>
        <w:t>i</w:t>
      </w:r>
      <w:r w:rsidRPr="00B67B74">
        <w:rPr>
          <w:rFonts w:ascii="Times New Roman" w:hAnsi="Times New Roman"/>
          <w:szCs w:val="22"/>
        </w:rPr>
        <w:t>nitial</w:t>
      </w:r>
      <w:r w:rsidR="004402F4" w:rsidRPr="00B67B74">
        <w:rPr>
          <w:rFonts w:ascii="Times New Roman" w:hAnsi="Times New Roman"/>
          <w:szCs w:val="22"/>
        </w:rPr>
        <w:t xml:space="preserve"> </w:t>
      </w:r>
      <w:r w:rsidR="00B67B74">
        <w:rPr>
          <w:rFonts w:ascii="Times New Roman" w:hAnsi="Times New Roman"/>
          <w:szCs w:val="22"/>
        </w:rPr>
        <w:t>two (</w:t>
      </w:r>
      <w:r w:rsidR="004402F4" w:rsidRPr="00B67B74">
        <w:rPr>
          <w:rFonts w:ascii="Times New Roman" w:hAnsi="Times New Roman"/>
          <w:szCs w:val="22"/>
        </w:rPr>
        <w:t>2</w:t>
      </w:r>
      <w:r w:rsidR="00B67B74">
        <w:rPr>
          <w:rFonts w:ascii="Times New Roman" w:hAnsi="Times New Roman"/>
          <w:szCs w:val="22"/>
        </w:rPr>
        <w:t>)</w:t>
      </w:r>
      <w:r w:rsidR="004402F4" w:rsidRPr="00B67B74">
        <w:rPr>
          <w:rFonts w:ascii="Times New Roman" w:hAnsi="Times New Roman"/>
          <w:szCs w:val="22"/>
        </w:rPr>
        <w:t xml:space="preserve"> year term and any subsequent renewals </w:t>
      </w:r>
      <w:r w:rsidRPr="00B67B74">
        <w:rPr>
          <w:rFonts w:ascii="Times New Roman" w:hAnsi="Times New Roman"/>
          <w:szCs w:val="22"/>
        </w:rPr>
        <w:t>of the Contract.</w:t>
      </w:r>
    </w:p>
    <w:p w14:paraId="2FBC0937" w14:textId="27F4D1BF" w:rsidR="004311B1" w:rsidRDefault="004311B1" w:rsidP="003828B5">
      <w:pPr>
        <w:pStyle w:val="MyNormal"/>
        <w:tabs>
          <w:tab w:val="clear" w:pos="1260"/>
          <w:tab w:val="left" w:pos="1350"/>
        </w:tabs>
        <w:jc w:val="left"/>
        <w:rPr>
          <w:rFonts w:ascii="Times New Roman" w:hAnsi="Times New Roman"/>
          <w:color w:val="FF0000"/>
          <w:szCs w:val="22"/>
        </w:rPr>
      </w:pPr>
    </w:p>
    <w:p w14:paraId="649915C6" w14:textId="07531BB3" w:rsidR="00943C8D" w:rsidRPr="00232F6E" w:rsidRDefault="00943C8D" w:rsidP="00B67B74">
      <w:pPr>
        <w:pStyle w:val="ListParagraph"/>
        <w:numPr>
          <w:ilvl w:val="1"/>
          <w:numId w:val="19"/>
        </w:numPr>
        <w:tabs>
          <w:tab w:val="num" w:pos="540"/>
        </w:tabs>
        <w:outlineLvl w:val="1"/>
        <w:rPr>
          <w:color w:val="FF0000"/>
        </w:rPr>
      </w:pPr>
      <w:r w:rsidRPr="00232F6E">
        <w:rPr>
          <w:b/>
          <w:sz w:val="22"/>
          <w:szCs w:val="22"/>
        </w:rPr>
        <w:t>Reference Appendix I for format.</w:t>
      </w:r>
    </w:p>
    <w:p w14:paraId="223A13FB" w14:textId="77777777" w:rsidR="00943C8D" w:rsidRDefault="00943C8D" w:rsidP="00943C8D">
      <w:pPr>
        <w:pStyle w:val="MyNormal"/>
        <w:tabs>
          <w:tab w:val="clear" w:pos="1260"/>
          <w:tab w:val="left" w:pos="1350"/>
        </w:tabs>
        <w:jc w:val="left"/>
        <w:rPr>
          <w:rFonts w:ascii="Times New Roman" w:hAnsi="Times New Roman"/>
          <w:color w:val="FF0000"/>
          <w:szCs w:val="22"/>
        </w:rPr>
      </w:pPr>
    </w:p>
    <w:p w14:paraId="3F194AF2" w14:textId="3457A00C" w:rsidR="002700AA" w:rsidRPr="00BA12F5" w:rsidRDefault="001F64BE" w:rsidP="002C45B2">
      <w:pPr>
        <w:pStyle w:val="MyNormal"/>
        <w:ind w:left="1260" w:hanging="1260"/>
        <w:jc w:val="left"/>
        <w:rPr>
          <w:rFonts w:ascii="Times New Roman" w:hAnsi="Times New Roman"/>
          <w:szCs w:val="22"/>
        </w:rPr>
      </w:pPr>
      <w:r w:rsidRPr="00BA12F5">
        <w:rPr>
          <w:rFonts w:ascii="Times New Roman" w:hAnsi="Times New Roman"/>
          <w:color w:val="FF0000"/>
          <w:szCs w:val="22"/>
        </w:rPr>
        <w:tab/>
      </w:r>
      <w:r w:rsidR="002700AA" w:rsidRPr="00BA12F5">
        <w:rPr>
          <w:rFonts w:ascii="Times New Roman" w:hAnsi="Times New Roman"/>
          <w:szCs w:val="22"/>
        </w:rPr>
        <w:t>Respondents</w:t>
      </w:r>
      <w:r w:rsidR="00523124">
        <w:rPr>
          <w:rFonts w:ascii="Times New Roman" w:hAnsi="Times New Roman"/>
          <w:szCs w:val="22"/>
        </w:rPr>
        <w:t xml:space="preserve"> m</w:t>
      </w:r>
      <w:r w:rsidR="002700AA" w:rsidRPr="00BA12F5">
        <w:rPr>
          <w:rFonts w:ascii="Times New Roman" w:hAnsi="Times New Roman"/>
          <w:szCs w:val="22"/>
        </w:rPr>
        <w:t>ust certify that any costs not identified by the Respondent, but subsequently incurred in order to</w:t>
      </w:r>
      <w:r w:rsidR="00523124">
        <w:rPr>
          <w:rFonts w:ascii="Times New Roman" w:hAnsi="Times New Roman"/>
          <w:szCs w:val="22"/>
        </w:rPr>
        <w:t xml:space="preserve"> </w:t>
      </w:r>
    </w:p>
    <w:p w14:paraId="6914DB0D" w14:textId="77777777" w:rsidR="00523124" w:rsidRDefault="002700AA" w:rsidP="00ED2B4D">
      <w:pPr>
        <w:pStyle w:val="MyNormal"/>
        <w:ind w:left="1260" w:hanging="1260"/>
        <w:jc w:val="left"/>
        <w:rPr>
          <w:rFonts w:ascii="Times New Roman" w:hAnsi="Times New Roman"/>
          <w:szCs w:val="22"/>
        </w:rPr>
      </w:pPr>
      <w:r w:rsidRPr="00BA12F5">
        <w:rPr>
          <w:rFonts w:ascii="Times New Roman" w:hAnsi="Times New Roman"/>
          <w:szCs w:val="22"/>
        </w:rPr>
        <w:tab/>
      </w:r>
      <w:r w:rsidR="00523124" w:rsidRPr="00BA12F5">
        <w:rPr>
          <w:rFonts w:ascii="Times New Roman" w:hAnsi="Times New Roman"/>
          <w:szCs w:val="22"/>
        </w:rPr>
        <w:t>achieve</w:t>
      </w:r>
      <w:r w:rsidR="00523124">
        <w:rPr>
          <w:rFonts w:ascii="Times New Roman" w:hAnsi="Times New Roman"/>
          <w:szCs w:val="22"/>
        </w:rPr>
        <w:t xml:space="preserve"> s</w:t>
      </w:r>
      <w:r w:rsidR="00523124" w:rsidRPr="00BA12F5">
        <w:rPr>
          <w:rFonts w:ascii="Times New Roman" w:hAnsi="Times New Roman"/>
          <w:szCs w:val="22"/>
        </w:rPr>
        <w:t xml:space="preserve">uccessful operation of the service, will be borne by the Respondent.   Failure to do so may result in </w:t>
      </w:r>
    </w:p>
    <w:p w14:paraId="1CB34E74" w14:textId="73484999" w:rsidR="00571D58" w:rsidRPr="00571D58" w:rsidRDefault="00523124" w:rsidP="00ED2B4D">
      <w:pPr>
        <w:pStyle w:val="MyNormal"/>
        <w:ind w:left="1260" w:hanging="1260"/>
        <w:jc w:val="left"/>
        <w:rPr>
          <w:rFonts w:ascii="Times New Roman" w:hAnsi="Times New Roman"/>
          <w:i/>
          <w:color w:val="FF0000"/>
          <w:szCs w:val="22"/>
        </w:rPr>
      </w:pPr>
      <w:r>
        <w:rPr>
          <w:rFonts w:ascii="Times New Roman" w:hAnsi="Times New Roman"/>
          <w:szCs w:val="22"/>
        </w:rPr>
        <w:tab/>
        <w:t>rejection of the Proposal</w:t>
      </w:r>
      <w:r w:rsidR="002700AA" w:rsidRPr="00BA12F5">
        <w:rPr>
          <w:rFonts w:ascii="Times New Roman" w:hAnsi="Times New Roman"/>
          <w:szCs w:val="22"/>
        </w:rPr>
        <w:t>.</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8"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8"/>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43984922" w14:textId="77777777" w:rsidR="00232F6E"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p>
    <w:p w14:paraId="7D245B82" w14:textId="77777777" w:rsidR="0013167D" w:rsidRPr="00232F6E" w:rsidRDefault="0013167D" w:rsidP="002C45B2">
      <w:pPr>
        <w:numPr>
          <w:ilvl w:val="1"/>
          <w:numId w:val="0"/>
        </w:numPr>
        <w:tabs>
          <w:tab w:val="num" w:pos="540"/>
        </w:tabs>
        <w:spacing w:after="0" w:line="240" w:lineRule="auto"/>
        <w:ind w:left="540" w:hanging="540"/>
        <w:outlineLvl w:val="1"/>
        <w:rPr>
          <w:rFonts w:ascii="Times New Roman" w:hAnsi="Times New Roman" w:cs="Times New Roman"/>
        </w:rPr>
      </w:pPr>
    </w:p>
    <w:p w14:paraId="5BB5BE2A" w14:textId="29BD898A" w:rsidR="00E517FE" w:rsidRPr="00232F6E" w:rsidRDefault="00232F6E" w:rsidP="00232F6E">
      <w:pPr>
        <w:pStyle w:val="ListParagraph"/>
        <w:numPr>
          <w:ilvl w:val="1"/>
          <w:numId w:val="19"/>
        </w:numPr>
        <w:tabs>
          <w:tab w:val="num" w:pos="540"/>
        </w:tabs>
        <w:outlineLvl w:val="1"/>
        <w:rPr>
          <w:color w:val="FF0000"/>
        </w:rPr>
      </w:pPr>
      <w:r w:rsidRPr="00232F6E">
        <w:rPr>
          <w:b/>
          <w:sz w:val="22"/>
          <w:szCs w:val="22"/>
        </w:rPr>
        <w:t xml:space="preserve">Reference </w:t>
      </w:r>
      <w:r w:rsidR="00A42BD7" w:rsidRPr="00232F6E">
        <w:rPr>
          <w:b/>
          <w:sz w:val="22"/>
          <w:szCs w:val="22"/>
        </w:rPr>
        <w:t>Appendix I</w:t>
      </w:r>
      <w:r w:rsidR="0063554E" w:rsidRPr="00232F6E">
        <w:rPr>
          <w:b/>
          <w:sz w:val="22"/>
          <w:szCs w:val="22"/>
        </w:rPr>
        <w:t>I</w:t>
      </w:r>
      <w:r w:rsidR="00A42BD7" w:rsidRPr="00232F6E">
        <w:rPr>
          <w:b/>
          <w:sz w:val="22"/>
          <w:szCs w:val="22"/>
        </w:rPr>
        <w:t xml:space="preserve"> for format.</w:t>
      </w:r>
    </w:p>
    <w:p w14:paraId="664D2ADF" w14:textId="77777777"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5B3AB64D" w:rsidR="000B6D35" w:rsidRPr="00C36A68"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C36A68">
        <w:rPr>
          <w:rFonts w:ascii="Times New Roman" w:hAnsi="Times New Roman" w:cs="Times New Roman"/>
          <w:b/>
        </w:rPr>
        <w:t>5</w:t>
      </w:r>
      <w:r w:rsidR="00E0384C" w:rsidRPr="00C36A68">
        <w:rPr>
          <w:rFonts w:ascii="Times New Roman" w:hAnsi="Times New Roman" w:cs="Times New Roman"/>
          <w:b/>
        </w:rPr>
        <w:t>.</w:t>
      </w:r>
      <w:r w:rsidR="00E0384C" w:rsidRPr="00C36A68">
        <w:rPr>
          <w:rFonts w:ascii="Times New Roman" w:hAnsi="Times New Roman" w:cs="Times New Roman"/>
          <w:b/>
        </w:rPr>
        <w:tab/>
      </w:r>
      <w:bookmarkStart w:id="9" w:name="_Hlk532908596"/>
      <w:r w:rsidR="000B6D35" w:rsidRPr="00C36A68">
        <w:rPr>
          <w:rFonts w:ascii="Times New Roman" w:hAnsi="Times New Roman" w:cs="Times New Roman"/>
          <w:b/>
        </w:rPr>
        <w:t>MANDATORY PRE-PROPOSAL</w:t>
      </w:r>
    </w:p>
    <w:p w14:paraId="262A2119" w14:textId="311E56D4" w:rsidR="001561CD" w:rsidRPr="00C36A68" w:rsidRDefault="005060C0" w:rsidP="00771AF6">
      <w:pPr>
        <w:numPr>
          <w:ilvl w:val="1"/>
          <w:numId w:val="0"/>
        </w:numPr>
        <w:tabs>
          <w:tab w:val="num" w:pos="540"/>
        </w:tabs>
        <w:spacing w:after="0" w:line="240" w:lineRule="auto"/>
        <w:ind w:left="540" w:hanging="540"/>
        <w:outlineLvl w:val="1"/>
        <w:rPr>
          <w:rFonts w:ascii="Times New Roman" w:hAnsi="Times New Roman" w:cs="Times New Roman"/>
          <w:color w:val="FF0000"/>
        </w:rPr>
      </w:pPr>
      <w:r w:rsidRPr="00C36A68">
        <w:rPr>
          <w:rFonts w:ascii="Times New Roman" w:hAnsi="Times New Roman" w:cs="Times New Roman"/>
        </w:rPr>
        <w:tab/>
      </w:r>
      <w:r w:rsidR="00771AF6" w:rsidRPr="00C36A68">
        <w:rPr>
          <w:rFonts w:ascii="Times New Roman" w:hAnsi="Times New Roman" w:cs="Times New Roman"/>
        </w:rPr>
        <w:t>Intentionally Omitted.</w:t>
      </w:r>
    </w:p>
    <w:p w14:paraId="7BE49DF2" w14:textId="2769A833" w:rsidR="000B6D35" w:rsidRPr="00BA12F5" w:rsidRDefault="005378DB" w:rsidP="002C45B2">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including any and all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10" w:name="_Hlk532908544"/>
      <w:r w:rsidR="008F2868" w:rsidRPr="00BA12F5">
        <w:rPr>
          <w:rFonts w:ascii="Times New Roman" w:hAnsi="Times New Roman" w:cs="Times New Roman"/>
        </w:rPr>
        <w:t xml:space="preserve">This </w:t>
      </w:r>
      <w:r w:rsidR="008F2868" w:rsidRPr="00BA12F5">
        <w:rPr>
          <w:rFonts w:ascii="Times New Roman" w:hAnsi="Times New Roman" w:cs="Times New Roman"/>
        </w:rPr>
        <w:lastRenderedPageBreak/>
        <w:t xml:space="preserve">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9"/>
    </w:p>
    <w:bookmarkEnd w:id="10"/>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C36A68"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C36A68">
        <w:rPr>
          <w:rFonts w:ascii="Times New Roman" w:eastAsia="Times New Roman" w:hAnsi="Times New Roman" w:cs="Times New Roman"/>
        </w:rPr>
        <w:t xml:space="preserve">The following schedule will apply to this RFP, but may change in accordance with </w:t>
      </w:r>
      <w:r w:rsidR="00C0231C" w:rsidRPr="00C36A68">
        <w:rPr>
          <w:rFonts w:ascii="Times New Roman" w:eastAsia="Times New Roman" w:hAnsi="Times New Roman" w:cs="Times New Roman"/>
        </w:rPr>
        <w:t>the UA</w:t>
      </w:r>
      <w:r w:rsidR="00D12E30" w:rsidRPr="00C36A68">
        <w:rPr>
          <w:rFonts w:ascii="Times New Roman" w:eastAsia="Times New Roman" w:hAnsi="Times New Roman" w:cs="Times New Roman"/>
        </w:rPr>
        <w:t>'s needs:</w:t>
      </w:r>
    </w:p>
    <w:p w14:paraId="497D8C7F" w14:textId="77777777" w:rsidR="00D12E30" w:rsidRPr="00C36A6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7083BB80" w14:textId="6895F3BD" w:rsidR="00D12E30" w:rsidRPr="00C36A6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C36A68">
        <w:rPr>
          <w:rFonts w:ascii="Times New Roman" w:eastAsia="Times New Roman" w:hAnsi="Times New Roman" w:cs="Times New Roman"/>
        </w:rPr>
        <w:tab/>
      </w:r>
      <w:r w:rsidR="005C77D0" w:rsidRPr="00C36A68">
        <w:rPr>
          <w:rFonts w:ascii="Times New Roman" w:eastAsia="Times New Roman" w:hAnsi="Times New Roman" w:cs="Times New Roman"/>
        </w:rPr>
        <w:t xml:space="preserve">Thursday, March 10, </w:t>
      </w:r>
      <w:proofErr w:type="gramStart"/>
      <w:r w:rsidR="005C77D0" w:rsidRPr="00C36A68">
        <w:rPr>
          <w:rFonts w:ascii="Times New Roman" w:eastAsia="Times New Roman" w:hAnsi="Times New Roman" w:cs="Times New Roman"/>
        </w:rPr>
        <w:t>2022</w:t>
      </w:r>
      <w:proofErr w:type="gramEnd"/>
      <w:r w:rsidRPr="00C36A68">
        <w:rPr>
          <w:rFonts w:ascii="Times New Roman" w:eastAsia="Times New Roman" w:hAnsi="Times New Roman" w:cs="Times New Roman"/>
        </w:rPr>
        <w:tab/>
        <w:t>RFP released to prospective respondents</w:t>
      </w:r>
    </w:p>
    <w:p w14:paraId="4F5B1CE5" w14:textId="14B01BC4" w:rsidR="00FB24AF" w:rsidRPr="00C36A68" w:rsidRDefault="00CA1FC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36A68">
        <w:rPr>
          <w:rFonts w:ascii="Times New Roman" w:eastAsia="Times New Roman" w:hAnsi="Times New Roman" w:cs="Times New Roman"/>
        </w:rPr>
        <w:tab/>
      </w:r>
      <w:r w:rsidR="00CF4390" w:rsidRPr="00C36A68">
        <w:rPr>
          <w:rFonts w:ascii="Times New Roman" w:eastAsia="Times New Roman" w:hAnsi="Times New Roman" w:cs="Times New Roman"/>
        </w:rPr>
        <w:t>Monday</w:t>
      </w:r>
      <w:r w:rsidR="005C77D0" w:rsidRPr="00C36A68">
        <w:rPr>
          <w:rFonts w:ascii="Times New Roman" w:eastAsia="Times New Roman" w:hAnsi="Times New Roman" w:cs="Times New Roman"/>
        </w:rPr>
        <w:t>, March 2</w:t>
      </w:r>
      <w:r w:rsidR="00CF4390" w:rsidRPr="00C36A68">
        <w:rPr>
          <w:rFonts w:ascii="Times New Roman" w:eastAsia="Times New Roman" w:hAnsi="Times New Roman" w:cs="Times New Roman"/>
        </w:rPr>
        <w:t>1</w:t>
      </w:r>
      <w:r w:rsidR="005C77D0" w:rsidRPr="00C36A68">
        <w:rPr>
          <w:rFonts w:ascii="Times New Roman" w:eastAsia="Times New Roman" w:hAnsi="Times New Roman" w:cs="Times New Roman"/>
        </w:rPr>
        <w:t xml:space="preserve">, </w:t>
      </w:r>
      <w:proofErr w:type="gramStart"/>
      <w:r w:rsidR="005C77D0" w:rsidRPr="00C36A68">
        <w:rPr>
          <w:rFonts w:ascii="Times New Roman" w:eastAsia="Times New Roman" w:hAnsi="Times New Roman" w:cs="Times New Roman"/>
        </w:rPr>
        <w:t>2022</w:t>
      </w:r>
      <w:proofErr w:type="gramEnd"/>
      <w:r w:rsidRPr="00C36A68">
        <w:rPr>
          <w:rFonts w:ascii="Times New Roman" w:eastAsia="Times New Roman" w:hAnsi="Times New Roman" w:cs="Times New Roman"/>
        </w:rPr>
        <w:tab/>
      </w:r>
      <w:r w:rsidRPr="00C36A68">
        <w:rPr>
          <w:rFonts w:ascii="Times New Roman" w:eastAsia="Times New Roman" w:hAnsi="Times New Roman" w:cs="Times New Roman"/>
        </w:rPr>
        <w:tab/>
      </w:r>
      <w:r w:rsidR="00955639" w:rsidRPr="00C36A68">
        <w:rPr>
          <w:rFonts w:ascii="Times New Roman" w:eastAsia="Times New Roman" w:hAnsi="Times New Roman" w:cs="Times New Roman"/>
        </w:rPr>
        <w:t>10:30 AM</w:t>
      </w:r>
      <w:r w:rsidR="00FB24AF" w:rsidRPr="00C36A68">
        <w:rPr>
          <w:rFonts w:ascii="Times New Roman" w:hAnsi="Times New Roman" w:cs="Times New Roman"/>
          <w:b/>
          <w:bCs/>
        </w:rPr>
        <w:t xml:space="preserve"> </w:t>
      </w:r>
      <w:r w:rsidR="00FB24AF" w:rsidRPr="00C36A68">
        <w:rPr>
          <w:rFonts w:ascii="Times New Roman" w:eastAsia="Times New Roman" w:hAnsi="Times New Roman" w:cs="Times New Roman"/>
        </w:rPr>
        <w:t xml:space="preserve">CST - Last date/time UA will accept questions </w:t>
      </w:r>
    </w:p>
    <w:p w14:paraId="58F8A1D8" w14:textId="5244CEE7" w:rsidR="00D12E30" w:rsidRPr="00C36A68"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C36A68">
        <w:rPr>
          <w:rFonts w:ascii="Times New Roman" w:eastAsia="Times New Roman" w:hAnsi="Times New Roman" w:cs="Times New Roman"/>
        </w:rPr>
        <w:tab/>
      </w:r>
      <w:r w:rsidR="005C77D0" w:rsidRPr="00C36A68">
        <w:rPr>
          <w:rFonts w:ascii="Times New Roman" w:eastAsia="Times New Roman" w:hAnsi="Times New Roman" w:cs="Times New Roman"/>
        </w:rPr>
        <w:t xml:space="preserve">Thursday, March 31, </w:t>
      </w:r>
      <w:proofErr w:type="gramStart"/>
      <w:r w:rsidR="005C77D0" w:rsidRPr="00C36A68">
        <w:rPr>
          <w:rFonts w:ascii="Times New Roman" w:eastAsia="Times New Roman" w:hAnsi="Times New Roman" w:cs="Times New Roman"/>
        </w:rPr>
        <w:t>2022</w:t>
      </w:r>
      <w:proofErr w:type="gramEnd"/>
      <w:r w:rsidRPr="00C36A68">
        <w:rPr>
          <w:rFonts w:ascii="Times New Roman" w:eastAsia="Times New Roman" w:hAnsi="Times New Roman" w:cs="Times New Roman"/>
        </w:rPr>
        <w:tab/>
      </w:r>
      <w:r w:rsidR="00D12E30" w:rsidRPr="00C36A68">
        <w:rPr>
          <w:rFonts w:ascii="Times New Roman" w:eastAsia="Times New Roman" w:hAnsi="Times New Roman" w:cs="Times New Roman"/>
        </w:rPr>
        <w:t>Last date UA will issue an addendum</w:t>
      </w:r>
    </w:p>
    <w:p w14:paraId="5565CAA9" w14:textId="4DE53B1C" w:rsidR="00D12E30" w:rsidRPr="00C36A6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36A68">
        <w:rPr>
          <w:rFonts w:ascii="Times New Roman" w:eastAsia="Times New Roman" w:hAnsi="Times New Roman" w:cs="Times New Roman"/>
          <w:b/>
          <w:noProof/>
        </w:rPr>
        <w:tab/>
      </w:r>
      <w:r w:rsidR="005C77D0" w:rsidRPr="00C36A68">
        <w:rPr>
          <w:rFonts w:ascii="Times New Roman" w:eastAsia="Times New Roman" w:hAnsi="Times New Roman" w:cs="Times New Roman"/>
          <w:bCs/>
          <w:noProof/>
        </w:rPr>
        <w:t>Monday, April 11, 2022</w:t>
      </w:r>
      <w:r w:rsidRPr="00C36A68">
        <w:rPr>
          <w:rFonts w:ascii="Times New Roman" w:eastAsia="Times New Roman" w:hAnsi="Times New Roman" w:cs="Times New Roman"/>
        </w:rPr>
        <w:tab/>
      </w:r>
      <w:r w:rsidRPr="00C36A68">
        <w:rPr>
          <w:rFonts w:ascii="Times New Roman" w:eastAsia="Times New Roman" w:hAnsi="Times New Roman" w:cs="Times New Roman"/>
        </w:rPr>
        <w:tab/>
        <w:t xml:space="preserve">Proposal submission deadline </w:t>
      </w:r>
      <w:r w:rsidR="00CB6D2A" w:rsidRPr="00C36A68">
        <w:rPr>
          <w:rFonts w:ascii="Times New Roman" w:eastAsia="Times New Roman" w:hAnsi="Times New Roman" w:cs="Times New Roman"/>
        </w:rPr>
        <w:t xml:space="preserve">10:00 AM </w:t>
      </w:r>
      <w:r w:rsidRPr="00C36A68">
        <w:rPr>
          <w:rFonts w:ascii="Times New Roman" w:eastAsia="Times New Roman" w:hAnsi="Times New Roman" w:cs="Times New Roman"/>
        </w:rPr>
        <w:t>CST</w:t>
      </w:r>
    </w:p>
    <w:p w14:paraId="3B65A91F" w14:textId="571E0BE6" w:rsidR="00CB6D2A" w:rsidRPr="00C36A68" w:rsidRDefault="00D950D3" w:rsidP="00CB6D2A">
      <w:pPr>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rPr>
      </w:pPr>
      <w:bookmarkStart w:id="11" w:name="_Hlk36103665"/>
      <w:r w:rsidRPr="00C36A68">
        <w:rPr>
          <w:rFonts w:ascii="Times New Roman" w:eastAsia="Times New Roman" w:hAnsi="Times New Roman" w:cs="Times New Roman"/>
        </w:rPr>
        <w:t xml:space="preserve">          </w:t>
      </w:r>
      <w:r w:rsidR="00CF4390" w:rsidRPr="00C36A68">
        <w:rPr>
          <w:rFonts w:ascii="Times New Roman" w:eastAsia="Times New Roman" w:hAnsi="Times New Roman" w:cs="Times New Roman"/>
        </w:rPr>
        <w:t xml:space="preserve">Monday, April 11, </w:t>
      </w:r>
      <w:proofErr w:type="gramStart"/>
      <w:r w:rsidR="00CF4390" w:rsidRPr="00C36A68">
        <w:rPr>
          <w:rFonts w:ascii="Times New Roman" w:eastAsia="Times New Roman" w:hAnsi="Times New Roman" w:cs="Times New Roman"/>
        </w:rPr>
        <w:t>2022</w:t>
      </w:r>
      <w:proofErr w:type="gramEnd"/>
      <w:r w:rsidR="00CB6D2A" w:rsidRPr="00C36A68">
        <w:rPr>
          <w:rFonts w:ascii="Times New Roman" w:eastAsia="MS Mincho" w:hAnsi="Times New Roman" w:cs="Times New Roman"/>
          <w:spacing w:val="-1"/>
        </w:rPr>
        <w:tab/>
      </w:r>
      <w:r w:rsidR="00CB6D2A" w:rsidRPr="00C36A68">
        <w:rPr>
          <w:rFonts w:ascii="Times New Roman" w:eastAsia="MS Mincho" w:hAnsi="Times New Roman" w:cs="Times New Roman"/>
          <w:spacing w:val="-1"/>
        </w:rPr>
        <w:tab/>
      </w:r>
      <w:r w:rsidR="00CB6D2A" w:rsidRPr="00C36A68">
        <w:rPr>
          <w:rFonts w:ascii="Times New Roman" w:eastAsia="MS Mincho" w:hAnsi="Times New Roman" w:cs="Times New Roman"/>
        </w:rPr>
        <w:t>Bid Opening Event 2:30 PM CST</w:t>
      </w:r>
    </w:p>
    <w:p w14:paraId="77CE4EA4" w14:textId="190E1E1E" w:rsidR="00593F82" w:rsidRPr="00C36A68"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r w:rsidRPr="00C36A68">
        <w:rPr>
          <w:rFonts w:ascii="Times New Roman" w:eastAsia="MS Mincho" w:hAnsi="Times New Roman" w:cs="Times New Roman"/>
          <w:b/>
        </w:rPr>
        <w:t>Note:</w:t>
      </w:r>
      <w:r w:rsidRPr="00C36A68">
        <w:rPr>
          <w:rFonts w:ascii="Times New Roman" w:eastAsia="MS Mincho" w:hAnsi="Times New Roman" w:cs="Times New Roman"/>
          <w:bCs/>
        </w:rPr>
        <w:t xml:space="preserve"> Attendance at RF</w:t>
      </w:r>
      <w:r w:rsidR="00D47AD4" w:rsidRPr="00C36A68">
        <w:rPr>
          <w:rFonts w:ascii="Times New Roman" w:eastAsia="MS Mincho" w:hAnsi="Times New Roman" w:cs="Times New Roman"/>
          <w:bCs/>
        </w:rPr>
        <w:t>P</w:t>
      </w:r>
      <w:r w:rsidRPr="00C36A68">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1"/>
    </w:p>
    <w:p w14:paraId="3D1CA484" w14:textId="67E1FB02" w:rsidR="00D12E30" w:rsidRPr="00C36A68"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C36A68">
        <w:rPr>
          <w:rFonts w:ascii="Times New Roman" w:eastAsia="Times New Roman" w:hAnsi="Times New Roman" w:cs="Times New Roman"/>
        </w:rPr>
        <w:tab/>
      </w:r>
      <w:r w:rsidR="00CF4390" w:rsidRPr="00C36A68">
        <w:rPr>
          <w:rFonts w:ascii="Times New Roman" w:eastAsia="Times New Roman" w:hAnsi="Times New Roman" w:cs="Times New Roman"/>
        </w:rPr>
        <w:t xml:space="preserve">Thursday, April 28, </w:t>
      </w:r>
      <w:proofErr w:type="gramStart"/>
      <w:r w:rsidR="00CF4390" w:rsidRPr="00C36A68">
        <w:rPr>
          <w:rFonts w:ascii="Times New Roman" w:eastAsia="Times New Roman" w:hAnsi="Times New Roman" w:cs="Times New Roman"/>
        </w:rPr>
        <w:t>2022</w:t>
      </w:r>
      <w:proofErr w:type="gramEnd"/>
      <w:r w:rsidR="00577987" w:rsidRPr="00C36A68">
        <w:rPr>
          <w:rFonts w:ascii="Times New Roman" w:eastAsia="Times New Roman" w:hAnsi="Times New Roman" w:cs="Times New Roman"/>
        </w:rPr>
        <w:tab/>
      </w:r>
      <w:r w:rsidR="00D12E30" w:rsidRPr="00C36A68">
        <w:rPr>
          <w:rFonts w:ascii="Times New Roman" w:eastAsia="Times New Roman" w:hAnsi="Times New Roman" w:cs="Times New Roman"/>
        </w:rPr>
        <w:tab/>
        <w:t>Notice of Intent to Award</w:t>
      </w:r>
    </w:p>
    <w:p w14:paraId="0EE01DBE" w14:textId="38F0BDF0" w:rsidR="00D12E30" w:rsidRPr="00C36A6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36A68">
        <w:rPr>
          <w:rFonts w:ascii="Times New Roman" w:eastAsia="Times New Roman" w:hAnsi="Times New Roman" w:cs="Times New Roman"/>
          <w:b/>
          <w:noProof/>
        </w:rPr>
        <w:tab/>
      </w:r>
      <w:r w:rsidR="00EB7ECA" w:rsidRPr="00C36A68">
        <w:rPr>
          <w:rFonts w:ascii="Times New Roman" w:eastAsia="Times New Roman" w:hAnsi="Times New Roman" w:cs="Times New Roman"/>
        </w:rPr>
        <w:t xml:space="preserve">Upon </w:t>
      </w:r>
      <w:r w:rsidR="002630ED" w:rsidRPr="00C36A68">
        <w:rPr>
          <w:rFonts w:ascii="Times New Roman" w:eastAsia="Times New Roman" w:hAnsi="Times New Roman" w:cs="Times New Roman"/>
        </w:rPr>
        <w:t xml:space="preserve">Intent to </w:t>
      </w:r>
      <w:r w:rsidR="00EB7ECA" w:rsidRPr="00C36A68">
        <w:rPr>
          <w:rFonts w:ascii="Times New Roman" w:eastAsia="Times New Roman" w:hAnsi="Times New Roman" w:cs="Times New Roman"/>
        </w:rPr>
        <w:t>Award TBD</w:t>
      </w:r>
      <w:r w:rsidR="002630ED" w:rsidRPr="00C36A68">
        <w:rPr>
          <w:rFonts w:ascii="Times New Roman" w:eastAsia="Times New Roman" w:hAnsi="Times New Roman" w:cs="Times New Roman"/>
        </w:rPr>
        <w:t>*</w:t>
      </w:r>
      <w:r w:rsidRPr="00C36A68">
        <w:rPr>
          <w:rFonts w:ascii="Times New Roman" w:eastAsia="Times New Roman" w:hAnsi="Times New Roman" w:cs="Times New Roman"/>
        </w:rPr>
        <w:tab/>
        <w:t xml:space="preserve">Contract Negotiations Begin </w:t>
      </w:r>
      <w:r w:rsidR="001765BA" w:rsidRPr="00C36A68">
        <w:rPr>
          <w:rFonts w:ascii="Times New Roman" w:eastAsia="Times New Roman" w:hAnsi="Times New Roman" w:cs="Times New Roman"/>
        </w:rPr>
        <w:t>(upon intent to award)</w:t>
      </w:r>
    </w:p>
    <w:p w14:paraId="316B6EF6" w14:textId="5EA956CE" w:rsidR="002431A6" w:rsidRPr="00C36A68"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36A68">
        <w:rPr>
          <w:rFonts w:ascii="Times New Roman" w:eastAsia="Times New Roman" w:hAnsi="Times New Roman" w:cs="Times New Roman"/>
        </w:rPr>
        <w:tab/>
        <w:t>Upon Contract Approval:</w:t>
      </w:r>
      <w:r w:rsidRPr="00C36A68">
        <w:rPr>
          <w:rFonts w:ascii="Times New Roman" w:eastAsia="Times New Roman" w:hAnsi="Times New Roman" w:cs="Times New Roman"/>
        </w:rPr>
        <w:tab/>
      </w:r>
      <w:r w:rsidR="00F744C9" w:rsidRPr="00C36A68">
        <w:rPr>
          <w:rFonts w:ascii="Times New Roman" w:eastAsia="Times New Roman" w:hAnsi="Times New Roman" w:cs="Times New Roman"/>
        </w:rPr>
        <w:tab/>
      </w:r>
      <w:r w:rsidRPr="00C36A68">
        <w:rPr>
          <w:rFonts w:ascii="Times New Roman" w:eastAsia="Times New Roman" w:hAnsi="Times New Roman" w:cs="Times New Roman"/>
        </w:rPr>
        <w:t>Service to Commence</w:t>
      </w:r>
      <w:r w:rsidR="00546F27" w:rsidRPr="00C36A68">
        <w:rPr>
          <w:rFonts w:ascii="Times New Roman" w:eastAsia="Times New Roman" w:hAnsi="Times New Roman" w:cs="Times New Roman"/>
        </w:rPr>
        <w:t xml:space="preserve"> </w:t>
      </w:r>
      <w:bookmarkStart w:id="12" w:name="_Hlk36103734"/>
      <w:r w:rsidR="00546F27" w:rsidRPr="00C36A68">
        <w:rPr>
          <w:rFonts w:ascii="Times New Roman" w:eastAsia="Times New Roman" w:hAnsi="Times New Roman" w:cs="Times New Roman"/>
        </w:rPr>
        <w:t>(upon final legislative approval, if applicable)</w:t>
      </w:r>
      <w:bookmarkStart w:id="13" w:name="_Hlk36103783"/>
      <w:bookmarkEnd w:id="12"/>
    </w:p>
    <w:p w14:paraId="2173F780" w14:textId="77777777" w:rsidR="003E6876" w:rsidRPr="00C36A68"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36A68">
        <w:rPr>
          <w:rFonts w:ascii="Times New Roman" w:eastAsia="Times New Roman" w:hAnsi="Times New Roman" w:cs="Times New Roman"/>
        </w:rPr>
        <w:tab/>
      </w:r>
      <w:r w:rsidR="00846BD7" w:rsidRPr="00C36A68">
        <w:rPr>
          <w:rFonts w:ascii="Times New Roman" w:eastAsia="Times New Roman" w:hAnsi="Times New Roman" w:cs="Times New Roman"/>
        </w:rPr>
        <w:t>*</w:t>
      </w:r>
      <w:r w:rsidR="00EB7ECA" w:rsidRPr="00C36A68">
        <w:rPr>
          <w:rFonts w:ascii="Times New Roman" w:eastAsia="Times New Roman" w:hAnsi="Times New Roman" w:cs="Times New Roman"/>
        </w:rPr>
        <w:t xml:space="preserve">UA places a value on all elements of this RFP.  As such, after evaluation of Proposals and selection of Contractor(s), the UA reserves the right to </w:t>
      </w:r>
      <w:r w:rsidR="00EB7ECA" w:rsidRPr="00BA12F5">
        <w:rPr>
          <w:rFonts w:ascii="Times New Roman" w:eastAsia="Times New Roman" w:hAnsi="Times New Roman" w:cs="Times New Roman"/>
        </w:rPr>
        <w:t>further negotiate with the selected respondent on any or all elements, and to award accordingly.</w:t>
      </w:r>
      <w:bookmarkEnd w:id="13"/>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4" w:name="_Toc472326936"/>
      <w:bookmarkStart w:id="15"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4"/>
      <w:bookmarkEnd w:id="15"/>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49E5904A"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C03A5B">
        <w:rPr>
          <w:rFonts w:ascii="Times New Roman" w:hAnsi="Times New Roman" w:cs="Times New Roman"/>
        </w:rPr>
        <w:t xml:space="preserve">The term (“Term”) of </w:t>
      </w:r>
      <w:r w:rsidR="008347D3" w:rsidRPr="00C03A5B">
        <w:rPr>
          <w:rFonts w:ascii="Times New Roman" w:hAnsi="Times New Roman" w:cs="Times New Roman"/>
        </w:rPr>
        <w:t>any resulting C</w:t>
      </w:r>
      <w:r w:rsidR="00A56CFC" w:rsidRPr="00C03A5B">
        <w:rPr>
          <w:rFonts w:ascii="Times New Roman" w:hAnsi="Times New Roman" w:cs="Times New Roman"/>
        </w:rPr>
        <w:t xml:space="preserve">ontract will </w:t>
      </w:r>
      <w:r w:rsidR="00A56CFC" w:rsidRPr="00C03A5B">
        <w:rPr>
          <w:rFonts w:ascii="Times New Roman" w:hAnsi="Times New Roman" w:cs="Times New Roman"/>
          <w:bCs/>
        </w:rPr>
        <w:t xml:space="preserve">begin upon date of </w:t>
      </w:r>
      <w:r w:rsidR="008347D3" w:rsidRPr="00C03A5B">
        <w:rPr>
          <w:rFonts w:ascii="Times New Roman" w:hAnsi="Times New Roman" w:cs="Times New Roman"/>
          <w:bCs/>
        </w:rPr>
        <w:t>C</w:t>
      </w:r>
      <w:r w:rsidR="00A56CFC" w:rsidRPr="00C03A5B">
        <w:rPr>
          <w:rFonts w:ascii="Times New Roman" w:hAnsi="Times New Roman" w:cs="Times New Roman"/>
          <w:bCs/>
        </w:rPr>
        <w:t>ontract award</w:t>
      </w:r>
      <w:r w:rsidR="00A56CFC" w:rsidRPr="00C03A5B">
        <w:rPr>
          <w:rFonts w:ascii="Times New Roman" w:hAnsi="Times New Roman" w:cs="Times New Roman"/>
        </w:rPr>
        <w:t xml:space="preserve">.  If mutually agreed upon in writing by the </w:t>
      </w:r>
      <w:r w:rsidR="008347D3" w:rsidRPr="00C03A5B">
        <w:rPr>
          <w:rFonts w:ascii="Times New Roman" w:hAnsi="Times New Roman" w:cs="Times New Roman"/>
        </w:rPr>
        <w:t>C</w:t>
      </w:r>
      <w:r w:rsidR="00A56CFC" w:rsidRPr="00C03A5B">
        <w:rPr>
          <w:rFonts w:ascii="Times New Roman" w:hAnsi="Times New Roman" w:cs="Times New Roman"/>
        </w:rPr>
        <w:t xml:space="preserve">ontractor and </w:t>
      </w:r>
      <w:r w:rsidR="008347D3" w:rsidRPr="00C03A5B">
        <w:rPr>
          <w:rFonts w:ascii="Times New Roman" w:hAnsi="Times New Roman" w:cs="Times New Roman"/>
        </w:rPr>
        <w:t>UA</w:t>
      </w:r>
      <w:r w:rsidR="00A56CFC" w:rsidRPr="00C03A5B">
        <w:rPr>
          <w:rFonts w:ascii="Times New Roman" w:hAnsi="Times New Roman" w:cs="Times New Roman"/>
        </w:rPr>
        <w:t xml:space="preserve">, the term shall be for an initial period of </w:t>
      </w:r>
      <w:r w:rsidR="002337E8" w:rsidRPr="00C03A5B">
        <w:rPr>
          <w:rFonts w:ascii="Times New Roman" w:hAnsi="Times New Roman" w:cs="Times New Roman"/>
        </w:rPr>
        <w:t>two</w:t>
      </w:r>
      <w:r w:rsidR="00BE113D" w:rsidRPr="00C03A5B">
        <w:rPr>
          <w:rFonts w:ascii="Times New Roman" w:hAnsi="Times New Roman" w:cs="Times New Roman"/>
        </w:rPr>
        <w:t xml:space="preserve"> </w:t>
      </w:r>
      <w:r w:rsidR="00A56CFC" w:rsidRPr="00C03A5B">
        <w:rPr>
          <w:rFonts w:ascii="Times New Roman" w:hAnsi="Times New Roman" w:cs="Times New Roman"/>
        </w:rPr>
        <w:t>(</w:t>
      </w:r>
      <w:r w:rsidR="002337E8" w:rsidRPr="00C03A5B">
        <w:rPr>
          <w:rFonts w:ascii="Times New Roman" w:hAnsi="Times New Roman" w:cs="Times New Roman"/>
        </w:rPr>
        <w:t>2</w:t>
      </w:r>
      <w:r w:rsidR="00A56CFC" w:rsidRPr="00C03A5B">
        <w:rPr>
          <w:rFonts w:ascii="Times New Roman" w:hAnsi="Times New Roman" w:cs="Times New Roman"/>
        </w:rPr>
        <w:t>) year</w:t>
      </w:r>
      <w:r w:rsidR="00BE113D" w:rsidRPr="00C03A5B">
        <w:rPr>
          <w:rFonts w:ascii="Times New Roman" w:hAnsi="Times New Roman" w:cs="Times New Roman"/>
        </w:rPr>
        <w:t>s</w:t>
      </w:r>
      <w:r w:rsidR="00A56CFC" w:rsidRPr="00C03A5B">
        <w:rPr>
          <w:rFonts w:ascii="Times New Roman" w:hAnsi="Times New Roman" w:cs="Times New Roman"/>
        </w:rPr>
        <w:t xml:space="preserve">, </w:t>
      </w:r>
      <w:r w:rsidR="00BE113D" w:rsidRPr="00C03A5B">
        <w:rPr>
          <w:rFonts w:ascii="Times New Roman" w:hAnsi="Times New Roman" w:cs="Times New Roman"/>
        </w:rPr>
        <w:t>with option to renew</w:t>
      </w:r>
      <w:r w:rsidR="00BE113D" w:rsidRPr="00C03A5B">
        <w:rPr>
          <w:rFonts w:ascii="Times New Roman" w:hAnsi="Times New Roman" w:cs="Times New Roman"/>
          <w:bCs/>
        </w:rPr>
        <w:t xml:space="preserve"> at the end of the contract term for </w:t>
      </w:r>
      <w:r w:rsidR="002337E8" w:rsidRPr="00C03A5B">
        <w:rPr>
          <w:rFonts w:ascii="Times New Roman" w:hAnsi="Times New Roman" w:cs="Times New Roman"/>
          <w:bCs/>
        </w:rPr>
        <w:t>five</w:t>
      </w:r>
      <w:r w:rsidR="00BE113D" w:rsidRPr="00C03A5B">
        <w:rPr>
          <w:rFonts w:ascii="Times New Roman" w:hAnsi="Times New Roman" w:cs="Times New Roman"/>
          <w:bCs/>
        </w:rPr>
        <w:t xml:space="preserve"> (</w:t>
      </w:r>
      <w:r w:rsidR="002337E8" w:rsidRPr="00C03A5B">
        <w:rPr>
          <w:rFonts w:ascii="Times New Roman" w:hAnsi="Times New Roman" w:cs="Times New Roman"/>
          <w:bCs/>
        </w:rPr>
        <w:t>5</w:t>
      </w:r>
      <w:r w:rsidR="00BE113D" w:rsidRPr="00C03A5B">
        <w:rPr>
          <w:rFonts w:ascii="Times New Roman" w:hAnsi="Times New Roman" w:cs="Times New Roman"/>
          <w:bCs/>
        </w:rPr>
        <w:t xml:space="preserve">) additional years, </w:t>
      </w:r>
      <w:r w:rsidR="00A56CFC" w:rsidRPr="00C03A5B">
        <w:rPr>
          <w:rFonts w:ascii="Times New Roman" w:hAnsi="Times New Roman" w:cs="Times New Roman"/>
          <w:bCs/>
        </w:rPr>
        <w:t>for a combined total of seven (7) years (or 84 months)</w:t>
      </w:r>
      <w:r w:rsidR="00A56CFC" w:rsidRPr="00C03A5B">
        <w:rPr>
          <w:rFonts w:ascii="Times New Roman" w:hAnsi="Times New Roman" w:cs="Times New Roman"/>
        </w:rPr>
        <w:t xml:space="preserve">. </w:t>
      </w:r>
      <w:r w:rsidR="0055454D" w:rsidRPr="00C03A5B">
        <w:rPr>
          <w:rFonts w:ascii="Times New Roman" w:hAnsi="Times New Roman" w:cs="Times New Roman"/>
        </w:rPr>
        <w:t xml:space="preserve"> </w:t>
      </w:r>
      <w:r w:rsidR="00844244" w:rsidRPr="00C03A5B">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 xml:space="preserve">the part of UA, its trustees, officers, </w:t>
      </w:r>
      <w:proofErr w:type="gramStart"/>
      <w:r w:rsidR="00316B19" w:rsidRPr="00BA12F5">
        <w:rPr>
          <w:rFonts w:ascii="Times New Roman" w:hAnsi="Times New Roman" w:cs="Times New Roman"/>
        </w:rPr>
        <w:t>employees</w:t>
      </w:r>
      <w:proofErr w:type="gramEnd"/>
      <w:r w:rsidR="00316B19" w:rsidRPr="00BA12F5">
        <w:rPr>
          <w:rFonts w:ascii="Times New Roman" w:hAnsi="Times New Roman" w:cs="Times New Roman"/>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lastRenderedPageBreak/>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6"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6"/>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BA12F5"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5437BE1B" w14:textId="77777777" w:rsidR="007A427C" w:rsidRDefault="005D7773" w:rsidP="002C45B2">
      <w:pPr>
        <w:tabs>
          <w:tab w:val="left" w:pos="540"/>
        </w:tabs>
        <w:spacing w:after="0" w:line="240" w:lineRule="auto"/>
        <w:ind w:left="540"/>
        <w:rPr>
          <w:rFonts w:ascii="Times New Roman" w:hAnsi="Times New Roman" w:cs="Times New Roman"/>
          <w:w w:val="105"/>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1664AB" w:rsidRPr="001664AB">
        <w:rPr>
          <w:rStyle w:val="ListParagraphChar"/>
          <w:rFonts w:eastAsiaTheme="minorHAnsi"/>
          <w:sz w:val="22"/>
          <w:szCs w:val="22"/>
        </w:rPr>
        <w:t>Ellen Ferguson, Sr. Procurement Coordinator</w:t>
      </w:r>
    </w:p>
    <w:p w14:paraId="64A84345" w14:textId="7984EC3E" w:rsidR="00DF5BDE" w:rsidRPr="001664AB" w:rsidRDefault="007A427C" w:rsidP="002C45B2">
      <w:pPr>
        <w:tabs>
          <w:tab w:val="left" w:pos="540"/>
        </w:tabs>
        <w:spacing w:after="0" w:line="240" w:lineRule="auto"/>
        <w:ind w:left="540"/>
        <w:rPr>
          <w:rFonts w:ascii="Times New Roman" w:hAnsi="Times New Roman" w:cs="Times New Roman"/>
        </w:rPr>
      </w:pPr>
      <w:r>
        <w:rPr>
          <w:rFonts w:ascii="Times New Roman" w:hAnsi="Times New Roman" w:cs="Times New Roman"/>
          <w:w w:val="105"/>
        </w:rPr>
        <w:tab/>
      </w:r>
      <w:r w:rsidR="00DF5BDE" w:rsidRPr="001664AB">
        <w:rPr>
          <w:rFonts w:ascii="Times New Roman" w:hAnsi="Times New Roman" w:cs="Times New Roman"/>
        </w:rPr>
        <w:tab/>
      </w:r>
      <w:r w:rsidR="009D29E9" w:rsidRPr="001664AB">
        <w:rPr>
          <w:rFonts w:ascii="Times New Roman" w:hAnsi="Times New Roman" w:cs="Times New Roman"/>
        </w:rPr>
        <w:tab/>
      </w:r>
      <w:r w:rsidR="009D29E9" w:rsidRPr="001664AB">
        <w:rPr>
          <w:rFonts w:ascii="Times New Roman" w:hAnsi="Times New Roman" w:cs="Times New Roman"/>
        </w:rPr>
        <w:tab/>
        <w:t>Office of Business Services</w:t>
      </w:r>
    </w:p>
    <w:p w14:paraId="30E75157" w14:textId="5957BF3C" w:rsidR="00024BF8" w:rsidRDefault="00DF5BDE" w:rsidP="0013167D">
      <w:pPr>
        <w:tabs>
          <w:tab w:val="left" w:pos="540"/>
        </w:tabs>
        <w:spacing w:after="0" w:line="240" w:lineRule="auto"/>
        <w:ind w:left="540"/>
        <w:rPr>
          <w:rFonts w:ascii="Times New Roman" w:hAnsi="Times New Roman" w:cs="Times New Roman"/>
        </w:rPr>
      </w:pPr>
      <w:r w:rsidRPr="001664AB">
        <w:rPr>
          <w:rFonts w:ascii="Times New Roman" w:hAnsi="Times New Roman" w:cs="Times New Roman"/>
        </w:rPr>
        <w:tab/>
      </w:r>
      <w:r w:rsidRPr="001664AB">
        <w:rPr>
          <w:rFonts w:ascii="Times New Roman" w:hAnsi="Times New Roman" w:cs="Times New Roman"/>
        </w:rPr>
        <w:tab/>
      </w:r>
      <w:r w:rsidR="009D29E9" w:rsidRPr="001664AB">
        <w:rPr>
          <w:rFonts w:ascii="Times New Roman" w:hAnsi="Times New Roman" w:cs="Times New Roman"/>
        </w:rPr>
        <w:tab/>
      </w:r>
      <w:r w:rsidR="009D29E9" w:rsidRPr="001664AB">
        <w:rPr>
          <w:rFonts w:ascii="Times New Roman" w:hAnsi="Times New Roman" w:cs="Times New Roman"/>
        </w:rPr>
        <w:tab/>
      </w:r>
      <w:r w:rsidR="00AB0A27" w:rsidRPr="001664AB">
        <w:rPr>
          <w:rFonts w:ascii="Times New Roman" w:hAnsi="Times New Roman" w:cs="Times New Roman"/>
        </w:rPr>
        <w:t>Email</w:t>
      </w:r>
      <w:r w:rsidR="0013167D">
        <w:rPr>
          <w:rFonts w:ascii="Times New Roman" w:hAnsi="Times New Roman" w:cs="Times New Roman"/>
        </w:rPr>
        <w:t xml:space="preserve">  </w:t>
      </w:r>
      <w:hyperlink r:id="rId15" w:history="1">
        <w:r w:rsidR="00A340F2" w:rsidRPr="00CD4BA3">
          <w:rPr>
            <w:rStyle w:val="Hyperlink"/>
            <w:rFonts w:ascii="Times New Roman" w:hAnsi="Times New Roman" w:cs="Times New Roman"/>
          </w:rPr>
          <w:t>ellenf@uark.edu</w:t>
        </w:r>
      </w:hyperlink>
    </w:p>
    <w:p w14:paraId="52917563" w14:textId="77777777" w:rsidR="00A340F2" w:rsidRDefault="00A340F2" w:rsidP="002C45B2">
      <w:pPr>
        <w:tabs>
          <w:tab w:val="left" w:pos="540"/>
        </w:tabs>
        <w:spacing w:after="0" w:line="240" w:lineRule="auto"/>
        <w:ind w:left="540" w:hanging="540"/>
        <w:rPr>
          <w:rFonts w:ascii="Times New Roman" w:hAnsi="Times New Roman" w:cs="Times New Roman"/>
        </w:rPr>
      </w:pPr>
    </w:p>
    <w:p w14:paraId="55D3C841" w14:textId="0EBBB813"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HogBid, the UA bid solicitation website:  </w:t>
      </w:r>
      <w:hyperlink r:id="rId16"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BA12F5">
        <w:rPr>
          <w:rFonts w:ascii="Times New Roman" w:hAnsi="Times New Roman" w:cs="Times New Roman"/>
        </w:rPr>
        <w:t>understands</w:t>
      </w:r>
      <w:proofErr w:type="gramEnd"/>
      <w:r w:rsidRPr="00BA12F5">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w:t>
      </w:r>
      <w:r w:rsidR="00430362" w:rsidRPr="00BA12F5">
        <w:rPr>
          <w:rFonts w:ascii="Times New Roman" w:hAnsi="Times New Roman" w:cs="Times New Roman"/>
          <w:color w:val="000000"/>
        </w:rPr>
        <w:lastRenderedPageBreak/>
        <w:t xml:space="preserve">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w:t>
      </w:r>
      <w:proofErr w:type="gramStart"/>
      <w:r w:rsidR="001E716A" w:rsidRPr="00BA12F5">
        <w:rPr>
          <w:rFonts w:ascii="Times New Roman" w:hAnsi="Times New Roman" w:cs="Times New Roman"/>
        </w:rPr>
        <w:t>information  or</w:t>
      </w:r>
      <w:proofErr w:type="gramEnd"/>
      <w:r w:rsidR="001E716A" w:rsidRPr="00BA12F5">
        <w:rPr>
          <w:rFonts w:ascii="Times New Roman" w:hAnsi="Times New Roman" w:cs="Times New Roman"/>
        </w:rPr>
        <w:t xml:space="preserve">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BA12F5">
        <w:rPr>
          <w:rFonts w:ascii="Times New Roman" w:hAnsi="Times New Roman" w:cs="Times New Roman"/>
        </w:rPr>
        <w:t>means;</w:t>
      </w:r>
      <w:proofErr w:type="gramEnd"/>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Being compatible with information technology used by other individuals with whom the blind or visually impaired individuals </w:t>
      </w:r>
      <w:proofErr w:type="gramStart"/>
      <w:r w:rsidRPr="00BA12F5">
        <w:rPr>
          <w:rFonts w:ascii="Times New Roman" w:hAnsi="Times New Roman" w:cs="Times New Roman"/>
        </w:rPr>
        <w:t>interact;</w:t>
      </w:r>
      <w:proofErr w:type="gramEnd"/>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lastRenderedPageBreak/>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7"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7"/>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w:t>
      </w:r>
      <w:r w:rsidR="00E212F2" w:rsidRPr="00BA12F5">
        <w:rPr>
          <w:rFonts w:ascii="Times New Roman" w:hAnsi="Times New Roman" w:cs="Times New Roman"/>
          <w:sz w:val="22"/>
          <w:szCs w:val="22"/>
        </w:rPr>
        <w:lastRenderedPageBreak/>
        <w:t>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70327977"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UA 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3930709C" w14:textId="77777777" w:rsidR="00DA23BE" w:rsidRDefault="00DA23BE" w:rsidP="002C45B2">
      <w:pPr>
        <w:tabs>
          <w:tab w:val="left" w:pos="540"/>
        </w:tabs>
        <w:spacing w:after="0" w:line="240" w:lineRule="auto"/>
        <w:ind w:left="540" w:hanging="540"/>
        <w:rPr>
          <w:rFonts w:ascii="Times New Roman" w:hAnsi="Times New Roman" w:cs="Times New Roman"/>
        </w:rPr>
      </w:pPr>
    </w:p>
    <w:p w14:paraId="1204F09C" w14:textId="77777777" w:rsidR="00DA23BE" w:rsidRDefault="00DA23BE" w:rsidP="002C45B2">
      <w:pPr>
        <w:tabs>
          <w:tab w:val="left" w:pos="540"/>
        </w:tabs>
        <w:spacing w:after="0" w:line="240" w:lineRule="auto"/>
        <w:ind w:left="540" w:hanging="540"/>
        <w:rPr>
          <w:rFonts w:ascii="Times New Roman" w:hAnsi="Times New Roman" w:cs="Times New Roman"/>
        </w:rPr>
      </w:pPr>
    </w:p>
    <w:p w14:paraId="2DE86F76" w14:textId="77777777" w:rsidR="00DA23BE" w:rsidRDefault="00DA23BE" w:rsidP="002C45B2">
      <w:pPr>
        <w:tabs>
          <w:tab w:val="left" w:pos="540"/>
        </w:tabs>
        <w:spacing w:after="0" w:line="240" w:lineRule="auto"/>
        <w:ind w:left="540" w:hanging="540"/>
        <w:rPr>
          <w:rFonts w:ascii="Times New Roman" w:hAnsi="Times New Roman" w:cs="Times New Roman"/>
        </w:rPr>
      </w:pPr>
    </w:p>
    <w:p w14:paraId="7004ACE9" w14:textId="77777777" w:rsidR="00DA23BE" w:rsidRPr="00BA12F5" w:rsidRDefault="00DA23BE" w:rsidP="002C45B2">
      <w:pPr>
        <w:tabs>
          <w:tab w:val="left" w:pos="540"/>
        </w:tabs>
        <w:spacing w:after="0" w:line="240" w:lineRule="auto"/>
        <w:ind w:left="540" w:hanging="540"/>
        <w:rPr>
          <w:rFonts w:ascii="Times New Roman" w:hAnsi="Times New Roman" w:cs="Times New Roman"/>
        </w:rPr>
      </w:pP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8"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9"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8"/>
    <w:bookmarkEnd w:id="19"/>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4402F4" w:rsidRDefault="003E6BBC" w:rsidP="002C45B2">
      <w:pPr>
        <w:tabs>
          <w:tab w:val="left" w:pos="540"/>
        </w:tabs>
        <w:spacing w:after="0" w:line="240" w:lineRule="auto"/>
        <w:rPr>
          <w:rFonts w:ascii="Times New Roman" w:hAnsi="Times New Roman" w:cs="Times New Roman"/>
          <w:b/>
        </w:rPr>
      </w:pPr>
      <w:r w:rsidRPr="004402F4">
        <w:rPr>
          <w:rFonts w:ascii="Times New Roman" w:hAnsi="Times New Roman" w:cs="Times New Roman"/>
          <w:b/>
        </w:rPr>
        <w:t>9</w:t>
      </w:r>
      <w:r w:rsidR="007078B9" w:rsidRPr="004402F4">
        <w:rPr>
          <w:rFonts w:ascii="Times New Roman" w:hAnsi="Times New Roman" w:cs="Times New Roman"/>
          <w:b/>
        </w:rPr>
        <w:t>.1</w:t>
      </w:r>
      <w:r w:rsidR="008C772F" w:rsidRPr="004402F4">
        <w:rPr>
          <w:rFonts w:ascii="Times New Roman" w:hAnsi="Times New Roman" w:cs="Times New Roman"/>
          <w:b/>
        </w:rPr>
        <w:t>6</w:t>
      </w:r>
      <w:r w:rsidR="007078B9" w:rsidRPr="004402F4">
        <w:rPr>
          <w:rFonts w:ascii="Times New Roman" w:hAnsi="Times New Roman" w:cs="Times New Roman"/>
          <w:b/>
        </w:rPr>
        <w:tab/>
        <w:t>Period of Firm Proposal</w:t>
      </w:r>
    </w:p>
    <w:p w14:paraId="73BC1BC5" w14:textId="3CD7677B" w:rsidR="007078B9" w:rsidRPr="004402F4" w:rsidRDefault="00B84B48" w:rsidP="002C45B2">
      <w:pPr>
        <w:tabs>
          <w:tab w:val="left" w:pos="540"/>
        </w:tabs>
        <w:spacing w:after="0" w:line="240" w:lineRule="auto"/>
        <w:ind w:left="540" w:hanging="540"/>
        <w:rPr>
          <w:rFonts w:ascii="Times New Roman" w:hAnsi="Times New Roman" w:cs="Times New Roman"/>
        </w:rPr>
      </w:pPr>
      <w:r w:rsidRPr="004402F4">
        <w:rPr>
          <w:rFonts w:ascii="Times New Roman" w:hAnsi="Times New Roman" w:cs="Times New Roman"/>
          <w:b/>
        </w:rPr>
        <w:tab/>
      </w:r>
      <w:r w:rsidR="00357616" w:rsidRPr="004402F4">
        <w:rPr>
          <w:rFonts w:ascii="Times New Roman" w:hAnsi="Times New Roman" w:cs="Times New Roman"/>
          <w:u w:val="single"/>
        </w:rPr>
        <w:t xml:space="preserve">Prices for the proposed services must be kept firm for </w:t>
      </w:r>
      <w:r w:rsidR="00357616" w:rsidRPr="004402F4">
        <w:rPr>
          <w:rFonts w:ascii="Times New Roman" w:hAnsi="Times New Roman" w:cs="Times New Roman"/>
          <w:b/>
          <w:u w:val="single"/>
        </w:rPr>
        <w:t xml:space="preserve">at least </w:t>
      </w:r>
      <w:r w:rsidR="004B7D63" w:rsidRPr="00C03A5B">
        <w:rPr>
          <w:rFonts w:ascii="Times New Roman" w:hAnsi="Times New Roman"/>
        </w:rPr>
        <w:t xml:space="preserve">one hundred eighty (180) days </w:t>
      </w:r>
      <w:r w:rsidR="00357616" w:rsidRPr="004402F4">
        <w:rPr>
          <w:rFonts w:ascii="Times New Roman" w:hAnsi="Times New Roman" w:cs="Times New Roman"/>
          <w:u w:val="single"/>
        </w:rPr>
        <w:t>after the Proposal Due Date specified on the cover sheet of this RFP</w:t>
      </w:r>
      <w:r w:rsidR="00357616" w:rsidRPr="004402F4">
        <w:rPr>
          <w:rFonts w:ascii="Times New Roman" w:hAnsi="Times New Roman" w:cs="Times New Roman"/>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w:t>
      </w:r>
      <w:r w:rsidR="004B7D63" w:rsidRPr="00C03A5B">
        <w:rPr>
          <w:rFonts w:ascii="Times New Roman" w:hAnsi="Times New Roman"/>
        </w:rPr>
        <w:t>one hundred eighty (180) days</w:t>
      </w:r>
      <w:r w:rsidR="00357616" w:rsidRPr="00C03A5B">
        <w:rPr>
          <w:rFonts w:ascii="Times New Roman" w:hAnsi="Times New Roman" w:cs="Times New Roman"/>
        </w:rPr>
        <w:t xml:space="preserve"> </w:t>
      </w:r>
      <w:r w:rsidR="00357616" w:rsidRPr="004402F4">
        <w:rPr>
          <w:rFonts w:ascii="Times New Roman" w:hAnsi="Times New Roman" w:cs="Times New Roman"/>
        </w:rPr>
        <w:t>or until written notice to the contrary is received from the Respondent, whichever is longer.</w:t>
      </w:r>
    </w:p>
    <w:p w14:paraId="751A16CD" w14:textId="77777777" w:rsidR="00495933" w:rsidRPr="004402F4" w:rsidRDefault="00495933" w:rsidP="002C45B2">
      <w:pPr>
        <w:tabs>
          <w:tab w:val="left" w:pos="540"/>
        </w:tabs>
        <w:spacing w:after="0" w:line="240" w:lineRule="auto"/>
        <w:ind w:left="540" w:hanging="540"/>
        <w:rPr>
          <w:rFonts w:ascii="Times New Roman" w:hAnsi="Times New Roman" w:cs="Times New Roman"/>
        </w:rPr>
      </w:pPr>
    </w:p>
    <w:p w14:paraId="593EEA6F" w14:textId="78C35E9F" w:rsidR="00CB1257" w:rsidRPr="004402F4" w:rsidRDefault="003E6BBC" w:rsidP="002C45B2">
      <w:pPr>
        <w:tabs>
          <w:tab w:val="left" w:pos="540"/>
        </w:tabs>
        <w:spacing w:after="0" w:line="240" w:lineRule="auto"/>
        <w:rPr>
          <w:rFonts w:ascii="Times New Roman" w:hAnsi="Times New Roman" w:cs="Times New Roman"/>
          <w:b/>
        </w:rPr>
      </w:pPr>
      <w:r w:rsidRPr="004402F4">
        <w:rPr>
          <w:rFonts w:ascii="Times New Roman" w:hAnsi="Times New Roman" w:cs="Times New Roman"/>
          <w:b/>
        </w:rPr>
        <w:t>9</w:t>
      </w:r>
      <w:r w:rsidR="00281237" w:rsidRPr="004402F4">
        <w:rPr>
          <w:rFonts w:ascii="Times New Roman" w:hAnsi="Times New Roman" w:cs="Times New Roman"/>
          <w:b/>
        </w:rPr>
        <w:t>.1</w:t>
      </w:r>
      <w:r w:rsidR="008C772F" w:rsidRPr="004402F4">
        <w:rPr>
          <w:rFonts w:ascii="Times New Roman" w:hAnsi="Times New Roman" w:cs="Times New Roman"/>
          <w:b/>
        </w:rPr>
        <w:t>7</w:t>
      </w:r>
      <w:r w:rsidR="00281237" w:rsidRPr="004402F4">
        <w:rPr>
          <w:rFonts w:ascii="Times New Roman" w:hAnsi="Times New Roman" w:cs="Times New Roman"/>
          <w:b/>
        </w:rPr>
        <w:tab/>
      </w:r>
      <w:r w:rsidR="00CB1257" w:rsidRPr="004402F4">
        <w:rPr>
          <w:rFonts w:ascii="Times New Roman" w:hAnsi="Times New Roman" w:cs="Times New Roman"/>
          <w:b/>
        </w:rPr>
        <w:t>Warranty</w:t>
      </w:r>
    </w:p>
    <w:p w14:paraId="5DB4843B" w14:textId="1052BF5F" w:rsidR="00CB1257" w:rsidRPr="004402F4" w:rsidRDefault="00CB1257" w:rsidP="002C45B2">
      <w:pPr>
        <w:pStyle w:val="MyNormal"/>
        <w:ind w:left="1260" w:hanging="1260"/>
        <w:jc w:val="left"/>
        <w:rPr>
          <w:rFonts w:ascii="Times New Roman" w:hAnsi="Times New Roman"/>
          <w:szCs w:val="22"/>
        </w:rPr>
      </w:pPr>
      <w:r w:rsidRPr="004402F4">
        <w:rPr>
          <w:rFonts w:ascii="Times New Roman" w:hAnsi="Times New Roman"/>
          <w:szCs w:val="22"/>
        </w:rPr>
        <w:tab/>
        <w:t xml:space="preserve">The </w:t>
      </w:r>
      <w:r w:rsidR="000B5770" w:rsidRPr="004402F4">
        <w:rPr>
          <w:rFonts w:ascii="Times New Roman" w:hAnsi="Times New Roman"/>
          <w:szCs w:val="22"/>
        </w:rPr>
        <w:t>Respondent</w:t>
      </w:r>
      <w:r w:rsidRPr="004402F4">
        <w:rPr>
          <w:rFonts w:ascii="Times New Roman" w:hAnsi="Times New Roman"/>
          <w:szCs w:val="22"/>
        </w:rPr>
        <w:t xml:space="preserve"> must:</w:t>
      </w:r>
    </w:p>
    <w:p w14:paraId="7141B874" w14:textId="77777777" w:rsidR="00CB1257" w:rsidRPr="004402F4" w:rsidRDefault="00CB1257" w:rsidP="002C45B2">
      <w:pPr>
        <w:pStyle w:val="MyNormal"/>
        <w:jc w:val="left"/>
        <w:rPr>
          <w:rFonts w:ascii="Times New Roman" w:hAnsi="Times New Roman"/>
          <w:szCs w:val="22"/>
        </w:rPr>
      </w:pPr>
    </w:p>
    <w:p w14:paraId="014E1F00" w14:textId="77777777" w:rsidR="00CB1257" w:rsidRPr="004402F4" w:rsidRDefault="00CB1257" w:rsidP="002C45B2">
      <w:pPr>
        <w:pStyle w:val="MyNormal"/>
        <w:numPr>
          <w:ilvl w:val="0"/>
          <w:numId w:val="15"/>
        </w:numPr>
        <w:tabs>
          <w:tab w:val="clear" w:pos="2160"/>
          <w:tab w:val="left" w:pos="1620"/>
        </w:tabs>
        <w:jc w:val="left"/>
        <w:rPr>
          <w:rFonts w:ascii="Times New Roman" w:hAnsi="Times New Roman"/>
          <w:szCs w:val="22"/>
        </w:rPr>
      </w:pPr>
      <w:r w:rsidRPr="004402F4">
        <w:rPr>
          <w:rFonts w:ascii="Times New Roman" w:hAnsi="Times New Roman"/>
          <w:szCs w:val="22"/>
        </w:rPr>
        <w:t>Define the provisions of the warranty regarding response time for service and support.</w:t>
      </w:r>
    </w:p>
    <w:p w14:paraId="2D07E2FF" w14:textId="77777777" w:rsidR="00CB1257" w:rsidRPr="004402F4" w:rsidRDefault="00CB1257" w:rsidP="002C45B2">
      <w:pPr>
        <w:pStyle w:val="MyNormal"/>
        <w:numPr>
          <w:ilvl w:val="0"/>
          <w:numId w:val="15"/>
        </w:numPr>
        <w:tabs>
          <w:tab w:val="clear" w:pos="2160"/>
          <w:tab w:val="left" w:pos="1620"/>
        </w:tabs>
        <w:jc w:val="left"/>
        <w:rPr>
          <w:rFonts w:ascii="Times New Roman" w:hAnsi="Times New Roman"/>
          <w:szCs w:val="22"/>
        </w:rPr>
      </w:pPr>
      <w:r w:rsidRPr="004402F4">
        <w:rPr>
          <w:rFonts w:ascii="Times New Roman" w:hAnsi="Times New Roman"/>
          <w:szCs w:val="22"/>
        </w:rPr>
        <w:t>Define the provisions of the warranty regarding system up time including maintenance windows.</w:t>
      </w:r>
    </w:p>
    <w:p w14:paraId="775416CE" w14:textId="77777777" w:rsidR="00CB1257" w:rsidRPr="004402F4" w:rsidRDefault="00CB1257" w:rsidP="002C45B2">
      <w:pPr>
        <w:pStyle w:val="MyNormal"/>
        <w:numPr>
          <w:ilvl w:val="0"/>
          <w:numId w:val="15"/>
        </w:numPr>
        <w:tabs>
          <w:tab w:val="clear" w:pos="2160"/>
          <w:tab w:val="left" w:pos="1620"/>
        </w:tabs>
        <w:jc w:val="left"/>
        <w:rPr>
          <w:rFonts w:ascii="Times New Roman" w:hAnsi="Times New Roman"/>
          <w:szCs w:val="22"/>
        </w:rPr>
      </w:pPr>
      <w:r w:rsidRPr="004402F4">
        <w:rPr>
          <w:rFonts w:ascii="Times New Roman" w:hAnsi="Times New Roman"/>
          <w:szCs w:val="22"/>
        </w:rPr>
        <w:t>Outline the standard or proposed plan of action for correcting problems during the warranty period.</w:t>
      </w:r>
    </w:p>
    <w:p w14:paraId="59554B07" w14:textId="69CCF807" w:rsidR="00CB1257" w:rsidRPr="004402F4" w:rsidRDefault="00CB1257" w:rsidP="002C45B2">
      <w:pPr>
        <w:pStyle w:val="MyNormal"/>
        <w:numPr>
          <w:ilvl w:val="0"/>
          <w:numId w:val="15"/>
        </w:numPr>
        <w:tabs>
          <w:tab w:val="clear" w:pos="2160"/>
          <w:tab w:val="left" w:pos="1620"/>
        </w:tabs>
        <w:jc w:val="left"/>
        <w:rPr>
          <w:rFonts w:ascii="Times New Roman" w:hAnsi="Times New Roman"/>
          <w:szCs w:val="22"/>
        </w:rPr>
      </w:pPr>
      <w:r w:rsidRPr="004402F4">
        <w:rPr>
          <w:rFonts w:ascii="Times New Roman" w:hAnsi="Times New Roman"/>
          <w:szCs w:val="22"/>
        </w:rPr>
        <w:t>Respondents must itemize any components, services, and labor that are excluded from warranty.</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C03A5B">
      <w:pPr>
        <w:pStyle w:val="MyNormal"/>
        <w:ind w:left="1267" w:hanging="1267"/>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C03A5B">
      <w:pPr>
        <w:pStyle w:val="MyNormal"/>
        <w:ind w:left="1267" w:hanging="1267"/>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C03A5B">
      <w:pPr>
        <w:pStyle w:val="MyNormal"/>
        <w:ind w:left="1267" w:hanging="1267"/>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C03A5B">
      <w:pPr>
        <w:pStyle w:val="MyNormal"/>
        <w:ind w:left="1267" w:hanging="1267"/>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w:t>
      </w:r>
      <w:r w:rsidRPr="00BA12F5">
        <w:rPr>
          <w:rFonts w:ascii="Times New Roman" w:eastAsia="MS Mincho" w:hAnsi="Times New Roman"/>
          <w:color w:val="000000"/>
          <w:szCs w:val="22"/>
        </w:rPr>
        <w:lastRenderedPageBreak/>
        <w:t xml:space="preserve">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Time is of the Essence</w:t>
      </w:r>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20"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20"/>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UA,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7"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Default="00A27B36" w:rsidP="00A27B36">
      <w:pPr>
        <w:tabs>
          <w:tab w:val="left" w:pos="540"/>
        </w:tabs>
        <w:spacing w:after="0" w:line="240" w:lineRule="auto"/>
        <w:jc w:val="both"/>
        <w:rPr>
          <w:rFonts w:ascii="Times New Roman" w:hAnsi="Times New Roman" w:cs="Times New Roman"/>
        </w:rPr>
      </w:pPr>
    </w:p>
    <w:p w14:paraId="52A22875" w14:textId="77777777" w:rsidR="00DA23BE" w:rsidRPr="00BA12F5" w:rsidRDefault="00DA23BE"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lastRenderedPageBreak/>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65106FD6" w14:textId="77777777" w:rsidR="008F55F1" w:rsidRPr="00BA12F5" w:rsidRDefault="008F55F1"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BA12F5">
        <w:rPr>
          <w:rFonts w:ascii="Times New Roman" w:hAnsi="Times New Roman" w:cs="Times New Roman"/>
        </w:rPr>
        <w:t>state</w:t>
      </w:r>
      <w:proofErr w:type="gramEnd"/>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w:t>
      </w:r>
      <w:r w:rsidRPr="00BA12F5">
        <w:rPr>
          <w:rFonts w:ascii="Times New Roman" w:hAnsi="Times New Roman" w:cs="Times New Roman"/>
        </w:rPr>
        <w:lastRenderedPageBreak/>
        <w:t xml:space="preserve">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313C4378" w14:textId="6FF51AD2" w:rsidR="00B564AC" w:rsidRDefault="00B564AC"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 xml:space="preserve">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BA12F5">
        <w:rPr>
          <w:rFonts w:ascii="Times New Roman" w:eastAsia="MS Mincho" w:hAnsi="Times New Roman" w:cs="Times New Roman"/>
        </w:rPr>
        <w:t>subcontractors</w:t>
      </w:r>
      <w:proofErr w:type="gramEnd"/>
      <w:r w:rsidRPr="00BA12F5">
        <w:rPr>
          <w:rFonts w:ascii="Times New Roman" w:eastAsia="MS Mincho" w:hAnsi="Times New Roman" w:cs="Times New Roman"/>
        </w:rPr>
        <w:t xml:space="preserve">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1"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Hogbid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w:t>
      </w:r>
      <w:r w:rsidR="00F70C48" w:rsidRPr="00BA12F5">
        <w:rPr>
          <w:rFonts w:ascii="Times New Roman" w:hAnsi="Times New Roman" w:cs="Times New Roman"/>
        </w:rPr>
        <w:lastRenderedPageBreak/>
        <w:t>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21"/>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2"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2"/>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3750E5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3" w:name="_Hlk509928242"/>
      <w:r w:rsidR="006E1DB5" w:rsidRPr="00687230">
        <w:rPr>
          <w:rFonts w:ascii="Times New Roman" w:eastAsia="MS Mincho" w:hAnsi="Times New Roman" w:cs="Times New Roman"/>
        </w:rPr>
        <w:t xml:space="preserve">Proposals will be publicly opened in the Purchasing Office, </w:t>
      </w:r>
      <w:bookmarkStart w:id="24"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4"/>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3"/>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54C3B6D9" w14:textId="715720E0" w:rsidR="008A77E2" w:rsidRPr="00BA12F5" w:rsidRDefault="006E1DB5" w:rsidP="00C1031A">
      <w:pPr>
        <w:tabs>
          <w:tab w:val="left" w:pos="540"/>
        </w:tabs>
        <w:spacing w:after="0" w:line="240" w:lineRule="auto"/>
        <w:ind w:left="540" w:hanging="540"/>
        <w:rPr>
          <w:rFonts w:ascii="Times New Roman" w:hAnsi="Times New Roman" w:cs="Times New Roman"/>
        </w:rPr>
      </w:pPr>
      <w:r w:rsidRPr="00E86D6C">
        <w:rPr>
          <w:rFonts w:ascii="Times New Roman" w:hAnsi="Times New Roman" w:cs="Times New Roman"/>
          <w:b/>
        </w:rPr>
        <w:tab/>
        <w:t xml:space="preserve">Respondents must submit one (1) signed original, one (1) signed copy, and </w:t>
      </w:r>
      <w:r w:rsidR="002E3745" w:rsidRPr="00E86D6C">
        <w:rPr>
          <w:rFonts w:ascii="Times New Roman" w:hAnsi="Times New Roman" w:cs="Times New Roman"/>
          <w:b/>
        </w:rPr>
        <w:t>five</w:t>
      </w:r>
      <w:r w:rsidRPr="00E86D6C">
        <w:rPr>
          <w:rFonts w:ascii="Times New Roman" w:hAnsi="Times New Roman" w:cs="Times New Roman"/>
          <w:b/>
        </w:rPr>
        <w:t xml:space="preserve"> (</w:t>
      </w:r>
      <w:r w:rsidR="002E3745" w:rsidRPr="00E86D6C">
        <w:rPr>
          <w:rFonts w:ascii="Times New Roman" w:hAnsi="Times New Roman" w:cs="Times New Roman"/>
          <w:b/>
        </w:rPr>
        <w:t>5</w:t>
      </w:r>
      <w:r w:rsidRPr="00E86D6C">
        <w:rPr>
          <w:rFonts w:ascii="Times New Roman" w:hAnsi="Times New Roman" w:cs="Times New Roman"/>
          <w:b/>
        </w:rPr>
        <w:t xml:space="preserve">) soft copies of their Proposal (i.e. CD-ROM or USB Flash drive) </w:t>
      </w:r>
      <w:r w:rsidRPr="00E86D6C">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E86D6C">
        <w:rPr>
          <w:rFonts w:ascii="Times New Roman" w:hAnsi="Times New Roman" w:cs="Times New Roman"/>
          <w:b/>
          <w:bCs/>
        </w:rPr>
        <w:t xml:space="preserve">Proposals must be received </w:t>
      </w:r>
      <w:r w:rsidRPr="00206FDE">
        <w:rPr>
          <w:rFonts w:ascii="Times New Roman" w:hAnsi="Times New Roman" w:cs="Times New Roman"/>
          <w:b/>
          <w:bCs/>
        </w:rPr>
        <w:t xml:space="preserve">at 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5"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 xml:space="preserve">1001 East </w:t>
      </w:r>
      <w:proofErr w:type="spellStart"/>
      <w:r w:rsidRPr="00BE65C6">
        <w:rPr>
          <w:rFonts w:ascii="Times New Roman" w:hAnsi="Times New Roman" w:cs="Times New Roman"/>
          <w:b/>
          <w:bCs/>
        </w:rPr>
        <w:t>Sain</w:t>
      </w:r>
      <w:proofErr w:type="spellEnd"/>
      <w:r w:rsidRPr="00BE65C6">
        <w:rPr>
          <w:rFonts w:ascii="Times New Roman" w:hAnsi="Times New Roman" w:cs="Times New Roman"/>
          <w:b/>
          <w:bCs/>
        </w:rPr>
        <w:t xml:space="preserve">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5"/>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007AB4">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238D2B24" w:rsidR="00C31327" w:rsidRPr="00BA12F5"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E802485" w14:textId="5331EC47"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BA12F5">
        <w:rPr>
          <w:rFonts w:ascii="Times New Roman" w:hAnsi="Times New Roman" w:cs="Times New Roman"/>
        </w:rPr>
        <w:t>P</w:t>
      </w:r>
      <w:r w:rsidRPr="00BA12F5">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6"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w:t>
      </w:r>
      <w:r w:rsidRPr="00BA12F5">
        <w:rPr>
          <w:rFonts w:ascii="Times New Roman" w:hAnsi="Times New Roman" w:cs="Times New Roman"/>
        </w:rPr>
        <w:lastRenderedPageBreak/>
        <w:t xml:space="preserve">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6"/>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7"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7"/>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8"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8"/>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9"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9"/>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30"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paralyzation,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lastRenderedPageBreak/>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A43F68" w:rsidRDefault="00A33DE6" w:rsidP="00C326EE">
      <w:pPr>
        <w:pStyle w:val="ListParagraph"/>
        <w:numPr>
          <w:ilvl w:val="0"/>
          <w:numId w:val="12"/>
        </w:numPr>
        <w:tabs>
          <w:tab w:val="left" w:pos="0"/>
          <w:tab w:val="left" w:pos="540"/>
        </w:tabs>
        <w:ind w:left="1267"/>
        <w:jc w:val="both"/>
        <w:rPr>
          <w:sz w:val="22"/>
          <w:szCs w:val="22"/>
        </w:rPr>
      </w:pPr>
      <w:r w:rsidRPr="00A43F68">
        <w:rPr>
          <w:sz w:val="22"/>
          <w:szCs w:val="22"/>
        </w:rPr>
        <w:t>Foundation date</w:t>
      </w:r>
    </w:p>
    <w:p w14:paraId="1F4271D2" w14:textId="63084E85" w:rsidR="00E11467" w:rsidRPr="00A43F68" w:rsidRDefault="00E11467" w:rsidP="00E11467">
      <w:pPr>
        <w:pStyle w:val="ListParagraph"/>
        <w:numPr>
          <w:ilvl w:val="0"/>
          <w:numId w:val="12"/>
        </w:numPr>
        <w:jc w:val="both"/>
        <w:outlineLvl w:val="0"/>
      </w:pPr>
      <w:r w:rsidRPr="00A43F68">
        <w:rPr>
          <w:sz w:val="22"/>
          <w:szCs w:val="22"/>
        </w:rPr>
        <w:t>A narrative description of the organization and its history.</w:t>
      </w:r>
    </w:p>
    <w:p w14:paraId="53155623" w14:textId="6BBDB9A5" w:rsidR="00E11467" w:rsidRPr="00A43F68" w:rsidRDefault="00E11467" w:rsidP="00E11467">
      <w:pPr>
        <w:pStyle w:val="ListParagraph"/>
        <w:numPr>
          <w:ilvl w:val="0"/>
          <w:numId w:val="12"/>
        </w:numPr>
        <w:jc w:val="both"/>
        <w:outlineLvl w:val="0"/>
      </w:pPr>
      <w:r w:rsidRPr="00A43F68">
        <w:rPr>
          <w:sz w:val="22"/>
          <w:szCs w:val="22"/>
        </w:rPr>
        <w:t>An organizational chart.</w:t>
      </w:r>
    </w:p>
    <w:p w14:paraId="3F785758" w14:textId="77777777" w:rsidR="00E11467" w:rsidRPr="00A43F68" w:rsidRDefault="00E11467" w:rsidP="00E11467">
      <w:pPr>
        <w:pStyle w:val="ListParagraph"/>
        <w:numPr>
          <w:ilvl w:val="0"/>
          <w:numId w:val="12"/>
        </w:numPr>
        <w:jc w:val="both"/>
        <w:outlineLvl w:val="0"/>
      </w:pPr>
      <w:r w:rsidRPr="00A43F68">
        <w:rPr>
          <w:sz w:val="22"/>
          <w:szCs w:val="22"/>
        </w:rPr>
        <w:t>A narrative description of the agency’s collection philosophy not to exceed two (2) single spaced pages in length.</w:t>
      </w:r>
    </w:p>
    <w:p w14:paraId="36B86039" w14:textId="5CD8D6BF" w:rsidR="00A33DE6" w:rsidRPr="00A43F68" w:rsidRDefault="00A33DE6" w:rsidP="00C326EE">
      <w:pPr>
        <w:pStyle w:val="ListParagraph"/>
        <w:numPr>
          <w:ilvl w:val="0"/>
          <w:numId w:val="12"/>
        </w:numPr>
        <w:tabs>
          <w:tab w:val="left" w:pos="0"/>
          <w:tab w:val="left" w:pos="540"/>
        </w:tabs>
        <w:ind w:left="1267"/>
        <w:jc w:val="both"/>
        <w:rPr>
          <w:sz w:val="22"/>
          <w:szCs w:val="22"/>
        </w:rPr>
      </w:pPr>
      <w:r w:rsidRPr="00A43F68">
        <w:rPr>
          <w:sz w:val="22"/>
          <w:szCs w:val="22"/>
        </w:rPr>
        <w:t xml:space="preserve">Major company and </w:t>
      </w:r>
      <w:r w:rsidR="00E11467" w:rsidRPr="00A43F68">
        <w:rPr>
          <w:sz w:val="22"/>
          <w:szCs w:val="22"/>
        </w:rPr>
        <w:t xml:space="preserve">office </w:t>
      </w:r>
      <w:r w:rsidRPr="00A43F68">
        <w:rPr>
          <w:sz w:val="22"/>
          <w:szCs w:val="22"/>
        </w:rPr>
        <w:t>locations</w:t>
      </w:r>
    </w:p>
    <w:p w14:paraId="5A504AD7" w14:textId="77777777" w:rsidR="00A33DE6" w:rsidRPr="00A43F68" w:rsidRDefault="00A33DE6" w:rsidP="00C326EE">
      <w:pPr>
        <w:pStyle w:val="ListParagraph"/>
        <w:numPr>
          <w:ilvl w:val="0"/>
          <w:numId w:val="12"/>
        </w:numPr>
        <w:tabs>
          <w:tab w:val="left" w:pos="0"/>
          <w:tab w:val="left" w:pos="540"/>
        </w:tabs>
        <w:ind w:left="1267"/>
        <w:jc w:val="both"/>
        <w:rPr>
          <w:sz w:val="22"/>
          <w:szCs w:val="22"/>
        </w:rPr>
      </w:pPr>
      <w:r w:rsidRPr="00A43F68">
        <w:rPr>
          <w:sz w:val="22"/>
          <w:szCs w:val="22"/>
        </w:rPr>
        <w:t>Total number of clients</w:t>
      </w:r>
    </w:p>
    <w:p w14:paraId="5553F5AB" w14:textId="77777777" w:rsidR="00A33DE6" w:rsidRPr="00A43F68" w:rsidRDefault="00A33DE6" w:rsidP="00C326EE">
      <w:pPr>
        <w:pStyle w:val="ListParagraph"/>
        <w:numPr>
          <w:ilvl w:val="0"/>
          <w:numId w:val="12"/>
        </w:numPr>
        <w:tabs>
          <w:tab w:val="left" w:pos="0"/>
          <w:tab w:val="left" w:pos="540"/>
        </w:tabs>
        <w:ind w:left="1267"/>
        <w:jc w:val="both"/>
        <w:rPr>
          <w:sz w:val="22"/>
          <w:szCs w:val="22"/>
        </w:rPr>
      </w:pPr>
      <w:r w:rsidRPr="00A43F68">
        <w:rPr>
          <w:sz w:val="22"/>
          <w:szCs w:val="22"/>
        </w:rPr>
        <w:t>Total number of clients in higher education</w:t>
      </w:r>
    </w:p>
    <w:p w14:paraId="35E6E06C" w14:textId="73BA435D" w:rsidR="00E47DC0" w:rsidRPr="00A43F68" w:rsidRDefault="00A33DE6" w:rsidP="00C326EE">
      <w:pPr>
        <w:pStyle w:val="ListParagraph"/>
        <w:numPr>
          <w:ilvl w:val="0"/>
          <w:numId w:val="12"/>
        </w:numPr>
        <w:tabs>
          <w:tab w:val="left" w:pos="0"/>
          <w:tab w:val="left" w:pos="540"/>
        </w:tabs>
        <w:ind w:left="1267"/>
        <w:jc w:val="both"/>
        <w:rPr>
          <w:sz w:val="22"/>
          <w:szCs w:val="22"/>
        </w:rPr>
      </w:pPr>
      <w:r w:rsidRPr="00A43F68">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30"/>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1"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w:t>
      </w:r>
      <w:r w:rsidRPr="00BA12F5">
        <w:rPr>
          <w:rFonts w:ascii="Times New Roman" w:hAnsi="Times New Roman" w:cs="Times New Roman"/>
        </w:rPr>
        <w:lastRenderedPageBreak/>
        <w:t>questions presented in the document.  The specific format for the official “Best and Final Offer” request will be determined during evaluation discussions.  The official request for a “Best and Final Offer” will be issued by the UA Procurement Department.</w:t>
      </w:r>
      <w:bookmarkStart w:id="32" w:name="_Toc251665764"/>
    </w:p>
    <w:bookmarkEnd w:id="31"/>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2"/>
      <w:r w:rsidRPr="00BA12F5">
        <w:rPr>
          <w:rFonts w:ascii="Times New Roman" w:eastAsia="Times New Roman" w:hAnsi="Times New Roman" w:cs="Times New Roman"/>
          <w:b/>
          <w:noProof/>
        </w:rPr>
        <w:t>GOALS AND DELIVERABLES</w:t>
      </w:r>
    </w:p>
    <w:p w14:paraId="4C9F3A64" w14:textId="656BA930" w:rsidR="002B214A" w:rsidRPr="002E3745" w:rsidRDefault="00173ECF" w:rsidP="002E3745">
      <w:pPr>
        <w:tabs>
          <w:tab w:val="num" w:pos="540"/>
        </w:tabs>
        <w:spacing w:after="0" w:line="240" w:lineRule="auto"/>
        <w:ind w:left="540" w:hanging="720"/>
        <w:jc w:val="both"/>
        <w:outlineLvl w:val="0"/>
        <w:rPr>
          <w:rFonts w:ascii="Times New Roman" w:hAnsi="Times New Roman" w:cs="Times New Roman"/>
        </w:rPr>
      </w:pPr>
      <w:r w:rsidRPr="00BA12F5">
        <w:rPr>
          <w:rFonts w:ascii="Times New Roman" w:hAnsi="Times New Roman" w:cs="Times New Roman"/>
          <w:color w:val="FF0000"/>
        </w:rPr>
        <w:tab/>
      </w:r>
      <w:r w:rsidR="002109BD">
        <w:rPr>
          <w:rFonts w:ascii="Times New Roman" w:hAnsi="Times New Roman" w:cs="Times New Roman"/>
        </w:rPr>
        <w:t>Respondent</w:t>
      </w:r>
      <w:r w:rsidR="002E3745" w:rsidRPr="002E3745">
        <w:rPr>
          <w:rFonts w:ascii="Times New Roman" w:hAnsi="Times New Roman" w:cs="Times New Roman"/>
        </w:rPr>
        <w:t xml:space="preserve">s must submit the information requested below for review and evaluation. This information must be sequenced and numbered as below. </w:t>
      </w:r>
      <w:r w:rsidR="00B119F8">
        <w:rPr>
          <w:rFonts w:ascii="Times New Roman" w:hAnsi="Times New Roman" w:cs="Times New Roman"/>
        </w:rPr>
        <w:t>Proposals</w:t>
      </w:r>
      <w:r w:rsidR="002E3745" w:rsidRPr="002E3745">
        <w:rPr>
          <w:rFonts w:ascii="Times New Roman" w:hAnsi="Times New Roman" w:cs="Times New Roman"/>
        </w:rPr>
        <w:t xml:space="preserve"> not sequenced and numbered in this order may be disqualified:</w:t>
      </w:r>
    </w:p>
    <w:p w14:paraId="363ADDE4" w14:textId="3A308C08" w:rsidR="002E3745" w:rsidRPr="00A43F68" w:rsidRDefault="00924978" w:rsidP="002E3745">
      <w:pPr>
        <w:pStyle w:val="ListParagraph"/>
        <w:numPr>
          <w:ilvl w:val="0"/>
          <w:numId w:val="30"/>
        </w:numPr>
        <w:tabs>
          <w:tab w:val="num" w:pos="540"/>
        </w:tabs>
        <w:jc w:val="both"/>
        <w:outlineLvl w:val="0"/>
        <w:rPr>
          <w:sz w:val="22"/>
          <w:szCs w:val="22"/>
        </w:rPr>
      </w:pPr>
      <w:r w:rsidRPr="00A43F68">
        <w:rPr>
          <w:sz w:val="22"/>
          <w:szCs w:val="22"/>
        </w:rPr>
        <w:t xml:space="preserve">The </w:t>
      </w:r>
      <w:r w:rsidR="002109BD" w:rsidRPr="00A43F68">
        <w:rPr>
          <w:sz w:val="22"/>
          <w:szCs w:val="22"/>
        </w:rPr>
        <w:t>Respondent</w:t>
      </w:r>
      <w:r w:rsidRPr="00A43F68">
        <w:rPr>
          <w:sz w:val="22"/>
          <w:szCs w:val="22"/>
        </w:rPr>
        <w:t xml:space="preserve"> must provide a listing of Universities/Colleges, not to exceed twenty-five (25) for which you now provide pre-collection and/or collection services. Include name, position, telephone number, address, and </w:t>
      </w:r>
      <w:r w:rsidR="00003AEA" w:rsidRPr="00A43F68">
        <w:rPr>
          <w:sz w:val="22"/>
          <w:szCs w:val="22"/>
        </w:rPr>
        <w:t>e</w:t>
      </w:r>
      <w:r w:rsidRPr="00A43F68">
        <w:rPr>
          <w:sz w:val="22"/>
          <w:szCs w:val="22"/>
        </w:rPr>
        <w:t xml:space="preserve">-mail of a contact person at each organization as well as the type </w:t>
      </w:r>
      <w:r w:rsidR="00A56A06" w:rsidRPr="00A43F68">
        <w:rPr>
          <w:sz w:val="22"/>
          <w:szCs w:val="22"/>
        </w:rPr>
        <w:t xml:space="preserve">of services </w:t>
      </w:r>
      <w:r w:rsidRPr="00A43F68">
        <w:rPr>
          <w:sz w:val="22"/>
          <w:szCs w:val="22"/>
        </w:rPr>
        <w:t>(pre-collection, collection, or both) provided. The University reserves the right to contact any clients of your firm whether or not they have been identified in your response.</w:t>
      </w:r>
    </w:p>
    <w:p w14:paraId="3DCD6838" w14:textId="7378D1D0" w:rsidR="002E3745" w:rsidRPr="00A43F68" w:rsidRDefault="00924978" w:rsidP="002E3745">
      <w:pPr>
        <w:pStyle w:val="ListParagraph"/>
        <w:numPr>
          <w:ilvl w:val="0"/>
          <w:numId w:val="30"/>
        </w:numPr>
        <w:tabs>
          <w:tab w:val="num" w:pos="540"/>
        </w:tabs>
        <w:jc w:val="both"/>
        <w:outlineLvl w:val="0"/>
      </w:pPr>
      <w:r w:rsidRPr="00A43F68">
        <w:rPr>
          <w:sz w:val="22"/>
          <w:szCs w:val="22"/>
        </w:rPr>
        <w:t xml:space="preserve">The </w:t>
      </w:r>
      <w:r w:rsidR="002109BD" w:rsidRPr="00A43F68">
        <w:rPr>
          <w:sz w:val="22"/>
          <w:szCs w:val="22"/>
        </w:rPr>
        <w:t>Respondent</w:t>
      </w:r>
      <w:r w:rsidRPr="00A43F68">
        <w:rPr>
          <w:sz w:val="22"/>
          <w:szCs w:val="22"/>
        </w:rPr>
        <w:t xml:space="preserve"> for the collection of Federal Perkins Loan accounts must provide a copy of the firm’s most recent Title IV HEA Compliance audit and audited Financial Statements.</w:t>
      </w:r>
    </w:p>
    <w:p w14:paraId="61E172C2" w14:textId="0C613389" w:rsidR="00924978" w:rsidRPr="00A43F68" w:rsidRDefault="00924978" w:rsidP="002E3745">
      <w:pPr>
        <w:pStyle w:val="ListParagraph"/>
        <w:numPr>
          <w:ilvl w:val="0"/>
          <w:numId w:val="30"/>
        </w:numPr>
        <w:tabs>
          <w:tab w:val="num" w:pos="540"/>
        </w:tabs>
        <w:jc w:val="both"/>
        <w:outlineLvl w:val="0"/>
      </w:pPr>
      <w:r w:rsidRPr="00A43F68">
        <w:rPr>
          <w:sz w:val="22"/>
          <w:szCs w:val="22"/>
        </w:rPr>
        <w:t xml:space="preserve">A list of current employees specialized in the collection of student loans and educational accounts. For each employee, include the total number of years </w:t>
      </w:r>
      <w:r w:rsidR="00F12C7C" w:rsidRPr="00A43F68">
        <w:rPr>
          <w:sz w:val="22"/>
          <w:szCs w:val="22"/>
        </w:rPr>
        <w:t xml:space="preserve">of </w:t>
      </w:r>
      <w:r w:rsidRPr="00A43F68">
        <w:rPr>
          <w:sz w:val="22"/>
          <w:szCs w:val="22"/>
        </w:rPr>
        <w:t xml:space="preserve">experience in collections and the number of years </w:t>
      </w:r>
      <w:r w:rsidR="00F12C7C" w:rsidRPr="00A43F68">
        <w:rPr>
          <w:sz w:val="22"/>
          <w:szCs w:val="22"/>
        </w:rPr>
        <w:t xml:space="preserve">of </w:t>
      </w:r>
      <w:r w:rsidRPr="00A43F68">
        <w:rPr>
          <w:sz w:val="22"/>
          <w:szCs w:val="22"/>
        </w:rPr>
        <w:t>experience in collecting student loans and college and university receivables.</w:t>
      </w:r>
    </w:p>
    <w:p w14:paraId="083DC315" w14:textId="345EE287" w:rsidR="00924978" w:rsidRPr="00A43F68" w:rsidRDefault="00924978" w:rsidP="002E3745">
      <w:pPr>
        <w:pStyle w:val="ListParagraph"/>
        <w:numPr>
          <w:ilvl w:val="0"/>
          <w:numId w:val="30"/>
        </w:numPr>
        <w:tabs>
          <w:tab w:val="num" w:pos="540"/>
        </w:tabs>
        <w:jc w:val="both"/>
        <w:outlineLvl w:val="0"/>
      </w:pPr>
      <w:r w:rsidRPr="00A43F68">
        <w:rPr>
          <w:sz w:val="22"/>
          <w:szCs w:val="22"/>
        </w:rPr>
        <w:t>A narrative description of criteria used to determine collections attempts to be made for an account based on the type of account, dollar value of account, location of debtor, etc.</w:t>
      </w:r>
    </w:p>
    <w:p w14:paraId="37251435" w14:textId="4A9D498A" w:rsidR="00924978" w:rsidRPr="00A43F68" w:rsidRDefault="00924978" w:rsidP="002E3745">
      <w:pPr>
        <w:pStyle w:val="ListParagraph"/>
        <w:numPr>
          <w:ilvl w:val="0"/>
          <w:numId w:val="30"/>
        </w:numPr>
        <w:tabs>
          <w:tab w:val="num" w:pos="540"/>
        </w:tabs>
        <w:jc w:val="both"/>
        <w:outlineLvl w:val="0"/>
      </w:pPr>
      <w:r w:rsidRPr="00A43F68">
        <w:rPr>
          <w:sz w:val="22"/>
          <w:szCs w:val="22"/>
        </w:rPr>
        <w:t>A narrative description of skip-tracing procedures. List the specific procedures used based on the type of account, the dollar value of accounts, last known location of debtor, etc.</w:t>
      </w:r>
    </w:p>
    <w:p w14:paraId="0F1B0555" w14:textId="686D2B11" w:rsidR="00924978" w:rsidRPr="00A43F68" w:rsidRDefault="00924978" w:rsidP="002E3745">
      <w:pPr>
        <w:pStyle w:val="ListParagraph"/>
        <w:numPr>
          <w:ilvl w:val="0"/>
          <w:numId w:val="30"/>
        </w:numPr>
        <w:tabs>
          <w:tab w:val="num" w:pos="540"/>
        </w:tabs>
        <w:jc w:val="both"/>
        <w:outlineLvl w:val="0"/>
      </w:pPr>
      <w:r w:rsidRPr="00A43F68">
        <w:rPr>
          <w:sz w:val="22"/>
          <w:szCs w:val="22"/>
        </w:rPr>
        <w:t>A narrative description of how collection attempts are documented, how management verifies collections attempts have occurred, how accounts are determined to be uncollectible, and how management verifies uncollectible determination as accurate.</w:t>
      </w:r>
    </w:p>
    <w:p w14:paraId="3F1A0CCF" w14:textId="3A64B7FA" w:rsidR="00924978" w:rsidRPr="00A43F68" w:rsidRDefault="00924978" w:rsidP="002E3745">
      <w:pPr>
        <w:pStyle w:val="ListParagraph"/>
        <w:numPr>
          <w:ilvl w:val="0"/>
          <w:numId w:val="30"/>
        </w:numPr>
        <w:tabs>
          <w:tab w:val="num" w:pos="540"/>
        </w:tabs>
        <w:jc w:val="both"/>
        <w:outlineLvl w:val="0"/>
      </w:pPr>
      <w:r w:rsidRPr="00A43F68">
        <w:rPr>
          <w:sz w:val="22"/>
          <w:szCs w:val="22"/>
        </w:rPr>
        <w:t>A narrative description of the procedures followed for accounts to be litigated and procedures for follow-up on litigated accounts.</w:t>
      </w:r>
    </w:p>
    <w:p w14:paraId="44F2D5B3" w14:textId="74D0ADDB" w:rsidR="00924978" w:rsidRPr="00A43F68" w:rsidRDefault="00924978" w:rsidP="002E3745">
      <w:pPr>
        <w:pStyle w:val="ListParagraph"/>
        <w:numPr>
          <w:ilvl w:val="0"/>
          <w:numId w:val="30"/>
        </w:numPr>
        <w:tabs>
          <w:tab w:val="num" w:pos="540"/>
        </w:tabs>
        <w:jc w:val="both"/>
        <w:outlineLvl w:val="0"/>
      </w:pPr>
      <w:r w:rsidRPr="00A43F68">
        <w:rPr>
          <w:sz w:val="22"/>
          <w:szCs w:val="22"/>
        </w:rPr>
        <w:t xml:space="preserve">A narrative description of the computer systems (hardware and software) utilized for collection activity and reporting to </w:t>
      </w:r>
      <w:r w:rsidR="00A56A06" w:rsidRPr="00A43F68">
        <w:rPr>
          <w:sz w:val="22"/>
          <w:szCs w:val="22"/>
        </w:rPr>
        <w:t xml:space="preserve">debtors and </w:t>
      </w:r>
      <w:r w:rsidRPr="00A43F68">
        <w:rPr>
          <w:sz w:val="22"/>
          <w:szCs w:val="22"/>
        </w:rPr>
        <w:t>customers.</w:t>
      </w:r>
    </w:p>
    <w:p w14:paraId="14ABD073" w14:textId="04AAAC90" w:rsidR="00924978" w:rsidRPr="00A43F68" w:rsidRDefault="00924978" w:rsidP="002E3745">
      <w:pPr>
        <w:pStyle w:val="ListParagraph"/>
        <w:numPr>
          <w:ilvl w:val="0"/>
          <w:numId w:val="30"/>
        </w:numPr>
        <w:tabs>
          <w:tab w:val="num" w:pos="540"/>
        </w:tabs>
        <w:jc w:val="both"/>
        <w:outlineLvl w:val="0"/>
      </w:pPr>
      <w:r w:rsidRPr="00A43F68">
        <w:rPr>
          <w:sz w:val="22"/>
          <w:szCs w:val="22"/>
        </w:rPr>
        <w:t>A detailed description of any complaints filed with state or federal agencies or lawsuits filed against agency, in the last (5) years, including outcome or current status.</w:t>
      </w:r>
    </w:p>
    <w:p w14:paraId="01D55410" w14:textId="5007CC0E" w:rsidR="00924978" w:rsidRPr="00A43F68" w:rsidRDefault="00924978" w:rsidP="002E3745">
      <w:pPr>
        <w:pStyle w:val="ListParagraph"/>
        <w:numPr>
          <w:ilvl w:val="0"/>
          <w:numId w:val="30"/>
        </w:numPr>
        <w:tabs>
          <w:tab w:val="num" w:pos="540"/>
        </w:tabs>
        <w:jc w:val="both"/>
        <w:outlineLvl w:val="0"/>
      </w:pPr>
      <w:r w:rsidRPr="00A43F68">
        <w:rPr>
          <w:sz w:val="22"/>
          <w:szCs w:val="22"/>
        </w:rPr>
        <w:t>Descriptions and samples of reports and the frequency they will be provided to the University.</w:t>
      </w:r>
    </w:p>
    <w:p w14:paraId="562C0A0E" w14:textId="08E5A59A" w:rsidR="00924978" w:rsidRPr="00A43F68" w:rsidRDefault="00924978" w:rsidP="002E3745">
      <w:pPr>
        <w:pStyle w:val="ListParagraph"/>
        <w:numPr>
          <w:ilvl w:val="0"/>
          <w:numId w:val="30"/>
        </w:numPr>
        <w:tabs>
          <w:tab w:val="num" w:pos="540"/>
        </w:tabs>
        <w:jc w:val="both"/>
        <w:outlineLvl w:val="0"/>
      </w:pPr>
      <w:r w:rsidRPr="00A43F68">
        <w:rPr>
          <w:sz w:val="22"/>
          <w:szCs w:val="22"/>
        </w:rPr>
        <w:t xml:space="preserve">A schedule of other fees and charges for which the agency bills. For example, </w:t>
      </w:r>
      <w:r w:rsidR="00A56A06" w:rsidRPr="00A43F68">
        <w:rPr>
          <w:sz w:val="22"/>
          <w:szCs w:val="22"/>
        </w:rPr>
        <w:t xml:space="preserve">pre-collection efforts and </w:t>
      </w:r>
      <w:r w:rsidRPr="00A43F68">
        <w:rPr>
          <w:sz w:val="22"/>
          <w:szCs w:val="22"/>
        </w:rPr>
        <w:t>court costs on litigated accounts.</w:t>
      </w:r>
    </w:p>
    <w:p w14:paraId="4E1DF2BE" w14:textId="7D1620A1" w:rsidR="00924978" w:rsidRPr="00A43F68" w:rsidRDefault="00924978" w:rsidP="002E3745">
      <w:pPr>
        <w:pStyle w:val="ListParagraph"/>
        <w:numPr>
          <w:ilvl w:val="0"/>
          <w:numId w:val="30"/>
        </w:numPr>
        <w:tabs>
          <w:tab w:val="num" w:pos="540"/>
        </w:tabs>
        <w:jc w:val="both"/>
        <w:outlineLvl w:val="0"/>
      </w:pPr>
      <w:r w:rsidRPr="00A43F68">
        <w:rPr>
          <w:sz w:val="22"/>
          <w:szCs w:val="22"/>
        </w:rPr>
        <w:t xml:space="preserve">The </w:t>
      </w:r>
      <w:r w:rsidR="002109BD" w:rsidRPr="00A43F68">
        <w:rPr>
          <w:sz w:val="22"/>
          <w:szCs w:val="22"/>
        </w:rPr>
        <w:t>Respondent</w:t>
      </w:r>
      <w:r w:rsidRPr="00A43F68">
        <w:rPr>
          <w:sz w:val="22"/>
          <w:szCs w:val="22"/>
        </w:rPr>
        <w:t xml:space="preserve"> must demonstrate ability and commitment on the agency’s part to all applicable sections of the Gramm Leach Bliley Act, the Federal Family Educational Rights and Privacy Act, the Red Flag Rule and in any applicable State or Federal law, including Fair Dept Collection Practices Act or to not violate any guidelines established by the Federal Trade Commission.</w:t>
      </w:r>
    </w:p>
    <w:p w14:paraId="6B1236E6" w14:textId="54EEBB4B" w:rsidR="00924978" w:rsidRPr="00A43F68" w:rsidRDefault="00924978" w:rsidP="002E3745">
      <w:pPr>
        <w:pStyle w:val="ListParagraph"/>
        <w:numPr>
          <w:ilvl w:val="0"/>
          <w:numId w:val="30"/>
        </w:numPr>
        <w:tabs>
          <w:tab w:val="num" w:pos="540"/>
        </w:tabs>
        <w:jc w:val="both"/>
        <w:outlineLvl w:val="0"/>
      </w:pPr>
      <w:r w:rsidRPr="00A43F68">
        <w:rPr>
          <w:sz w:val="22"/>
          <w:szCs w:val="22"/>
        </w:rPr>
        <w:t xml:space="preserve">The </w:t>
      </w:r>
      <w:r w:rsidR="002109BD" w:rsidRPr="00A43F68">
        <w:rPr>
          <w:sz w:val="22"/>
          <w:szCs w:val="22"/>
        </w:rPr>
        <w:t>Respondent</w:t>
      </w:r>
      <w:r w:rsidRPr="00A43F68">
        <w:rPr>
          <w:sz w:val="22"/>
          <w:szCs w:val="22"/>
        </w:rPr>
        <w:t xml:space="preserve"> must provide the following information</w:t>
      </w:r>
      <w:r w:rsidR="00517FFD" w:rsidRPr="00A43F68">
        <w:rPr>
          <w:sz w:val="22"/>
          <w:szCs w:val="22"/>
        </w:rPr>
        <w:t xml:space="preserve"> for each of these areas </w:t>
      </w:r>
      <w:r w:rsidR="00A02316" w:rsidRPr="00A43F68">
        <w:rPr>
          <w:sz w:val="22"/>
          <w:szCs w:val="22"/>
        </w:rPr>
        <w:t>(federal Perkins loans, Nurse Faculty loans, student receivables, business customer receivables, and other general receivables) fo</w:t>
      </w:r>
      <w:r w:rsidR="00517FFD" w:rsidRPr="00A43F68">
        <w:rPr>
          <w:sz w:val="22"/>
          <w:szCs w:val="22"/>
        </w:rPr>
        <w:t>r pre-collection</w:t>
      </w:r>
      <w:r w:rsidR="00A02316" w:rsidRPr="00A43F68">
        <w:rPr>
          <w:sz w:val="22"/>
          <w:szCs w:val="22"/>
        </w:rPr>
        <w:t xml:space="preserve"> services</w:t>
      </w:r>
      <w:r w:rsidR="00517FFD" w:rsidRPr="00A43F68">
        <w:rPr>
          <w:sz w:val="22"/>
          <w:szCs w:val="22"/>
        </w:rPr>
        <w:t xml:space="preserve"> and </w:t>
      </w:r>
      <w:r w:rsidR="00A02316" w:rsidRPr="00A43F68">
        <w:rPr>
          <w:sz w:val="22"/>
          <w:szCs w:val="22"/>
        </w:rPr>
        <w:t xml:space="preserve">separately for </w:t>
      </w:r>
      <w:r w:rsidR="00517FFD" w:rsidRPr="00A43F68">
        <w:rPr>
          <w:sz w:val="22"/>
          <w:szCs w:val="22"/>
        </w:rPr>
        <w:t>collection services:</w:t>
      </w:r>
    </w:p>
    <w:p w14:paraId="1418D1BE" w14:textId="397D19A1" w:rsidR="00924978" w:rsidRPr="00A43F68" w:rsidRDefault="00924978" w:rsidP="00924978">
      <w:pPr>
        <w:pStyle w:val="ListParagraph"/>
        <w:numPr>
          <w:ilvl w:val="1"/>
          <w:numId w:val="30"/>
        </w:numPr>
        <w:jc w:val="both"/>
        <w:outlineLvl w:val="0"/>
      </w:pPr>
      <w:r w:rsidRPr="00A43F68">
        <w:rPr>
          <w:sz w:val="22"/>
          <w:szCs w:val="22"/>
        </w:rPr>
        <w:t>How long has your agency been involved in collections</w:t>
      </w:r>
      <w:r w:rsidR="00A02316" w:rsidRPr="00A43F68">
        <w:rPr>
          <w:sz w:val="22"/>
          <w:szCs w:val="22"/>
        </w:rPr>
        <w:t xml:space="preserve"> of this type</w:t>
      </w:r>
      <w:r w:rsidRPr="00A43F68">
        <w:rPr>
          <w:sz w:val="22"/>
          <w:szCs w:val="22"/>
        </w:rPr>
        <w:t>?</w:t>
      </w:r>
    </w:p>
    <w:p w14:paraId="6BAA3E10" w14:textId="5225AFD7" w:rsidR="00924978" w:rsidRPr="00A43F68" w:rsidRDefault="00517FFD" w:rsidP="00924978">
      <w:pPr>
        <w:pStyle w:val="ListParagraph"/>
        <w:numPr>
          <w:ilvl w:val="1"/>
          <w:numId w:val="30"/>
        </w:numPr>
        <w:jc w:val="both"/>
        <w:outlineLvl w:val="0"/>
      </w:pPr>
      <w:r w:rsidRPr="00A43F68">
        <w:rPr>
          <w:sz w:val="22"/>
          <w:szCs w:val="22"/>
        </w:rPr>
        <w:t xml:space="preserve">Identify the </w:t>
      </w:r>
      <w:r w:rsidR="00924978" w:rsidRPr="00A43F68">
        <w:rPr>
          <w:sz w:val="22"/>
          <w:szCs w:val="22"/>
        </w:rPr>
        <w:t xml:space="preserve">percentage </w:t>
      </w:r>
      <w:r w:rsidR="00A02316" w:rsidRPr="00A43F68">
        <w:rPr>
          <w:sz w:val="22"/>
          <w:szCs w:val="22"/>
        </w:rPr>
        <w:t>of accounts for each area.</w:t>
      </w:r>
    </w:p>
    <w:p w14:paraId="0400D334" w14:textId="726F1AF3" w:rsidR="00924978" w:rsidRPr="00A43F68" w:rsidRDefault="00A02316" w:rsidP="00924978">
      <w:pPr>
        <w:pStyle w:val="ListParagraph"/>
        <w:numPr>
          <w:ilvl w:val="1"/>
          <w:numId w:val="30"/>
        </w:numPr>
        <w:jc w:val="both"/>
        <w:outlineLvl w:val="0"/>
      </w:pPr>
      <w:r w:rsidRPr="00A43F68">
        <w:rPr>
          <w:sz w:val="22"/>
          <w:szCs w:val="22"/>
        </w:rPr>
        <w:t xml:space="preserve">Provide the number of </w:t>
      </w:r>
      <w:r w:rsidR="00924978" w:rsidRPr="00A43F68">
        <w:rPr>
          <w:sz w:val="22"/>
          <w:szCs w:val="22"/>
        </w:rPr>
        <w:t xml:space="preserve">colleges and universities you currently provide service to in </w:t>
      </w:r>
      <w:r w:rsidRPr="00A43F68">
        <w:rPr>
          <w:sz w:val="22"/>
          <w:szCs w:val="22"/>
        </w:rPr>
        <w:t>each</w:t>
      </w:r>
      <w:r w:rsidR="00924978" w:rsidRPr="00A43F68">
        <w:rPr>
          <w:sz w:val="22"/>
          <w:szCs w:val="22"/>
        </w:rPr>
        <w:t xml:space="preserve"> area</w:t>
      </w:r>
      <w:r w:rsidRPr="00A43F68">
        <w:rPr>
          <w:sz w:val="22"/>
          <w:szCs w:val="22"/>
        </w:rPr>
        <w:t>.</w:t>
      </w:r>
    </w:p>
    <w:p w14:paraId="7E12FD6D" w14:textId="3C67EF29" w:rsidR="00924978" w:rsidRPr="00A43F68" w:rsidRDefault="00A02316" w:rsidP="00924978">
      <w:pPr>
        <w:pStyle w:val="ListParagraph"/>
        <w:numPr>
          <w:ilvl w:val="1"/>
          <w:numId w:val="30"/>
        </w:numPr>
        <w:jc w:val="both"/>
        <w:outlineLvl w:val="0"/>
      </w:pPr>
      <w:r w:rsidRPr="00A43F68">
        <w:rPr>
          <w:sz w:val="22"/>
          <w:szCs w:val="22"/>
        </w:rPr>
        <w:t>Provide</w:t>
      </w:r>
      <w:r w:rsidR="00924978" w:rsidRPr="00A43F68">
        <w:rPr>
          <w:sz w:val="22"/>
          <w:szCs w:val="22"/>
        </w:rPr>
        <w:t xml:space="preserve"> the dollar value of accounts placed with the agency in 2019, 2020, and 2021</w:t>
      </w:r>
      <w:r w:rsidRPr="00A43F68">
        <w:rPr>
          <w:sz w:val="22"/>
          <w:szCs w:val="22"/>
        </w:rPr>
        <w:t xml:space="preserve"> for each area.</w:t>
      </w:r>
    </w:p>
    <w:p w14:paraId="58597110" w14:textId="265DAAC3" w:rsidR="00924978" w:rsidRPr="00A43F68" w:rsidRDefault="00924978" w:rsidP="00924978">
      <w:pPr>
        <w:pStyle w:val="ListParagraph"/>
        <w:numPr>
          <w:ilvl w:val="1"/>
          <w:numId w:val="30"/>
        </w:numPr>
        <w:jc w:val="both"/>
        <w:outlineLvl w:val="0"/>
      </w:pPr>
      <w:r w:rsidRPr="00A43F68">
        <w:rPr>
          <w:sz w:val="22"/>
          <w:szCs w:val="22"/>
        </w:rPr>
        <w:t>Is there a person</w:t>
      </w:r>
      <w:r w:rsidR="00A02316" w:rsidRPr="00A43F68">
        <w:rPr>
          <w:sz w:val="22"/>
          <w:szCs w:val="22"/>
        </w:rPr>
        <w:t>(s)</w:t>
      </w:r>
      <w:r w:rsidRPr="00A43F68">
        <w:rPr>
          <w:sz w:val="22"/>
          <w:szCs w:val="22"/>
        </w:rPr>
        <w:t xml:space="preserve"> in the agency specifically assigned to monitoring, instituting procedures, and disseminating information to collectors with regards to changes in federal student loan regulations? If yes, please indicate the </w:t>
      </w:r>
      <w:r w:rsidR="00003AEA" w:rsidRPr="00A43F68">
        <w:rPr>
          <w:sz w:val="22"/>
          <w:szCs w:val="22"/>
        </w:rPr>
        <w:t xml:space="preserve">name, position, telephone number, address, e-mail, and years of experience in this area </w:t>
      </w:r>
      <w:r w:rsidRPr="00A43F68">
        <w:rPr>
          <w:sz w:val="22"/>
          <w:szCs w:val="22"/>
        </w:rPr>
        <w:t>of the person.</w:t>
      </w:r>
    </w:p>
    <w:p w14:paraId="26439285" w14:textId="575308D2" w:rsidR="00924978" w:rsidRPr="00A43F68" w:rsidRDefault="00924978" w:rsidP="00924978">
      <w:pPr>
        <w:pStyle w:val="ListParagraph"/>
        <w:numPr>
          <w:ilvl w:val="1"/>
          <w:numId w:val="30"/>
        </w:numPr>
        <w:jc w:val="both"/>
        <w:outlineLvl w:val="0"/>
      </w:pPr>
      <w:r w:rsidRPr="00A43F68">
        <w:rPr>
          <w:sz w:val="22"/>
          <w:szCs w:val="22"/>
        </w:rPr>
        <w:t>Describe the procedures and techniques used in training collectors in the regulations.</w:t>
      </w:r>
    </w:p>
    <w:p w14:paraId="2BD7990E" w14:textId="4DEA36F7" w:rsidR="00924978" w:rsidRPr="00A43F68" w:rsidRDefault="00003AEA" w:rsidP="00924978">
      <w:pPr>
        <w:pStyle w:val="ListParagraph"/>
        <w:numPr>
          <w:ilvl w:val="1"/>
          <w:numId w:val="30"/>
        </w:numPr>
        <w:jc w:val="both"/>
        <w:outlineLvl w:val="0"/>
      </w:pPr>
      <w:r w:rsidRPr="00A43F68">
        <w:rPr>
          <w:sz w:val="22"/>
          <w:szCs w:val="22"/>
        </w:rPr>
        <w:t>Provide</w:t>
      </w:r>
      <w:r w:rsidR="00924978" w:rsidRPr="00A43F68">
        <w:rPr>
          <w:sz w:val="22"/>
          <w:szCs w:val="22"/>
        </w:rPr>
        <w:t xml:space="preserve"> the recovery rate for </w:t>
      </w:r>
      <w:r w:rsidR="00A02316" w:rsidRPr="00A43F68">
        <w:rPr>
          <w:sz w:val="22"/>
          <w:szCs w:val="22"/>
        </w:rPr>
        <w:t xml:space="preserve">each area.  For collections, provide the recovery rate for </w:t>
      </w:r>
      <w:r w:rsidR="00924978" w:rsidRPr="00A43F68">
        <w:rPr>
          <w:sz w:val="22"/>
          <w:szCs w:val="22"/>
        </w:rPr>
        <w:t>first referrals</w:t>
      </w:r>
      <w:r w:rsidR="00A02316" w:rsidRPr="00A43F68">
        <w:rPr>
          <w:sz w:val="22"/>
          <w:szCs w:val="22"/>
        </w:rPr>
        <w:t xml:space="preserve"> vs. second referrals</w:t>
      </w:r>
      <w:r w:rsidRPr="00A43F68">
        <w:rPr>
          <w:sz w:val="22"/>
          <w:szCs w:val="22"/>
        </w:rPr>
        <w:t>.</w:t>
      </w:r>
    </w:p>
    <w:p w14:paraId="36AE0716" w14:textId="3743525E" w:rsidR="00924978" w:rsidRPr="00A43F68" w:rsidRDefault="00A02316" w:rsidP="00924978">
      <w:pPr>
        <w:pStyle w:val="ListParagraph"/>
        <w:numPr>
          <w:ilvl w:val="1"/>
          <w:numId w:val="30"/>
        </w:numPr>
        <w:jc w:val="both"/>
        <w:outlineLvl w:val="0"/>
      </w:pPr>
      <w:r w:rsidRPr="00A43F68">
        <w:rPr>
          <w:sz w:val="22"/>
          <w:szCs w:val="22"/>
        </w:rPr>
        <w:t>For Perkins loans only, d</w:t>
      </w:r>
      <w:r w:rsidR="00003AEA" w:rsidRPr="00A43F68">
        <w:rPr>
          <w:sz w:val="22"/>
          <w:szCs w:val="22"/>
        </w:rPr>
        <w:t>escribe</w:t>
      </w:r>
      <w:r w:rsidR="00924978" w:rsidRPr="00A43F68">
        <w:rPr>
          <w:sz w:val="22"/>
          <w:szCs w:val="22"/>
        </w:rPr>
        <w:t xml:space="preserve"> your procedures on handling deferment requests to your agency</w:t>
      </w:r>
      <w:r w:rsidR="00003AEA" w:rsidRPr="00A43F68">
        <w:rPr>
          <w:sz w:val="22"/>
          <w:szCs w:val="22"/>
        </w:rPr>
        <w:t>.</w:t>
      </w:r>
    </w:p>
    <w:p w14:paraId="6190C6EA" w14:textId="4F4A6D15" w:rsidR="00924978" w:rsidRPr="00A43F68" w:rsidRDefault="00924978" w:rsidP="002E3745">
      <w:pPr>
        <w:pStyle w:val="ListParagraph"/>
        <w:numPr>
          <w:ilvl w:val="0"/>
          <w:numId w:val="30"/>
        </w:numPr>
        <w:tabs>
          <w:tab w:val="num" w:pos="540"/>
        </w:tabs>
        <w:jc w:val="both"/>
        <w:outlineLvl w:val="0"/>
      </w:pPr>
      <w:r w:rsidRPr="00A43F68">
        <w:rPr>
          <w:sz w:val="22"/>
          <w:szCs w:val="22"/>
        </w:rPr>
        <w:t>List any memberships in national trade associations.</w:t>
      </w:r>
    </w:p>
    <w:p w14:paraId="76F2EF76" w14:textId="77777777" w:rsidR="0055454D" w:rsidRDefault="0055454D" w:rsidP="00F6113E">
      <w:pPr>
        <w:tabs>
          <w:tab w:val="left" w:pos="540"/>
        </w:tabs>
        <w:spacing w:after="0" w:line="240" w:lineRule="auto"/>
        <w:jc w:val="both"/>
        <w:rPr>
          <w:rFonts w:ascii="Times New Roman" w:hAnsi="Times New Roman" w:cs="Times New Roman"/>
          <w:bCs/>
          <w:i/>
          <w:iCs/>
          <w:color w:val="FF0000"/>
        </w:rPr>
      </w:pPr>
    </w:p>
    <w:p w14:paraId="43A46E4A" w14:textId="77777777" w:rsidR="001D5827" w:rsidRPr="00B26655" w:rsidRDefault="001D5827" w:rsidP="00F6113E">
      <w:pPr>
        <w:tabs>
          <w:tab w:val="left" w:pos="540"/>
        </w:tabs>
        <w:spacing w:after="0" w:line="240" w:lineRule="auto"/>
        <w:jc w:val="both"/>
        <w:rPr>
          <w:rFonts w:ascii="Times New Roman" w:hAnsi="Times New Roman" w:cs="Times New Roman"/>
          <w:bCs/>
          <w:i/>
          <w:iCs/>
          <w:color w:val="FF0000"/>
        </w:rPr>
      </w:pPr>
    </w:p>
    <w:p w14:paraId="289D39E1" w14:textId="76D5DFAC"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lastRenderedPageBreak/>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71685BCE" w:rsidR="0040494B" w:rsidRPr="00C03A5B" w:rsidRDefault="00A32A50" w:rsidP="002F3FD6">
      <w:pPr>
        <w:tabs>
          <w:tab w:val="left" w:pos="540"/>
        </w:tabs>
        <w:spacing w:after="0" w:line="240" w:lineRule="auto"/>
        <w:ind w:left="540" w:hanging="360"/>
        <w:rPr>
          <w:rFonts w:ascii="Times New Roman" w:hAnsi="Times New Roman" w:cs="Times New Roman"/>
        </w:rPr>
      </w:pPr>
      <w:r w:rsidRPr="00C03A5B">
        <w:rPr>
          <w:rFonts w:ascii="Times New Roman" w:hAnsi="Times New Roman" w:cs="Times New Roman"/>
          <w:b/>
          <w:bCs/>
        </w:rPr>
        <w:tab/>
      </w:r>
      <w:r w:rsidR="00F65DB0" w:rsidRPr="00C03A5B">
        <w:rPr>
          <w:rFonts w:ascii="Times New Roman" w:hAnsi="Times New Roman" w:cs="Times New Roman"/>
        </w:rPr>
        <w:t xml:space="preserve">It is the intent of the UA to award a Contract to the Respondent(s) deemed to be the most qualified and responsible firm(s), who submits the best overall Proposal based on an evaluation of all Proposal </w:t>
      </w:r>
      <w:r w:rsidR="00F65DB0" w:rsidRPr="007A427C">
        <w:rPr>
          <w:rFonts w:ascii="Times New Roman" w:hAnsi="Times New Roman" w:cs="Times New Roman"/>
        </w:rPr>
        <w:t>responses</w:t>
      </w:r>
      <w:r w:rsidR="00F12C7C" w:rsidRPr="007A427C">
        <w:rPr>
          <w:rFonts w:ascii="Times New Roman" w:hAnsi="Times New Roman" w:cs="Times New Roman"/>
        </w:rPr>
        <w:t xml:space="preserve"> for </w:t>
      </w:r>
      <w:r w:rsidR="007A427C">
        <w:rPr>
          <w:rFonts w:ascii="Times New Roman" w:hAnsi="Times New Roman" w:cs="Times New Roman"/>
        </w:rPr>
        <w:t>P</w:t>
      </w:r>
      <w:r w:rsidR="00F12C7C" w:rsidRPr="007A427C">
        <w:rPr>
          <w:rFonts w:ascii="Times New Roman" w:hAnsi="Times New Roman" w:cs="Times New Roman"/>
        </w:rPr>
        <w:t xml:space="preserve">re-collection </w:t>
      </w:r>
      <w:r w:rsidR="007A427C">
        <w:rPr>
          <w:rFonts w:ascii="Times New Roman" w:hAnsi="Times New Roman" w:cs="Times New Roman"/>
        </w:rPr>
        <w:t>S</w:t>
      </w:r>
      <w:r w:rsidR="00F12C7C" w:rsidRPr="007A427C">
        <w:rPr>
          <w:rFonts w:ascii="Times New Roman" w:hAnsi="Times New Roman" w:cs="Times New Roman"/>
        </w:rPr>
        <w:t xml:space="preserve">ervices and separately for </w:t>
      </w:r>
      <w:r w:rsidR="007A427C">
        <w:rPr>
          <w:rFonts w:ascii="Times New Roman" w:hAnsi="Times New Roman" w:cs="Times New Roman"/>
        </w:rPr>
        <w:t>C</w:t>
      </w:r>
      <w:r w:rsidR="00F12C7C" w:rsidRPr="007A427C">
        <w:rPr>
          <w:rFonts w:ascii="Times New Roman" w:hAnsi="Times New Roman" w:cs="Times New Roman"/>
        </w:rPr>
        <w:t xml:space="preserve">ollection </w:t>
      </w:r>
      <w:r w:rsidR="007A427C">
        <w:rPr>
          <w:rFonts w:ascii="Times New Roman" w:hAnsi="Times New Roman" w:cs="Times New Roman"/>
        </w:rPr>
        <w:t>S</w:t>
      </w:r>
      <w:r w:rsidR="00F12C7C" w:rsidRPr="007A427C">
        <w:rPr>
          <w:rFonts w:ascii="Times New Roman" w:hAnsi="Times New Roman" w:cs="Times New Roman"/>
        </w:rPr>
        <w:t>ervices</w:t>
      </w:r>
      <w:r w:rsidR="00F65DB0" w:rsidRPr="007A427C">
        <w:rPr>
          <w:rFonts w:ascii="Times New Roman" w:hAnsi="Times New Roman" w:cs="Times New Roman"/>
        </w:rPr>
        <w:t>.</w:t>
      </w:r>
      <w:r w:rsidR="00F65DB0" w:rsidRPr="00C03A5B">
        <w:rPr>
          <w:rFonts w:ascii="Times New Roman" w:hAnsi="Times New Roman" w:cs="Times New Roman"/>
        </w:rPr>
        <w:t xml:space="preserve"> Selection shall be based on UA assessment of the Respondent’s ability to provide adequate service, as determined by the evaluation committee elected to evaluate proposals.  UA reserves the right to reject any or all Proposals or any part thereof, to waive informalities, and to accept the Proposal or Proposals deemed most favorable to UA.  Where 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w:t>
      </w:r>
      <w:r w:rsidR="00F12C7C" w:rsidRPr="00C03A5B">
        <w:rPr>
          <w:rFonts w:ascii="Times New Roman" w:hAnsi="Times New Roman" w:cs="Times New Roman"/>
        </w:rPr>
        <w:t>one hundred eighty</w:t>
      </w:r>
      <w:r w:rsidR="00F65DB0" w:rsidRPr="00C03A5B">
        <w:rPr>
          <w:rFonts w:ascii="Times New Roman" w:hAnsi="Times New Roman" w:cs="Times New Roman"/>
        </w:rPr>
        <w:t xml:space="preserve"> (</w:t>
      </w:r>
      <w:r w:rsidR="00F12C7C" w:rsidRPr="00C03A5B">
        <w:rPr>
          <w:rFonts w:ascii="Times New Roman" w:hAnsi="Times New Roman" w:cs="Times New Roman"/>
        </w:rPr>
        <w:t>18</w:t>
      </w:r>
      <w:r w:rsidR="00F65DB0" w:rsidRPr="00C03A5B">
        <w:rPr>
          <w:rFonts w:ascii="Times New Roman" w:hAnsi="Times New Roman" w:cs="Times New Roman"/>
        </w:rPr>
        <w:t xml:space="preserve">0) days after the due date and time for submission of Proposals.  Each Proposal will receive a complete evaluation and will be assigned a score of up to 100 points </w:t>
      </w:r>
      <w:r w:rsidR="00F65DB0" w:rsidRPr="007A427C">
        <w:rPr>
          <w:rFonts w:ascii="Times New Roman" w:hAnsi="Times New Roman" w:cs="Times New Roman"/>
        </w:rPr>
        <w:t xml:space="preserve">possible </w:t>
      </w:r>
      <w:r w:rsidR="00F113DB" w:rsidRPr="007A427C">
        <w:rPr>
          <w:rFonts w:ascii="Times New Roman" w:hAnsi="Times New Roman" w:cs="Times New Roman"/>
        </w:rPr>
        <w:t xml:space="preserve">for </w:t>
      </w:r>
      <w:r w:rsidR="007A427C">
        <w:rPr>
          <w:rFonts w:ascii="Times New Roman" w:hAnsi="Times New Roman" w:cs="Times New Roman"/>
        </w:rPr>
        <w:t>P</w:t>
      </w:r>
      <w:r w:rsidR="00F113DB" w:rsidRPr="007A427C">
        <w:rPr>
          <w:rFonts w:ascii="Times New Roman" w:hAnsi="Times New Roman" w:cs="Times New Roman"/>
        </w:rPr>
        <w:t xml:space="preserve">re-collection </w:t>
      </w:r>
      <w:r w:rsidR="007A427C">
        <w:rPr>
          <w:rFonts w:ascii="Times New Roman" w:hAnsi="Times New Roman" w:cs="Times New Roman"/>
        </w:rPr>
        <w:t>S</w:t>
      </w:r>
      <w:r w:rsidR="00F113DB" w:rsidRPr="007A427C">
        <w:rPr>
          <w:rFonts w:ascii="Times New Roman" w:hAnsi="Times New Roman" w:cs="Times New Roman"/>
        </w:rPr>
        <w:t xml:space="preserve">ervices and separately for </w:t>
      </w:r>
      <w:r w:rsidR="007A427C">
        <w:rPr>
          <w:rFonts w:ascii="Times New Roman" w:hAnsi="Times New Roman" w:cs="Times New Roman"/>
        </w:rPr>
        <w:t>C</w:t>
      </w:r>
      <w:r w:rsidR="00F113DB" w:rsidRPr="007A427C">
        <w:rPr>
          <w:rFonts w:ascii="Times New Roman" w:hAnsi="Times New Roman" w:cs="Times New Roman"/>
        </w:rPr>
        <w:t xml:space="preserve">ollection </w:t>
      </w:r>
      <w:r w:rsidR="007A427C">
        <w:rPr>
          <w:rFonts w:ascii="Times New Roman" w:hAnsi="Times New Roman" w:cs="Times New Roman"/>
        </w:rPr>
        <w:t>S</w:t>
      </w:r>
      <w:r w:rsidR="00F113DB" w:rsidRPr="007A427C">
        <w:rPr>
          <w:rFonts w:ascii="Times New Roman" w:hAnsi="Times New Roman" w:cs="Times New Roman"/>
        </w:rPr>
        <w:t xml:space="preserve">ervices </w:t>
      </w:r>
      <w:r w:rsidR="00F65DB0" w:rsidRPr="007A427C">
        <w:rPr>
          <w:rFonts w:ascii="Times New Roman" w:hAnsi="Times New Roman" w:cs="Times New Roman"/>
        </w:rPr>
        <w:t>based</w:t>
      </w:r>
      <w:r w:rsidR="00F65DB0" w:rsidRPr="00C03A5B">
        <w:rPr>
          <w:rFonts w:ascii="Times New Roman" w:hAnsi="Times New Roman" w:cs="Times New Roman"/>
        </w:rPr>
        <w:t xml:space="preserve"> on the following items:</w:t>
      </w:r>
    </w:p>
    <w:p w14:paraId="35232DA4" w14:textId="77777777" w:rsidR="0040494B" w:rsidRPr="00B26655" w:rsidRDefault="0040494B" w:rsidP="0040494B">
      <w:pPr>
        <w:tabs>
          <w:tab w:val="left" w:pos="540"/>
        </w:tabs>
        <w:spacing w:after="0" w:line="240" w:lineRule="auto"/>
        <w:jc w:val="both"/>
        <w:rPr>
          <w:rFonts w:ascii="Times New Roman" w:hAnsi="Times New Roman" w:cs="Times New Roman"/>
          <w:i/>
          <w:iCs/>
          <w:color w:val="FF0000"/>
        </w:rPr>
      </w:pPr>
    </w:p>
    <w:p w14:paraId="7719AE99" w14:textId="1210B395" w:rsidR="0040494B" w:rsidRPr="007A427C" w:rsidRDefault="006C6C74" w:rsidP="00B44EDA">
      <w:pPr>
        <w:pStyle w:val="ListParagraph"/>
        <w:numPr>
          <w:ilvl w:val="0"/>
          <w:numId w:val="13"/>
        </w:numPr>
        <w:tabs>
          <w:tab w:val="left" w:pos="540"/>
        </w:tabs>
        <w:jc w:val="both"/>
        <w:rPr>
          <w:b/>
          <w:bCs/>
          <w:sz w:val="22"/>
          <w:szCs w:val="22"/>
        </w:rPr>
      </w:pPr>
      <w:bookmarkStart w:id="33" w:name="_Hlk12955003"/>
      <w:r w:rsidRPr="007A427C">
        <w:rPr>
          <w:b/>
          <w:bCs/>
          <w:sz w:val="22"/>
          <w:szCs w:val="22"/>
        </w:rPr>
        <w:t xml:space="preserve">Respondent Qualification </w:t>
      </w:r>
      <w:r w:rsidR="00A823ED" w:rsidRPr="007A427C">
        <w:rPr>
          <w:b/>
          <w:bCs/>
          <w:sz w:val="22"/>
          <w:szCs w:val="22"/>
        </w:rPr>
        <w:t>(</w:t>
      </w:r>
      <w:r w:rsidR="00F113DB" w:rsidRPr="007A427C">
        <w:rPr>
          <w:b/>
          <w:bCs/>
          <w:sz w:val="22"/>
          <w:szCs w:val="22"/>
        </w:rPr>
        <w:t>5</w:t>
      </w:r>
      <w:r w:rsidR="00A823ED" w:rsidRPr="007A427C">
        <w:rPr>
          <w:b/>
          <w:bCs/>
          <w:sz w:val="22"/>
          <w:szCs w:val="22"/>
        </w:rPr>
        <w:t>0 Points)</w:t>
      </w:r>
    </w:p>
    <w:p w14:paraId="56D2EEB4" w14:textId="46968768" w:rsidR="00811368" w:rsidRPr="007A427C" w:rsidRDefault="001F611C" w:rsidP="002F3FD6">
      <w:pPr>
        <w:pStyle w:val="ListParagraph"/>
        <w:tabs>
          <w:tab w:val="left" w:pos="540"/>
        </w:tabs>
        <w:ind w:left="900"/>
        <w:rPr>
          <w:b/>
          <w:bCs/>
          <w:sz w:val="22"/>
          <w:szCs w:val="22"/>
        </w:rPr>
      </w:pPr>
      <w:r w:rsidRPr="007A427C">
        <w:rPr>
          <w:sz w:val="22"/>
          <w:szCs w:val="22"/>
        </w:rPr>
        <w:t>Respondent</w:t>
      </w:r>
      <w:r w:rsidR="00811368" w:rsidRPr="007A427C">
        <w:rPr>
          <w:sz w:val="22"/>
          <w:szCs w:val="22"/>
        </w:rPr>
        <w:t xml:space="preserve"> with the highest rating shall receive </w:t>
      </w:r>
      <w:r w:rsidR="00B26655" w:rsidRPr="007A427C">
        <w:rPr>
          <w:sz w:val="22"/>
          <w:szCs w:val="22"/>
        </w:rPr>
        <w:t>fifty</w:t>
      </w:r>
      <w:r w:rsidR="00BB007C" w:rsidRPr="007A427C">
        <w:rPr>
          <w:sz w:val="22"/>
          <w:szCs w:val="22"/>
        </w:rPr>
        <w:t xml:space="preserve"> (</w:t>
      </w:r>
      <w:r w:rsidR="00B26655" w:rsidRPr="007A427C">
        <w:rPr>
          <w:sz w:val="22"/>
          <w:szCs w:val="22"/>
        </w:rPr>
        <w:t>5</w:t>
      </w:r>
      <w:r w:rsidR="00811368" w:rsidRPr="007A427C">
        <w:rPr>
          <w:sz w:val="22"/>
          <w:szCs w:val="22"/>
        </w:rPr>
        <w:t>0) points. Points shall be assigned based on factors within this category, to include but are not limited to:</w:t>
      </w:r>
    </w:p>
    <w:p w14:paraId="751C446E" w14:textId="77777777" w:rsidR="00811368" w:rsidRPr="007A427C" w:rsidRDefault="00811368" w:rsidP="00F6113E">
      <w:pPr>
        <w:pStyle w:val="Default"/>
        <w:ind w:left="720"/>
        <w:jc w:val="both"/>
        <w:rPr>
          <w:rFonts w:ascii="Times New Roman" w:hAnsi="Times New Roman" w:cs="Times New Roman"/>
          <w:color w:val="auto"/>
          <w:sz w:val="22"/>
          <w:szCs w:val="22"/>
        </w:rPr>
      </w:pPr>
    </w:p>
    <w:p w14:paraId="550E2D49" w14:textId="77777777" w:rsidR="006C6C74" w:rsidRPr="007A427C" w:rsidRDefault="006C6C74" w:rsidP="00B44EDA">
      <w:pPr>
        <w:pStyle w:val="ListParagraph"/>
        <w:numPr>
          <w:ilvl w:val="0"/>
          <w:numId w:val="5"/>
        </w:numPr>
        <w:contextualSpacing/>
        <w:jc w:val="both"/>
        <w:rPr>
          <w:sz w:val="22"/>
          <w:szCs w:val="22"/>
        </w:rPr>
      </w:pPr>
      <w:r w:rsidRPr="007A427C">
        <w:rPr>
          <w:sz w:val="22"/>
          <w:szCs w:val="22"/>
        </w:rPr>
        <w:t>Compliance with all requirements of the RFP specifications</w:t>
      </w:r>
    </w:p>
    <w:p w14:paraId="487C157C" w14:textId="6F48AE1F" w:rsidR="000F00D7" w:rsidRPr="007A427C" w:rsidRDefault="000F00D7" w:rsidP="00B44EDA">
      <w:pPr>
        <w:pStyle w:val="ListParagraph"/>
        <w:numPr>
          <w:ilvl w:val="0"/>
          <w:numId w:val="5"/>
        </w:numPr>
        <w:contextualSpacing/>
        <w:jc w:val="both"/>
        <w:rPr>
          <w:sz w:val="22"/>
          <w:szCs w:val="22"/>
        </w:rPr>
      </w:pPr>
      <w:r w:rsidRPr="007A427C">
        <w:rPr>
          <w:sz w:val="22"/>
          <w:szCs w:val="22"/>
        </w:rPr>
        <w:t xml:space="preserve">Understanding of the </w:t>
      </w:r>
      <w:r w:rsidR="00B26655" w:rsidRPr="007A427C">
        <w:rPr>
          <w:sz w:val="22"/>
          <w:szCs w:val="22"/>
        </w:rPr>
        <w:t xml:space="preserve">collections </w:t>
      </w:r>
      <w:r w:rsidR="006C6C74" w:rsidRPr="007A427C">
        <w:rPr>
          <w:sz w:val="22"/>
          <w:szCs w:val="22"/>
        </w:rPr>
        <w:t>industry</w:t>
      </w:r>
      <w:r w:rsidR="00B26655" w:rsidRPr="007A427C">
        <w:rPr>
          <w:sz w:val="22"/>
          <w:szCs w:val="22"/>
        </w:rPr>
        <w:t xml:space="preserve"> (rules, regulations, best practices)</w:t>
      </w:r>
    </w:p>
    <w:p w14:paraId="6078FBE9" w14:textId="7F6D5B48" w:rsidR="00B26655" w:rsidRPr="007A427C" w:rsidRDefault="00B26655" w:rsidP="00B44EDA">
      <w:pPr>
        <w:pStyle w:val="ListParagraph"/>
        <w:numPr>
          <w:ilvl w:val="0"/>
          <w:numId w:val="5"/>
        </w:numPr>
        <w:contextualSpacing/>
        <w:jc w:val="both"/>
        <w:rPr>
          <w:sz w:val="22"/>
          <w:szCs w:val="22"/>
        </w:rPr>
      </w:pPr>
      <w:r w:rsidRPr="007A427C">
        <w:rPr>
          <w:sz w:val="22"/>
          <w:szCs w:val="22"/>
        </w:rPr>
        <w:t>Philosophy, policies, procedures, and systems used to collect</w:t>
      </w:r>
    </w:p>
    <w:p w14:paraId="05837485" w14:textId="6B8F3D86" w:rsidR="00A823ED" w:rsidRPr="007A427C" w:rsidRDefault="001F611C" w:rsidP="00B44EDA">
      <w:pPr>
        <w:pStyle w:val="ListParagraph"/>
        <w:numPr>
          <w:ilvl w:val="0"/>
          <w:numId w:val="5"/>
        </w:numPr>
        <w:contextualSpacing/>
        <w:jc w:val="both"/>
        <w:rPr>
          <w:sz w:val="22"/>
          <w:szCs w:val="22"/>
        </w:rPr>
      </w:pPr>
      <w:r w:rsidRPr="007A427C">
        <w:rPr>
          <w:sz w:val="22"/>
          <w:szCs w:val="22"/>
        </w:rPr>
        <w:t xml:space="preserve">Adherence to </w:t>
      </w:r>
      <w:r w:rsidR="006C6C74" w:rsidRPr="007A427C">
        <w:rPr>
          <w:sz w:val="22"/>
          <w:szCs w:val="22"/>
        </w:rPr>
        <w:t xml:space="preserve">Federal and </w:t>
      </w:r>
      <w:r w:rsidRPr="007A427C">
        <w:rPr>
          <w:sz w:val="22"/>
          <w:szCs w:val="22"/>
        </w:rPr>
        <w:t xml:space="preserve">University </w:t>
      </w:r>
      <w:r w:rsidR="00E65837" w:rsidRPr="007A427C">
        <w:rPr>
          <w:sz w:val="22"/>
          <w:szCs w:val="22"/>
        </w:rPr>
        <w:t>r</w:t>
      </w:r>
      <w:r w:rsidRPr="007A427C">
        <w:rPr>
          <w:sz w:val="22"/>
          <w:szCs w:val="22"/>
        </w:rPr>
        <w:t>equirements</w:t>
      </w:r>
    </w:p>
    <w:p w14:paraId="6A2A4EF0" w14:textId="2F90C8DA" w:rsidR="006C6C74" w:rsidRPr="007A427C" w:rsidRDefault="006C6C74" w:rsidP="00B44EDA">
      <w:pPr>
        <w:pStyle w:val="ListParagraph"/>
        <w:numPr>
          <w:ilvl w:val="0"/>
          <w:numId w:val="5"/>
        </w:numPr>
        <w:contextualSpacing/>
        <w:jc w:val="both"/>
        <w:rPr>
          <w:sz w:val="22"/>
          <w:szCs w:val="22"/>
        </w:rPr>
      </w:pPr>
      <w:r w:rsidRPr="007A427C">
        <w:rPr>
          <w:sz w:val="22"/>
          <w:szCs w:val="22"/>
        </w:rPr>
        <w:t>Quality and ease of required reporting</w:t>
      </w:r>
    </w:p>
    <w:p w14:paraId="44F67928" w14:textId="4E235664" w:rsidR="00811368" w:rsidRPr="007A427C" w:rsidRDefault="0040494B" w:rsidP="00185C1F">
      <w:pPr>
        <w:pStyle w:val="Default"/>
        <w:ind w:firstLine="360"/>
        <w:jc w:val="both"/>
        <w:rPr>
          <w:rFonts w:ascii="Times New Roman" w:hAnsi="Times New Roman" w:cs="Times New Roman"/>
          <w:color w:val="auto"/>
          <w:sz w:val="22"/>
          <w:szCs w:val="22"/>
        </w:rPr>
      </w:pPr>
      <w:r w:rsidRPr="007A427C">
        <w:rPr>
          <w:rFonts w:ascii="Times New Roman" w:hAnsi="Times New Roman" w:cs="Times New Roman"/>
          <w:b/>
          <w:bCs/>
          <w:color w:val="auto"/>
          <w:sz w:val="22"/>
          <w:szCs w:val="22"/>
        </w:rPr>
        <w:t xml:space="preserve">  </w:t>
      </w:r>
    </w:p>
    <w:p w14:paraId="12F28B79" w14:textId="5486DC3D" w:rsidR="0040494B" w:rsidRPr="007A427C" w:rsidRDefault="00B601CC" w:rsidP="00B44EDA">
      <w:pPr>
        <w:pStyle w:val="Default"/>
        <w:numPr>
          <w:ilvl w:val="0"/>
          <w:numId w:val="13"/>
        </w:numPr>
        <w:jc w:val="both"/>
        <w:rPr>
          <w:rFonts w:ascii="Times New Roman" w:hAnsi="Times New Roman" w:cs="Times New Roman"/>
          <w:b/>
          <w:bCs/>
          <w:color w:val="auto"/>
          <w:sz w:val="22"/>
          <w:szCs w:val="22"/>
        </w:rPr>
      </w:pPr>
      <w:r w:rsidRPr="007A427C">
        <w:rPr>
          <w:rFonts w:ascii="Times New Roman" w:hAnsi="Times New Roman" w:cs="Times New Roman"/>
          <w:b/>
          <w:bCs/>
          <w:color w:val="auto"/>
          <w:sz w:val="22"/>
          <w:szCs w:val="22"/>
        </w:rPr>
        <w:t>Respondent</w:t>
      </w:r>
      <w:r w:rsidR="00012FDB" w:rsidRPr="007A427C">
        <w:rPr>
          <w:rFonts w:ascii="Times New Roman" w:hAnsi="Times New Roman" w:cs="Times New Roman"/>
          <w:b/>
          <w:bCs/>
          <w:color w:val="auto"/>
          <w:sz w:val="22"/>
          <w:szCs w:val="22"/>
        </w:rPr>
        <w:t xml:space="preserve"> </w:t>
      </w:r>
      <w:r w:rsidR="006C6C74" w:rsidRPr="007A427C">
        <w:rPr>
          <w:rFonts w:ascii="Times New Roman" w:hAnsi="Times New Roman" w:cs="Times New Roman"/>
          <w:b/>
          <w:bCs/>
          <w:color w:val="auto"/>
          <w:sz w:val="22"/>
          <w:szCs w:val="22"/>
        </w:rPr>
        <w:t>Organizational Structure and Experience</w:t>
      </w:r>
      <w:r w:rsidR="00012FDB" w:rsidRPr="007A427C">
        <w:rPr>
          <w:rFonts w:ascii="Times New Roman" w:hAnsi="Times New Roman" w:cs="Times New Roman"/>
          <w:b/>
          <w:bCs/>
          <w:color w:val="auto"/>
          <w:sz w:val="22"/>
          <w:szCs w:val="22"/>
        </w:rPr>
        <w:t xml:space="preserve"> </w:t>
      </w:r>
      <w:r w:rsidR="00820BB9" w:rsidRPr="007A427C">
        <w:rPr>
          <w:rFonts w:ascii="Times New Roman" w:hAnsi="Times New Roman" w:cs="Times New Roman"/>
          <w:b/>
          <w:bCs/>
          <w:color w:val="auto"/>
          <w:sz w:val="22"/>
          <w:szCs w:val="22"/>
        </w:rPr>
        <w:t>(</w:t>
      </w:r>
      <w:r w:rsidR="00F113DB" w:rsidRPr="007A427C">
        <w:rPr>
          <w:rFonts w:ascii="Times New Roman" w:hAnsi="Times New Roman" w:cs="Times New Roman"/>
          <w:b/>
          <w:bCs/>
          <w:color w:val="auto"/>
          <w:sz w:val="22"/>
          <w:szCs w:val="22"/>
        </w:rPr>
        <w:t>2</w:t>
      </w:r>
      <w:r w:rsidR="0040494B" w:rsidRPr="007A427C">
        <w:rPr>
          <w:rFonts w:ascii="Times New Roman" w:hAnsi="Times New Roman" w:cs="Times New Roman"/>
          <w:b/>
          <w:bCs/>
          <w:color w:val="auto"/>
          <w:sz w:val="22"/>
          <w:szCs w:val="22"/>
        </w:rPr>
        <w:t>0 Points)</w:t>
      </w:r>
    </w:p>
    <w:p w14:paraId="53382CF1" w14:textId="7ADEE6C8" w:rsidR="00820BB9" w:rsidRPr="007A427C" w:rsidRDefault="00B601CC" w:rsidP="002F3FD6">
      <w:pPr>
        <w:pStyle w:val="Default"/>
        <w:ind w:left="900"/>
        <w:rPr>
          <w:rFonts w:ascii="Times New Roman" w:hAnsi="Times New Roman" w:cs="Times New Roman"/>
          <w:b/>
          <w:bCs/>
          <w:color w:val="auto"/>
          <w:sz w:val="22"/>
          <w:szCs w:val="22"/>
        </w:rPr>
      </w:pPr>
      <w:r w:rsidRPr="007A427C">
        <w:rPr>
          <w:rFonts w:ascii="Times New Roman" w:hAnsi="Times New Roman" w:cs="Times New Roman"/>
          <w:color w:val="auto"/>
          <w:sz w:val="22"/>
          <w:szCs w:val="22"/>
        </w:rPr>
        <w:t>Respondent</w:t>
      </w:r>
      <w:r w:rsidR="00820BB9" w:rsidRPr="007A427C">
        <w:rPr>
          <w:rFonts w:ascii="Times New Roman" w:hAnsi="Times New Roman" w:cs="Times New Roman"/>
          <w:color w:val="auto"/>
          <w:sz w:val="22"/>
          <w:szCs w:val="22"/>
        </w:rPr>
        <w:t xml:space="preserve"> with highest rating shall receive </w:t>
      </w:r>
      <w:r w:rsidR="00F113DB" w:rsidRPr="007A427C">
        <w:rPr>
          <w:rFonts w:ascii="Times New Roman" w:hAnsi="Times New Roman" w:cs="Times New Roman"/>
          <w:color w:val="auto"/>
          <w:sz w:val="22"/>
          <w:szCs w:val="22"/>
        </w:rPr>
        <w:t>twenty</w:t>
      </w:r>
      <w:r w:rsidR="00820BB9" w:rsidRPr="007A427C">
        <w:rPr>
          <w:rFonts w:ascii="Times New Roman" w:hAnsi="Times New Roman" w:cs="Times New Roman"/>
          <w:color w:val="auto"/>
          <w:sz w:val="22"/>
          <w:szCs w:val="22"/>
        </w:rPr>
        <w:t xml:space="preserve"> (</w:t>
      </w:r>
      <w:r w:rsidR="00F113DB" w:rsidRPr="007A427C">
        <w:rPr>
          <w:rFonts w:ascii="Times New Roman" w:hAnsi="Times New Roman" w:cs="Times New Roman"/>
          <w:color w:val="auto"/>
          <w:sz w:val="22"/>
          <w:szCs w:val="22"/>
        </w:rPr>
        <w:t>2</w:t>
      </w:r>
      <w:r w:rsidR="00820BB9" w:rsidRPr="007A427C">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7A427C" w:rsidRDefault="00820BB9" w:rsidP="00F6113E">
      <w:pPr>
        <w:pStyle w:val="Default"/>
        <w:ind w:left="720" w:hanging="360"/>
        <w:jc w:val="both"/>
        <w:rPr>
          <w:rFonts w:ascii="Times New Roman" w:hAnsi="Times New Roman" w:cs="Times New Roman"/>
          <w:color w:val="auto"/>
          <w:sz w:val="22"/>
          <w:szCs w:val="22"/>
        </w:rPr>
      </w:pPr>
      <w:r w:rsidRPr="007A427C">
        <w:rPr>
          <w:rFonts w:ascii="Times New Roman" w:hAnsi="Times New Roman" w:cs="Times New Roman"/>
          <w:color w:val="auto"/>
          <w:sz w:val="22"/>
          <w:szCs w:val="22"/>
        </w:rPr>
        <w:t xml:space="preserve"> </w:t>
      </w:r>
    </w:p>
    <w:p w14:paraId="63D5989F" w14:textId="54488429" w:rsidR="00820BB9" w:rsidRPr="007A427C" w:rsidRDefault="00F82941" w:rsidP="00B44EDA">
      <w:pPr>
        <w:pStyle w:val="MyNormal"/>
        <w:numPr>
          <w:ilvl w:val="0"/>
          <w:numId w:val="5"/>
        </w:numPr>
        <w:rPr>
          <w:rFonts w:ascii="Times New Roman" w:hAnsi="Times New Roman"/>
          <w:szCs w:val="22"/>
        </w:rPr>
      </w:pPr>
      <w:r w:rsidRPr="007A427C">
        <w:rPr>
          <w:rFonts w:ascii="Times New Roman" w:hAnsi="Times New Roman"/>
          <w:szCs w:val="22"/>
        </w:rPr>
        <w:t>Profile of organization</w:t>
      </w:r>
    </w:p>
    <w:p w14:paraId="291A500C" w14:textId="6EB7B0FB" w:rsidR="00405DEA" w:rsidRPr="007A427C" w:rsidRDefault="00405DEA" w:rsidP="00B44EDA">
      <w:pPr>
        <w:pStyle w:val="MyNormal"/>
        <w:numPr>
          <w:ilvl w:val="0"/>
          <w:numId w:val="5"/>
        </w:numPr>
        <w:rPr>
          <w:rFonts w:ascii="Times New Roman" w:hAnsi="Times New Roman"/>
          <w:szCs w:val="22"/>
        </w:rPr>
      </w:pPr>
      <w:r w:rsidRPr="007A427C">
        <w:rPr>
          <w:rFonts w:ascii="Times New Roman" w:hAnsi="Times New Roman"/>
          <w:szCs w:val="22"/>
        </w:rPr>
        <w:t>Number of years in business</w:t>
      </w:r>
    </w:p>
    <w:p w14:paraId="144CE574" w14:textId="23213B60" w:rsidR="00012FDB" w:rsidRPr="007A427C" w:rsidRDefault="00405DEA" w:rsidP="00B44EDA">
      <w:pPr>
        <w:pStyle w:val="MyNormal"/>
        <w:numPr>
          <w:ilvl w:val="0"/>
          <w:numId w:val="5"/>
        </w:numPr>
        <w:rPr>
          <w:rFonts w:ascii="Times New Roman" w:hAnsi="Times New Roman"/>
          <w:szCs w:val="22"/>
        </w:rPr>
      </w:pPr>
      <w:r w:rsidRPr="007A427C">
        <w:rPr>
          <w:rFonts w:ascii="Times New Roman" w:hAnsi="Times New Roman"/>
          <w:szCs w:val="22"/>
        </w:rPr>
        <w:t xml:space="preserve">Higher Education </w:t>
      </w:r>
      <w:r w:rsidR="00012FDB" w:rsidRPr="007A427C">
        <w:rPr>
          <w:rFonts w:ascii="Times New Roman" w:hAnsi="Times New Roman"/>
          <w:szCs w:val="22"/>
        </w:rPr>
        <w:t>References</w:t>
      </w:r>
    </w:p>
    <w:p w14:paraId="4CEF8F51" w14:textId="1688358D" w:rsidR="00F113DB" w:rsidRPr="007A427C" w:rsidRDefault="00F113DB" w:rsidP="00B44EDA">
      <w:pPr>
        <w:pStyle w:val="MyNormal"/>
        <w:numPr>
          <w:ilvl w:val="0"/>
          <w:numId w:val="5"/>
        </w:numPr>
        <w:rPr>
          <w:rFonts w:ascii="Times New Roman" w:hAnsi="Times New Roman"/>
          <w:szCs w:val="22"/>
        </w:rPr>
      </w:pPr>
      <w:r w:rsidRPr="007A427C">
        <w:rPr>
          <w:rFonts w:ascii="Times New Roman" w:hAnsi="Times New Roman"/>
          <w:szCs w:val="22"/>
        </w:rPr>
        <w:t xml:space="preserve">Types of accounts </w:t>
      </w:r>
      <w:r w:rsidR="00974246" w:rsidRPr="007A427C">
        <w:rPr>
          <w:rFonts w:ascii="Times New Roman" w:hAnsi="Times New Roman"/>
          <w:szCs w:val="22"/>
        </w:rPr>
        <w:t>serviced,</w:t>
      </w:r>
      <w:r w:rsidR="00B26655" w:rsidRPr="007A427C">
        <w:rPr>
          <w:rFonts w:ascii="Times New Roman" w:hAnsi="Times New Roman"/>
          <w:szCs w:val="22"/>
        </w:rPr>
        <w:t xml:space="preserve"> and number of years serviced</w:t>
      </w:r>
    </w:p>
    <w:p w14:paraId="650B56E0" w14:textId="77777777" w:rsidR="00050B0B" w:rsidRPr="007A427C" w:rsidRDefault="00050B0B" w:rsidP="00F6113E">
      <w:pPr>
        <w:pStyle w:val="Default"/>
        <w:ind w:left="720" w:hanging="360"/>
        <w:jc w:val="both"/>
        <w:rPr>
          <w:rFonts w:ascii="Times New Roman" w:hAnsi="Times New Roman" w:cs="Times New Roman"/>
          <w:b/>
          <w:bCs/>
          <w:color w:val="auto"/>
          <w:sz w:val="22"/>
          <w:szCs w:val="22"/>
        </w:rPr>
      </w:pPr>
    </w:p>
    <w:p w14:paraId="069E343E" w14:textId="4CD46270" w:rsidR="0040494B"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679AB5BF" w14:textId="77777777" w:rsidR="00CA7746" w:rsidRPr="00BA12F5" w:rsidRDefault="00CA7746" w:rsidP="00CA7746">
      <w:pPr>
        <w:pStyle w:val="Default"/>
        <w:ind w:left="900"/>
        <w:jc w:val="both"/>
        <w:rPr>
          <w:rFonts w:ascii="Times New Roman" w:hAnsi="Times New Roman" w:cs="Times New Roman"/>
          <w:b/>
          <w:bCs/>
          <w:color w:val="auto"/>
          <w:sz w:val="22"/>
          <w:szCs w:val="22"/>
        </w:rPr>
      </w:pPr>
    </w:p>
    <w:p w14:paraId="126C8865" w14:textId="77777777" w:rsidR="001B14ED" w:rsidRPr="00A249B7" w:rsidRDefault="001B14ED" w:rsidP="00CA7746">
      <w:pPr>
        <w:pStyle w:val="Default"/>
        <w:numPr>
          <w:ilvl w:val="0"/>
          <w:numId w:val="31"/>
        </w:numPr>
        <w:rPr>
          <w:rFonts w:ascii="Times New Roman" w:hAnsi="Times New Roman" w:cs="Times New Roman"/>
          <w:b/>
          <w:bCs/>
          <w:color w:val="auto"/>
          <w:sz w:val="22"/>
          <w:szCs w:val="22"/>
          <w:u w:val="single"/>
        </w:rPr>
      </w:pPr>
      <w:r w:rsidRPr="00A249B7">
        <w:rPr>
          <w:rFonts w:ascii="Times New Roman" w:hAnsi="Times New Roman" w:cs="Times New Roman"/>
          <w:b/>
          <w:bCs/>
          <w:color w:val="auto"/>
          <w:sz w:val="22"/>
          <w:szCs w:val="22"/>
          <w:u w:val="single"/>
        </w:rPr>
        <w:t>Pre-Collection Services</w:t>
      </w:r>
    </w:p>
    <w:p w14:paraId="3E636734" w14:textId="1039E8D4" w:rsidR="0070014E" w:rsidRPr="00BA12F5" w:rsidRDefault="0070014E" w:rsidP="00CA7746">
      <w:pPr>
        <w:pStyle w:val="Default"/>
        <w:ind w:left="144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CA7746">
      <w:pPr>
        <w:pStyle w:val="Default"/>
        <w:numPr>
          <w:ilvl w:val="0"/>
          <w:numId w:val="6"/>
        </w:numPr>
        <w:ind w:left="1800"/>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18A5D0FA" w:rsidR="0070014E" w:rsidRPr="00BA12F5" w:rsidRDefault="0070014E" w:rsidP="00CA7746">
      <w:pPr>
        <w:pStyle w:val="Default"/>
        <w:numPr>
          <w:ilvl w:val="0"/>
          <w:numId w:val="6"/>
        </w:numPr>
        <w:ind w:left="1800"/>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will receive the maximum points possible for this section.</w:t>
      </w:r>
    </w:p>
    <w:p w14:paraId="2692CF9A" w14:textId="6DFD039E" w:rsidR="0070014E" w:rsidRPr="00BA12F5" w:rsidRDefault="0070014E" w:rsidP="00CA7746">
      <w:pPr>
        <w:pStyle w:val="Default"/>
        <w:numPr>
          <w:ilvl w:val="0"/>
          <w:numId w:val="6"/>
        </w:numPr>
        <w:ind w:left="1800"/>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1E80C92C" w14:textId="77777777" w:rsidR="00FC1E8B" w:rsidRPr="00BA12F5" w:rsidRDefault="00FC1E8B" w:rsidP="00CA7746">
      <w:pPr>
        <w:pStyle w:val="Default"/>
        <w:ind w:left="1800"/>
        <w:jc w:val="both"/>
        <w:rPr>
          <w:rFonts w:ascii="Times New Roman" w:hAnsi="Times New Roman" w:cs="Times New Roman"/>
          <w:b/>
          <w:bCs/>
          <w:color w:val="auto"/>
          <w:sz w:val="22"/>
          <w:szCs w:val="22"/>
        </w:rPr>
      </w:pPr>
    </w:p>
    <w:p w14:paraId="6430CDBB" w14:textId="485CF75E" w:rsidR="0070014E" w:rsidRPr="00BA12F5" w:rsidRDefault="0070014E" w:rsidP="00CA7746">
      <w:pPr>
        <w:pStyle w:val="Default"/>
        <w:ind w:left="1800"/>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77777777" w:rsidR="0070014E" w:rsidRPr="00BA12F5" w:rsidRDefault="0070014E" w:rsidP="00CA7746">
      <w:pPr>
        <w:pStyle w:val="Default"/>
        <w:ind w:left="1800"/>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CA7746">
      <w:pPr>
        <w:pStyle w:val="Default"/>
        <w:ind w:left="1800"/>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CA7746">
      <w:pPr>
        <w:pStyle w:val="Default"/>
        <w:ind w:left="1800"/>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281F5E0D" w:rsidR="00811368" w:rsidRDefault="0070014E" w:rsidP="00CA7746">
      <w:pPr>
        <w:pStyle w:val="Default"/>
        <w:ind w:left="1800"/>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p w14:paraId="5667ED05" w14:textId="04636595" w:rsidR="0093574E" w:rsidRDefault="0093574E" w:rsidP="00F6113E">
      <w:pPr>
        <w:pStyle w:val="Default"/>
        <w:ind w:left="1449"/>
        <w:jc w:val="both"/>
        <w:rPr>
          <w:rFonts w:ascii="Times New Roman" w:hAnsi="Times New Roman" w:cs="Times New Roman"/>
          <w:color w:val="auto"/>
          <w:sz w:val="22"/>
          <w:szCs w:val="22"/>
        </w:rPr>
      </w:pPr>
    </w:p>
    <w:p w14:paraId="743CC0D8" w14:textId="77777777" w:rsidR="0093574E" w:rsidRDefault="0093574E" w:rsidP="00F6113E">
      <w:pPr>
        <w:pStyle w:val="Default"/>
        <w:ind w:left="1449"/>
        <w:jc w:val="both"/>
        <w:rPr>
          <w:rFonts w:ascii="Times New Roman" w:hAnsi="Times New Roman" w:cs="Times New Roman"/>
          <w:color w:val="auto"/>
          <w:sz w:val="22"/>
          <w:szCs w:val="22"/>
        </w:rPr>
      </w:pPr>
    </w:p>
    <w:p w14:paraId="7A3ECE6A" w14:textId="520362C5" w:rsidR="0093574E" w:rsidRPr="00CA7746" w:rsidRDefault="0093574E" w:rsidP="00CA7746">
      <w:pPr>
        <w:pStyle w:val="Default"/>
        <w:numPr>
          <w:ilvl w:val="0"/>
          <w:numId w:val="31"/>
        </w:numPr>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t>Collection Services</w:t>
      </w:r>
    </w:p>
    <w:p w14:paraId="4D3A78DC" w14:textId="1F5B6C50" w:rsidR="0093574E" w:rsidRDefault="0093574E" w:rsidP="00CA7746">
      <w:pPr>
        <w:pStyle w:val="Default"/>
        <w:ind w:left="720" w:firstLine="720"/>
        <w:jc w:val="both"/>
        <w:rPr>
          <w:rFonts w:ascii="Times New Roman" w:hAnsi="Times New Roman" w:cs="Times New Roman"/>
          <w:color w:val="auto"/>
          <w:sz w:val="22"/>
          <w:szCs w:val="22"/>
        </w:rPr>
      </w:pPr>
      <w:r w:rsidRPr="006E10AA">
        <w:rPr>
          <w:rFonts w:ascii="Times New Roman" w:hAnsi="Times New Roman" w:cs="Times New Roman"/>
          <w:color w:val="auto"/>
          <w:sz w:val="22"/>
          <w:szCs w:val="22"/>
        </w:rPr>
        <w:t>Points shall be assigned for the percentage cost of the specific categories of services as follows:</w:t>
      </w:r>
    </w:p>
    <w:p w14:paraId="06F71F26" w14:textId="77777777" w:rsidR="00CA7746" w:rsidRDefault="00CA7746" w:rsidP="00CA7746">
      <w:pPr>
        <w:pStyle w:val="Default"/>
        <w:ind w:left="720" w:firstLine="720"/>
        <w:jc w:val="both"/>
        <w:rPr>
          <w:rFonts w:ascii="Times New Roman" w:hAnsi="Times New Roman" w:cs="Times New Roman"/>
          <w:color w:val="auto"/>
          <w:sz w:val="22"/>
          <w:szCs w:val="22"/>
        </w:rPr>
      </w:pPr>
    </w:p>
    <w:p w14:paraId="387286AC" w14:textId="5964739F" w:rsidR="0093574E" w:rsidRPr="00BA12F5" w:rsidRDefault="0093574E" w:rsidP="00CA7746">
      <w:pPr>
        <w:pStyle w:val="Default"/>
        <w:numPr>
          <w:ilvl w:val="0"/>
          <w:numId w:val="6"/>
        </w:numPr>
        <w:ind w:left="1800"/>
        <w:rPr>
          <w:rFonts w:ascii="Times New Roman" w:hAnsi="Times New Roman" w:cs="Times New Roman"/>
          <w:color w:val="auto"/>
          <w:sz w:val="22"/>
          <w:szCs w:val="22"/>
        </w:rPr>
      </w:pPr>
      <w:r>
        <w:rPr>
          <w:rFonts w:ascii="Times New Roman" w:hAnsi="Times New Roman" w:cs="Times New Roman"/>
          <w:color w:val="auto"/>
          <w:sz w:val="22"/>
          <w:szCs w:val="22"/>
        </w:rPr>
        <w:t>Percentage c</w:t>
      </w:r>
      <w:r w:rsidRPr="00BA12F5">
        <w:rPr>
          <w:rFonts w:ascii="Times New Roman" w:hAnsi="Times New Roman" w:cs="Times New Roman"/>
          <w:color w:val="auto"/>
          <w:sz w:val="22"/>
          <w:szCs w:val="22"/>
        </w:rPr>
        <w:t>ost points will be assigned on the specific component basis as reflected on the Official Price Sheet, for comparison and evaluation purposes.</w:t>
      </w:r>
    </w:p>
    <w:p w14:paraId="1CA538BF" w14:textId="2D7F50A5" w:rsidR="0093574E" w:rsidRDefault="0093574E" w:rsidP="00CA7746">
      <w:pPr>
        <w:pStyle w:val="Default"/>
        <w:numPr>
          <w:ilvl w:val="0"/>
          <w:numId w:val="6"/>
        </w:numPr>
        <w:ind w:left="1800"/>
        <w:rPr>
          <w:rFonts w:ascii="Times New Roman" w:hAnsi="Times New Roman" w:cs="Times New Roman"/>
          <w:color w:val="auto"/>
          <w:sz w:val="22"/>
          <w:szCs w:val="22"/>
        </w:rPr>
      </w:pPr>
      <w:r w:rsidRPr="00BA12F5">
        <w:rPr>
          <w:rFonts w:ascii="Times New Roman" w:hAnsi="Times New Roman" w:cs="Times New Roman"/>
          <w:color w:val="auto"/>
          <w:sz w:val="22"/>
          <w:szCs w:val="22"/>
        </w:rPr>
        <w:lastRenderedPageBreak/>
        <w:t xml:space="preserve">The bid with the lowest estimated </w:t>
      </w:r>
      <w:r>
        <w:rPr>
          <w:rFonts w:ascii="Times New Roman" w:hAnsi="Times New Roman" w:cs="Times New Roman"/>
          <w:color w:val="auto"/>
          <w:sz w:val="22"/>
          <w:szCs w:val="22"/>
        </w:rPr>
        <w:t xml:space="preserve">percentage </w:t>
      </w:r>
      <w:r w:rsidRPr="00BA12F5">
        <w:rPr>
          <w:rFonts w:ascii="Times New Roman" w:hAnsi="Times New Roman" w:cs="Times New Roman"/>
          <w:color w:val="auto"/>
          <w:sz w:val="22"/>
          <w:szCs w:val="22"/>
        </w:rPr>
        <w:t>cost will receive the maximum points possible for this section.</w:t>
      </w:r>
    </w:p>
    <w:p w14:paraId="08459E64" w14:textId="1886E9A4" w:rsidR="00784238" w:rsidRPr="00BA12F5" w:rsidRDefault="00784238" w:rsidP="00CA7746">
      <w:pPr>
        <w:pStyle w:val="Default"/>
        <w:numPr>
          <w:ilvl w:val="0"/>
          <w:numId w:val="6"/>
        </w:numPr>
        <w:ind w:left="1800"/>
        <w:rPr>
          <w:rFonts w:ascii="Times New Roman" w:hAnsi="Times New Roman" w:cs="Times New Roman"/>
          <w:color w:val="auto"/>
          <w:sz w:val="22"/>
          <w:szCs w:val="22"/>
        </w:rPr>
      </w:pPr>
      <w:r>
        <w:rPr>
          <w:rFonts w:ascii="Times New Roman" w:hAnsi="Times New Roman" w:cs="Times New Roman"/>
          <w:color w:val="auto"/>
          <w:sz w:val="22"/>
          <w:szCs w:val="22"/>
        </w:rPr>
        <w:t xml:space="preserve">Each first placement percentage will be multiplied by 10. Each second and additional placement percentage will be multiplied by 10. Each litigation placement percentage will be multiplied by 0.5.  The weighted percentages will be added together to calculate a lowest </w:t>
      </w:r>
      <w:r w:rsidR="00A249B7">
        <w:rPr>
          <w:rFonts w:ascii="Times New Roman" w:hAnsi="Times New Roman" w:cs="Times New Roman"/>
          <w:color w:val="auto"/>
          <w:sz w:val="22"/>
          <w:szCs w:val="22"/>
        </w:rPr>
        <w:t xml:space="preserve">percentage cost </w:t>
      </w:r>
      <w:r>
        <w:rPr>
          <w:rFonts w:ascii="Times New Roman" w:hAnsi="Times New Roman" w:cs="Times New Roman"/>
          <w:color w:val="auto"/>
          <w:sz w:val="22"/>
          <w:szCs w:val="22"/>
        </w:rPr>
        <w:t>bid per the formula below.</w:t>
      </w:r>
    </w:p>
    <w:p w14:paraId="097EBD13" w14:textId="77777777" w:rsidR="0093574E" w:rsidRPr="00BA12F5" w:rsidRDefault="0093574E" w:rsidP="00CA7746">
      <w:pPr>
        <w:pStyle w:val="Default"/>
        <w:numPr>
          <w:ilvl w:val="0"/>
          <w:numId w:val="6"/>
        </w:numPr>
        <w:ind w:left="1800"/>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5E283287" w14:textId="77777777" w:rsidR="0093574E" w:rsidRPr="00BA12F5" w:rsidRDefault="0093574E" w:rsidP="00CA7746">
      <w:pPr>
        <w:pStyle w:val="Default"/>
        <w:ind w:left="1800"/>
        <w:jc w:val="both"/>
        <w:rPr>
          <w:rFonts w:ascii="Times New Roman" w:hAnsi="Times New Roman" w:cs="Times New Roman"/>
          <w:b/>
          <w:bCs/>
          <w:color w:val="auto"/>
          <w:sz w:val="22"/>
          <w:szCs w:val="22"/>
        </w:rPr>
      </w:pPr>
    </w:p>
    <w:p w14:paraId="472760D3" w14:textId="77777777" w:rsidR="0093574E" w:rsidRPr="00BA12F5" w:rsidRDefault="0093574E" w:rsidP="00CA7746">
      <w:pPr>
        <w:pStyle w:val="Default"/>
        <w:ind w:left="1800"/>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t>(a/</w:t>
      </w:r>
      <w:proofErr w:type="gramStart"/>
      <w:r w:rsidRPr="00BA12F5">
        <w:rPr>
          <w:rFonts w:ascii="Times New Roman" w:hAnsi="Times New Roman" w:cs="Times New Roman"/>
          <w:b/>
          <w:bCs/>
          <w:color w:val="auto"/>
          <w:sz w:val="22"/>
          <w:szCs w:val="22"/>
        </w:rPr>
        <w:t>b)(</w:t>
      </w:r>
      <w:proofErr w:type="gramEnd"/>
      <w:r w:rsidRPr="00BA12F5">
        <w:rPr>
          <w:rFonts w:ascii="Times New Roman" w:hAnsi="Times New Roman" w:cs="Times New Roman"/>
          <w:b/>
          <w:bCs/>
          <w:color w:val="auto"/>
          <w:sz w:val="22"/>
          <w:szCs w:val="22"/>
        </w:rPr>
        <w:t>c) = d</w:t>
      </w:r>
    </w:p>
    <w:p w14:paraId="4CBA5B30" w14:textId="17E5386A" w:rsidR="0093574E" w:rsidRPr="00BA12F5" w:rsidRDefault="0093574E" w:rsidP="00CA7746">
      <w:pPr>
        <w:pStyle w:val="Default"/>
        <w:ind w:left="1800"/>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t xml:space="preserve">a = lowest </w:t>
      </w:r>
      <w:r w:rsidR="00A249B7">
        <w:rPr>
          <w:rFonts w:ascii="Times New Roman" w:hAnsi="Times New Roman" w:cs="Times New Roman"/>
          <w:color w:val="auto"/>
          <w:sz w:val="22"/>
          <w:szCs w:val="22"/>
        </w:rPr>
        <w:t xml:space="preserve">percentage </w:t>
      </w:r>
      <w:r w:rsidRPr="00BA12F5">
        <w:rPr>
          <w:rFonts w:ascii="Times New Roman" w:hAnsi="Times New Roman" w:cs="Times New Roman"/>
          <w:color w:val="auto"/>
          <w:sz w:val="22"/>
          <w:szCs w:val="22"/>
        </w:rPr>
        <w:t>cost bid</w:t>
      </w:r>
    </w:p>
    <w:p w14:paraId="244926CB" w14:textId="16809E75" w:rsidR="0093574E" w:rsidRPr="00BA12F5" w:rsidRDefault="0093574E" w:rsidP="00CA7746">
      <w:pPr>
        <w:pStyle w:val="Default"/>
        <w:ind w:left="1800"/>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t xml:space="preserve">b = second (third, fourth, etc.) lowest </w:t>
      </w:r>
      <w:r w:rsidR="00A249B7">
        <w:rPr>
          <w:rFonts w:ascii="Times New Roman" w:hAnsi="Times New Roman" w:cs="Times New Roman"/>
          <w:color w:val="auto"/>
          <w:sz w:val="22"/>
          <w:szCs w:val="22"/>
        </w:rPr>
        <w:t xml:space="preserve">percentage </w:t>
      </w:r>
      <w:r w:rsidRPr="00BA12F5">
        <w:rPr>
          <w:rFonts w:ascii="Times New Roman" w:hAnsi="Times New Roman" w:cs="Times New Roman"/>
          <w:color w:val="auto"/>
          <w:sz w:val="22"/>
          <w:szCs w:val="22"/>
        </w:rPr>
        <w:t>cost bid</w:t>
      </w:r>
    </w:p>
    <w:p w14:paraId="2561F1DF" w14:textId="77777777" w:rsidR="0093574E" w:rsidRPr="00BA12F5" w:rsidRDefault="0093574E" w:rsidP="00CA7746">
      <w:pPr>
        <w:pStyle w:val="Default"/>
        <w:ind w:left="1800"/>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t>c = maximum points for Cost category (30)</w:t>
      </w:r>
    </w:p>
    <w:p w14:paraId="3988AD5D" w14:textId="77777777" w:rsidR="0093574E" w:rsidRDefault="0093574E" w:rsidP="00CA7746">
      <w:pPr>
        <w:pStyle w:val="Default"/>
        <w:ind w:left="1800"/>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t>d = number of points allocated to bid</w:t>
      </w:r>
    </w:p>
    <w:p w14:paraId="1921D0AF" w14:textId="2B1CEA84" w:rsidR="0093574E" w:rsidRDefault="0093574E" w:rsidP="0093574E">
      <w:pPr>
        <w:pStyle w:val="Default"/>
        <w:jc w:val="both"/>
        <w:rPr>
          <w:rFonts w:ascii="Times New Roman" w:hAnsi="Times New Roman" w:cs="Times New Roman"/>
          <w:color w:val="auto"/>
          <w:sz w:val="22"/>
          <w:szCs w:val="22"/>
        </w:rPr>
      </w:pPr>
    </w:p>
    <w:bookmarkEnd w:id="33"/>
    <w:p w14:paraId="7A5AB272" w14:textId="0D1EF22F" w:rsidR="008A1CAD" w:rsidRPr="00BA12F5" w:rsidRDefault="008D4548" w:rsidP="008A1CAD">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454DF2AA" w14:textId="5A6338F3" w:rsidR="008A1CAD" w:rsidRPr="00BA12F5" w:rsidRDefault="008A1CAD" w:rsidP="008A1CAD">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F64088">
        <w:rPr>
          <w:rFonts w:ascii="Times New Roman" w:hAnsi="Times New Roman" w:cs="Times New Roman"/>
          <w:b/>
          <w:bCs/>
          <w:color w:val="000000"/>
        </w:rPr>
        <w:t>1</w:t>
      </w:r>
      <w:r w:rsidR="00931669" w:rsidRPr="00F64088">
        <w:rPr>
          <w:rFonts w:ascii="Times New Roman" w:hAnsi="Times New Roman" w:cs="Times New Roman"/>
          <w:b/>
          <w:bCs/>
          <w:color w:val="000000"/>
        </w:rPr>
        <w:t>6</w:t>
      </w:r>
      <w:r w:rsidRPr="00F64088">
        <w:rPr>
          <w:rFonts w:ascii="Times New Roman" w:hAnsi="Times New Roman" w:cs="Times New Roman"/>
          <w:b/>
          <w:bCs/>
          <w:color w:val="000000"/>
        </w:rPr>
        <w:t>.</w:t>
      </w:r>
      <w:r w:rsidRPr="00F64088">
        <w:rPr>
          <w:rFonts w:ascii="Times New Roman" w:hAnsi="Times New Roman" w:cs="Times New Roman"/>
          <w:b/>
          <w:bCs/>
          <w:color w:val="000000"/>
        </w:rPr>
        <w:tab/>
      </w:r>
      <w:r w:rsidR="00173BA2" w:rsidRPr="00F64088">
        <w:rPr>
          <w:rFonts w:ascii="Times New Roman" w:hAnsi="Times New Roman" w:cs="Times New Roman"/>
          <w:b/>
          <w:bCs/>
          <w:color w:val="000000"/>
        </w:rPr>
        <w:t xml:space="preserve">SERVICE </w:t>
      </w:r>
      <w:r w:rsidRPr="00F64088">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sidRPr="00F64088">
              <w:rPr>
                <w:rFonts w:ascii="Times New Roman" w:eastAsia="Times New Roman" w:hAnsi="Times New Roman" w:cs="Times New Roman"/>
              </w:rPr>
              <w:t>S</w:t>
            </w:r>
            <w:r w:rsidRPr="00F64088">
              <w:rPr>
                <w:rFonts w:ascii="Times New Roman" w:eastAsia="Times New Roman" w:hAnsi="Times New Roman" w:cs="Times New Roman"/>
              </w:rPr>
              <w:t>ection 1</w:t>
            </w:r>
            <w:r w:rsidR="002D5F75" w:rsidRPr="00F64088">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34" w:name="_Toc189904353"/>
      <w:r w:rsidRPr="00BA12F5">
        <w:rPr>
          <w:rFonts w:ascii="Times New Roman" w:hAnsi="Times New Roman" w:cs="Times New Roman"/>
          <w:b/>
          <w:lang w:val="da-DK"/>
        </w:rPr>
        <w:br w:type="page"/>
      </w:r>
    </w:p>
    <w:bookmarkEnd w:id="34"/>
    <w:p w14:paraId="7E7B7563" w14:textId="436F6042"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52B47BDA" w14:textId="56E6AE98" w:rsidR="0063554E" w:rsidRPr="00B9285B" w:rsidRDefault="00F15ED4" w:rsidP="0063554E">
      <w:pPr>
        <w:rPr>
          <w:rFonts w:ascii="Times New Roman" w:hAnsi="Times New Roman" w:cs="Times New Roman"/>
          <w:b/>
          <w:u w:val="single"/>
        </w:rPr>
      </w:pPr>
      <w:bookmarkStart w:id="35" w:name="_Hlk63180657"/>
      <w:r w:rsidRPr="00B9285B">
        <w:rPr>
          <w:rFonts w:ascii="Times New Roman" w:hAnsi="Times New Roman" w:cs="Times New Roman"/>
          <w:b/>
        </w:rPr>
        <w:t>RFP</w:t>
      </w:r>
      <w:r w:rsidR="0063554E" w:rsidRPr="00B9285B">
        <w:rPr>
          <w:rFonts w:ascii="Times New Roman" w:hAnsi="Times New Roman" w:cs="Times New Roman"/>
          <w:b/>
        </w:rPr>
        <w:t xml:space="preserve"> NAME:  </w:t>
      </w:r>
      <w:r w:rsidR="00955639" w:rsidRPr="00B9285B">
        <w:rPr>
          <w:rFonts w:ascii="Times New Roman" w:hAnsi="Times New Roman" w:cs="Times New Roman"/>
          <w:b/>
        </w:rPr>
        <w:t>PRE-COLLECT AND COLLECTION SERVICES</w:t>
      </w:r>
    </w:p>
    <w:p w14:paraId="71004D6F" w14:textId="5E133578" w:rsidR="0063554E" w:rsidRPr="00B9285B" w:rsidRDefault="00F15ED4" w:rsidP="0063554E">
      <w:pPr>
        <w:rPr>
          <w:rFonts w:ascii="Times New Roman" w:hAnsi="Times New Roman" w:cs="Times New Roman"/>
          <w:b/>
        </w:rPr>
      </w:pPr>
      <w:r w:rsidRPr="00B9285B">
        <w:rPr>
          <w:rFonts w:ascii="Times New Roman" w:hAnsi="Times New Roman" w:cs="Times New Roman"/>
          <w:b/>
        </w:rPr>
        <w:t>RFP</w:t>
      </w:r>
      <w:r w:rsidR="0063554E" w:rsidRPr="00B9285B">
        <w:rPr>
          <w:rFonts w:ascii="Times New Roman" w:hAnsi="Times New Roman" w:cs="Times New Roman"/>
          <w:b/>
        </w:rPr>
        <w:t xml:space="preserve"> NUMBER: </w:t>
      </w:r>
      <w:r w:rsidR="00955639" w:rsidRPr="00B9285B">
        <w:rPr>
          <w:rFonts w:ascii="Times New Roman" w:hAnsi="Times New Roman" w:cs="Times New Roman"/>
          <w:b/>
        </w:rPr>
        <w:t>031022</w:t>
      </w:r>
    </w:p>
    <w:p w14:paraId="33A7831A" w14:textId="5E4B771E" w:rsidR="0063554E" w:rsidRPr="00B9285B" w:rsidRDefault="00F15ED4" w:rsidP="0063554E">
      <w:pPr>
        <w:rPr>
          <w:rFonts w:ascii="Times New Roman" w:hAnsi="Times New Roman" w:cs="Times New Roman"/>
          <w:b/>
        </w:rPr>
      </w:pPr>
      <w:r w:rsidRPr="00B9285B">
        <w:rPr>
          <w:rFonts w:ascii="Times New Roman" w:hAnsi="Times New Roman" w:cs="Times New Roman"/>
          <w:b/>
        </w:rPr>
        <w:t>PROPOSAL</w:t>
      </w:r>
      <w:r w:rsidR="0063554E" w:rsidRPr="00B9285B">
        <w:rPr>
          <w:rFonts w:ascii="Times New Roman" w:hAnsi="Times New Roman" w:cs="Times New Roman"/>
          <w:b/>
        </w:rPr>
        <w:t xml:space="preserve"> DUE DATE: </w:t>
      </w:r>
      <w:r w:rsidR="00B9285B" w:rsidRPr="00B9285B">
        <w:rPr>
          <w:rFonts w:ascii="Times New Roman" w:hAnsi="Times New Roman" w:cs="Times New Roman"/>
          <w:b/>
        </w:rPr>
        <w:t xml:space="preserve">MONDAY, APRIL 11, </w:t>
      </w:r>
      <w:proofErr w:type="gramStart"/>
      <w:r w:rsidR="00B9285B" w:rsidRPr="00B9285B">
        <w:rPr>
          <w:rFonts w:ascii="Times New Roman" w:hAnsi="Times New Roman" w:cs="Times New Roman"/>
          <w:b/>
        </w:rPr>
        <w:t>2022</w:t>
      </w:r>
      <w:proofErr w:type="gramEnd"/>
      <w:r w:rsidR="0063554E" w:rsidRPr="00B9285B">
        <w:rPr>
          <w:rFonts w:ascii="Times New Roman" w:hAnsi="Times New Roman" w:cs="Times New Roman"/>
          <w:b/>
        </w:rPr>
        <w:t xml:space="preserve"> </w:t>
      </w:r>
      <w:r w:rsidR="00B12DEF" w:rsidRPr="00B9285B">
        <w:rPr>
          <w:rFonts w:ascii="Times New Roman" w:hAnsi="Times New Roman" w:cs="Times New Roman"/>
          <w:b/>
        </w:rPr>
        <w:t>10</w:t>
      </w:r>
      <w:r w:rsidR="0063554E" w:rsidRPr="00B9285B">
        <w:rPr>
          <w:rFonts w:ascii="Times New Roman" w:hAnsi="Times New Roman" w:cs="Times New Roman"/>
          <w:b/>
        </w:rPr>
        <w:t>:</w:t>
      </w:r>
      <w:r w:rsidR="00B12DEF" w:rsidRPr="00B9285B">
        <w:rPr>
          <w:rFonts w:ascii="Times New Roman" w:hAnsi="Times New Roman" w:cs="Times New Roman"/>
          <w:b/>
        </w:rPr>
        <w:t>0</w:t>
      </w:r>
      <w:r w:rsidR="0063554E" w:rsidRPr="00B9285B">
        <w:rPr>
          <w:rFonts w:ascii="Times New Roman" w:hAnsi="Times New Roman" w:cs="Times New Roman"/>
          <w:b/>
        </w:rPr>
        <w:t xml:space="preserve">0 </w:t>
      </w:r>
      <w:r w:rsidR="00B12DEF" w:rsidRPr="00B9285B">
        <w:rPr>
          <w:rFonts w:ascii="Times New Roman" w:hAnsi="Times New Roman" w:cs="Times New Roman"/>
          <w:b/>
        </w:rPr>
        <w:t>A</w:t>
      </w:r>
      <w:r w:rsidR="0063554E" w:rsidRPr="00B9285B">
        <w:rPr>
          <w:rFonts w:ascii="Times New Roman" w:hAnsi="Times New Roman" w:cs="Times New Roman"/>
          <w:b/>
        </w:rPr>
        <w:t>M CST</w:t>
      </w:r>
    </w:p>
    <w:p w14:paraId="63053F13" w14:textId="4D8109D1" w:rsidR="004A4407" w:rsidRPr="00104462" w:rsidRDefault="00F15ED4" w:rsidP="004A440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w:t>
      </w:r>
      <w:proofErr w:type="gramStart"/>
      <w:r w:rsidR="004A4407" w:rsidRPr="00D06260">
        <w:rPr>
          <w:rFonts w:ascii="Times New Roman" w:hAnsi="Times New Roman"/>
          <w:b/>
          <w:szCs w:val="22"/>
          <w:lang w:val="fr-FR"/>
        </w:rPr>
        <w:t>CONTACT:</w:t>
      </w:r>
      <w:proofErr w:type="gramEnd"/>
      <w:r w:rsidR="004A4407" w:rsidRPr="00D06260">
        <w:rPr>
          <w:rFonts w:ascii="Times New Roman" w:hAnsi="Times New Roman"/>
          <w:b/>
          <w:szCs w:val="22"/>
          <w:lang w:val="fr-FR"/>
        </w:rPr>
        <w:t xml:space="preserve">  ____________________  </w:t>
      </w:r>
      <w:r w:rsidR="004A4407" w:rsidRPr="00D06260">
        <w:rPr>
          <w:rFonts w:ascii="Times New Roman" w:hAnsi="Times New Roman"/>
          <w:b/>
          <w:szCs w:val="22"/>
          <w:lang w:val="fr-FR"/>
        </w:rPr>
        <w:tab/>
        <w:t>PHONE/EMAIL:________________</w:t>
      </w:r>
    </w:p>
    <w:bookmarkEnd w:id="35"/>
    <w:p w14:paraId="61515C62" w14:textId="77777777" w:rsidR="0063554E" w:rsidRPr="00104462" w:rsidRDefault="0063554E" w:rsidP="0063554E">
      <w:pPr>
        <w:pStyle w:val="MyNormal"/>
        <w:jc w:val="left"/>
        <w:rPr>
          <w:rFonts w:ascii="Times New Roman" w:hAnsi="Times New Roman"/>
          <w:b/>
          <w:szCs w:val="22"/>
          <w:lang w:val="fr-FR"/>
        </w:rPr>
      </w:pPr>
    </w:p>
    <w:p w14:paraId="09520508" w14:textId="3FC068B2" w:rsidR="0063554E" w:rsidRPr="00C03A5B" w:rsidRDefault="0063554E" w:rsidP="0063554E">
      <w:pPr>
        <w:pStyle w:val="MyNormal"/>
        <w:jc w:val="left"/>
        <w:rPr>
          <w:rFonts w:ascii="Times New Roman" w:hAnsi="Times New Roman"/>
          <w:b/>
          <w:szCs w:val="22"/>
        </w:rPr>
      </w:pPr>
      <w:r w:rsidRPr="00C03A5B">
        <w:rPr>
          <w:rFonts w:ascii="Times New Roman" w:hAnsi="Times New Roman"/>
          <w:b/>
          <w:szCs w:val="22"/>
        </w:rPr>
        <w:t>Reference Section 3-Costs / Pricing</w:t>
      </w:r>
      <w:r w:rsidRPr="00C03A5B">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C03A5B">
        <w:rPr>
          <w:rFonts w:ascii="Times New Roman" w:hAnsi="Times New Roman"/>
          <w:b/>
          <w:szCs w:val="22"/>
        </w:rPr>
        <w:t>Pricing must be valid for</w:t>
      </w:r>
      <w:r w:rsidRPr="00C03A5B">
        <w:rPr>
          <w:rFonts w:ascii="Times New Roman" w:hAnsi="Times New Roman"/>
          <w:b/>
          <w:bCs/>
          <w:szCs w:val="22"/>
        </w:rPr>
        <w:t xml:space="preserve"> </w:t>
      </w:r>
      <w:r w:rsidR="004B7D63" w:rsidRPr="00C03A5B">
        <w:rPr>
          <w:rFonts w:ascii="Times New Roman" w:hAnsi="Times New Roman"/>
          <w:b/>
          <w:bCs/>
          <w:szCs w:val="22"/>
        </w:rPr>
        <w:t>one hundred eighty (180) days</w:t>
      </w:r>
      <w:r w:rsidRPr="00C03A5B">
        <w:rPr>
          <w:rFonts w:ascii="Times New Roman" w:hAnsi="Times New Roman"/>
          <w:b/>
          <w:bCs/>
          <w:szCs w:val="22"/>
        </w:rPr>
        <w:t xml:space="preserve"> </w:t>
      </w:r>
      <w:r w:rsidRPr="00C03A5B">
        <w:rPr>
          <w:rFonts w:ascii="Times New Roman" w:hAnsi="Times New Roman"/>
          <w:b/>
          <w:szCs w:val="22"/>
        </w:rPr>
        <w:t>following the bid Proposal due date and time.</w:t>
      </w:r>
    </w:p>
    <w:p w14:paraId="2A97A6D3" w14:textId="77777777" w:rsidR="0063554E" w:rsidRPr="00C03A5B" w:rsidRDefault="0063554E" w:rsidP="0063554E">
      <w:pPr>
        <w:pStyle w:val="MyNormal"/>
        <w:jc w:val="left"/>
        <w:rPr>
          <w:rFonts w:ascii="Times New Roman" w:hAnsi="Times New Roman"/>
          <w:b/>
          <w:szCs w:val="22"/>
        </w:rPr>
      </w:pPr>
    </w:p>
    <w:p w14:paraId="16E7B8DB" w14:textId="77777777" w:rsidR="0063554E" w:rsidRPr="00BA12F5" w:rsidRDefault="0063554E" w:rsidP="0063554E">
      <w:pPr>
        <w:pStyle w:val="MyNormal"/>
        <w:jc w:val="left"/>
        <w:rPr>
          <w:rFonts w:ascii="Times New Roman" w:hAnsi="Times New Roman"/>
          <w:szCs w:val="22"/>
        </w:rPr>
      </w:pPr>
      <w:r w:rsidRPr="00BA12F5">
        <w:rPr>
          <w:rFonts w:ascii="Times New Roman" w:hAnsi="Times New Roman"/>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2AB78FB" w14:textId="77777777" w:rsidR="0063554E" w:rsidRPr="00BA12F5" w:rsidRDefault="0063554E" w:rsidP="0063554E">
      <w:pPr>
        <w:pStyle w:val="MyNormal"/>
        <w:jc w:val="left"/>
        <w:rPr>
          <w:rFonts w:ascii="Times New Roman" w:hAnsi="Times New Roman"/>
          <w:szCs w:val="22"/>
        </w:rPr>
      </w:pPr>
    </w:p>
    <w:p w14:paraId="174D23B5" w14:textId="206C2837" w:rsidR="0063554E"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Pr="00BA12F5">
        <w:rPr>
          <w:rFonts w:ascii="Times New Roman" w:hAnsi="Times New Roman"/>
          <w:szCs w:val="22"/>
          <w:u w:val="single"/>
        </w:rPr>
        <w:t xml:space="preserve">Bids must be submitted on this official bid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Bid Price Sheet when submitting bids in response to this RFP</w:t>
      </w:r>
      <w:r w:rsidRPr="00BA12F5">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53A5C854" w14:textId="77777777" w:rsidR="001136FA" w:rsidRDefault="001136FA" w:rsidP="0063554E">
      <w:pPr>
        <w:pStyle w:val="MyNormal"/>
        <w:jc w:val="left"/>
        <w:rPr>
          <w:rFonts w:ascii="Times New Roman" w:hAnsi="Times New Roman"/>
          <w:szCs w:val="22"/>
        </w:rPr>
      </w:pPr>
    </w:p>
    <w:p w14:paraId="04C7215B" w14:textId="77777777" w:rsidR="001136FA" w:rsidRDefault="001136FA" w:rsidP="0063554E">
      <w:pPr>
        <w:pStyle w:val="MyNormal"/>
        <w:jc w:val="left"/>
        <w:rPr>
          <w:rFonts w:ascii="Times New Roman" w:hAnsi="Times New Roman"/>
          <w:szCs w:val="22"/>
        </w:rPr>
      </w:pPr>
    </w:p>
    <w:p w14:paraId="3D2E03C6" w14:textId="5829FF5F" w:rsidR="00BD6609" w:rsidRPr="007A427C" w:rsidRDefault="00BD6609" w:rsidP="0063554E">
      <w:pPr>
        <w:pStyle w:val="MyNormal"/>
        <w:jc w:val="left"/>
        <w:rPr>
          <w:rFonts w:ascii="Times New Roman" w:hAnsi="Times New Roman"/>
          <w:b/>
          <w:bCs/>
          <w:szCs w:val="22"/>
        </w:rPr>
      </w:pPr>
      <w:r w:rsidRPr="007A427C">
        <w:rPr>
          <w:rFonts w:ascii="Times New Roman" w:hAnsi="Times New Roman"/>
          <w:b/>
          <w:bCs/>
          <w:szCs w:val="22"/>
        </w:rPr>
        <w:t>Pre-Collection Services</w:t>
      </w:r>
    </w:p>
    <w:p w14:paraId="055F8729" w14:textId="77777777" w:rsidR="0063554E" w:rsidRPr="007A427C"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7A427C" w:rsidRPr="007A427C" w14:paraId="70CBB1AC" w14:textId="77777777" w:rsidTr="0019436E">
        <w:trPr>
          <w:trHeight w:val="290"/>
        </w:trPr>
        <w:tc>
          <w:tcPr>
            <w:tcW w:w="905" w:type="dxa"/>
            <w:shd w:val="clear" w:color="auto" w:fill="auto"/>
          </w:tcPr>
          <w:p w14:paraId="3CD0F069" w14:textId="77777777" w:rsidR="0063554E" w:rsidRPr="007A427C" w:rsidRDefault="0063554E" w:rsidP="0019436E">
            <w:pPr>
              <w:jc w:val="center"/>
              <w:rPr>
                <w:rFonts w:ascii="Times New Roman" w:hAnsi="Times New Roman" w:cs="Times New Roman"/>
                <w:b/>
              </w:rPr>
            </w:pPr>
            <w:r w:rsidRPr="007A427C">
              <w:rPr>
                <w:rFonts w:ascii="Times New Roman" w:hAnsi="Times New Roman" w:cs="Times New Roman"/>
                <w:b/>
              </w:rPr>
              <w:t>Item</w:t>
            </w:r>
          </w:p>
        </w:tc>
        <w:tc>
          <w:tcPr>
            <w:tcW w:w="5297" w:type="dxa"/>
            <w:shd w:val="clear" w:color="auto" w:fill="auto"/>
          </w:tcPr>
          <w:p w14:paraId="36A3AEAF" w14:textId="77777777" w:rsidR="0063554E" w:rsidRPr="007A427C" w:rsidRDefault="0063554E" w:rsidP="0019436E">
            <w:pPr>
              <w:jc w:val="center"/>
              <w:rPr>
                <w:rFonts w:ascii="Times New Roman" w:hAnsi="Times New Roman" w:cs="Times New Roman"/>
                <w:b/>
              </w:rPr>
            </w:pPr>
            <w:r w:rsidRPr="007A427C">
              <w:rPr>
                <w:rFonts w:ascii="Times New Roman" w:hAnsi="Times New Roman" w:cs="Times New Roman"/>
                <w:b/>
              </w:rPr>
              <w:t>*Description</w:t>
            </w:r>
          </w:p>
        </w:tc>
        <w:tc>
          <w:tcPr>
            <w:tcW w:w="1986" w:type="dxa"/>
          </w:tcPr>
          <w:p w14:paraId="40712E70" w14:textId="77777777" w:rsidR="0063554E" w:rsidRPr="007A427C" w:rsidRDefault="0063554E" w:rsidP="0019436E">
            <w:pPr>
              <w:spacing w:after="0" w:line="240" w:lineRule="auto"/>
              <w:jc w:val="center"/>
              <w:rPr>
                <w:rFonts w:ascii="Times New Roman" w:hAnsi="Times New Roman" w:cs="Times New Roman"/>
                <w:b/>
              </w:rPr>
            </w:pPr>
            <w:r w:rsidRPr="007A427C">
              <w:rPr>
                <w:rFonts w:ascii="Times New Roman" w:hAnsi="Times New Roman" w:cs="Times New Roman"/>
                <w:b/>
              </w:rPr>
              <w:t>Discount</w:t>
            </w:r>
          </w:p>
          <w:p w14:paraId="510F67BC" w14:textId="77777777" w:rsidR="0063554E" w:rsidRPr="007A427C" w:rsidRDefault="0063554E" w:rsidP="0019436E">
            <w:pPr>
              <w:spacing w:after="0" w:line="240" w:lineRule="auto"/>
              <w:jc w:val="center"/>
              <w:rPr>
                <w:rFonts w:ascii="Times New Roman" w:hAnsi="Times New Roman" w:cs="Times New Roman"/>
                <w:b/>
              </w:rPr>
            </w:pPr>
            <w:r w:rsidRPr="007A427C">
              <w:rPr>
                <w:rFonts w:ascii="Times New Roman" w:hAnsi="Times New Roman" w:cs="Times New Roman"/>
                <w:b/>
              </w:rPr>
              <w:t>($ or %)</w:t>
            </w:r>
          </w:p>
        </w:tc>
        <w:tc>
          <w:tcPr>
            <w:tcW w:w="2476" w:type="dxa"/>
            <w:shd w:val="clear" w:color="auto" w:fill="auto"/>
          </w:tcPr>
          <w:p w14:paraId="570B8A76" w14:textId="4AB4A990" w:rsidR="0063554E" w:rsidRPr="007A427C" w:rsidRDefault="006B4521" w:rsidP="0019436E">
            <w:pPr>
              <w:jc w:val="center"/>
              <w:rPr>
                <w:rFonts w:ascii="Times New Roman" w:hAnsi="Times New Roman" w:cs="Times New Roman"/>
                <w:b/>
              </w:rPr>
            </w:pPr>
            <w:r w:rsidRPr="007A427C">
              <w:rPr>
                <w:rFonts w:ascii="Times New Roman" w:hAnsi="Times New Roman" w:cs="Times New Roman"/>
                <w:b/>
              </w:rPr>
              <w:t xml:space="preserve">Pre-collection Fees </w:t>
            </w:r>
            <w:r w:rsidR="0063554E" w:rsidRPr="007A427C">
              <w:rPr>
                <w:rFonts w:ascii="Times New Roman" w:hAnsi="Times New Roman" w:cs="Times New Roman"/>
                <w:b/>
              </w:rPr>
              <w:t>Total Price</w:t>
            </w:r>
          </w:p>
        </w:tc>
      </w:tr>
      <w:tr w:rsidR="007A427C" w:rsidRPr="007A427C" w14:paraId="27BE8913" w14:textId="77777777" w:rsidTr="0019436E">
        <w:trPr>
          <w:trHeight w:val="290"/>
        </w:trPr>
        <w:tc>
          <w:tcPr>
            <w:tcW w:w="905" w:type="dxa"/>
            <w:shd w:val="clear" w:color="auto" w:fill="auto"/>
          </w:tcPr>
          <w:p w14:paraId="516C0766" w14:textId="77777777" w:rsidR="0063554E" w:rsidRPr="007A427C" w:rsidRDefault="0063554E" w:rsidP="0019436E">
            <w:pPr>
              <w:rPr>
                <w:rFonts w:ascii="Times New Roman" w:hAnsi="Times New Roman" w:cs="Times New Roman"/>
                <w:b/>
              </w:rPr>
            </w:pPr>
            <w:r w:rsidRPr="007A427C">
              <w:rPr>
                <w:rFonts w:ascii="Times New Roman" w:hAnsi="Times New Roman" w:cs="Times New Roman"/>
                <w:b/>
              </w:rPr>
              <w:t>1.</w:t>
            </w:r>
          </w:p>
        </w:tc>
        <w:tc>
          <w:tcPr>
            <w:tcW w:w="5297" w:type="dxa"/>
            <w:shd w:val="clear" w:color="auto" w:fill="auto"/>
          </w:tcPr>
          <w:p w14:paraId="3864ADE5" w14:textId="3BD2AACF" w:rsidR="0063554E" w:rsidRPr="007A427C" w:rsidRDefault="0063554E" w:rsidP="0019436E">
            <w:pPr>
              <w:rPr>
                <w:rFonts w:ascii="Times New Roman" w:hAnsi="Times New Roman" w:cs="Times New Roman"/>
                <w:b/>
              </w:rPr>
            </w:pPr>
          </w:p>
        </w:tc>
        <w:tc>
          <w:tcPr>
            <w:tcW w:w="1986" w:type="dxa"/>
          </w:tcPr>
          <w:p w14:paraId="096FFBDE" w14:textId="77777777" w:rsidR="0063554E" w:rsidRPr="007A427C" w:rsidRDefault="0063554E" w:rsidP="0019436E">
            <w:pPr>
              <w:rPr>
                <w:rFonts w:ascii="Times New Roman" w:hAnsi="Times New Roman" w:cs="Times New Roman"/>
                <w:b/>
              </w:rPr>
            </w:pPr>
          </w:p>
        </w:tc>
        <w:tc>
          <w:tcPr>
            <w:tcW w:w="2476" w:type="dxa"/>
            <w:shd w:val="clear" w:color="auto" w:fill="auto"/>
          </w:tcPr>
          <w:p w14:paraId="281E26AD" w14:textId="77777777" w:rsidR="0063554E" w:rsidRPr="007A427C" w:rsidRDefault="0063554E" w:rsidP="0019436E">
            <w:pPr>
              <w:rPr>
                <w:rFonts w:ascii="Times New Roman" w:hAnsi="Times New Roman" w:cs="Times New Roman"/>
                <w:b/>
              </w:rPr>
            </w:pPr>
            <w:r w:rsidRPr="007A427C">
              <w:rPr>
                <w:rFonts w:ascii="Times New Roman" w:hAnsi="Times New Roman" w:cs="Times New Roman"/>
                <w:b/>
              </w:rPr>
              <w:t>$</w:t>
            </w:r>
          </w:p>
        </w:tc>
      </w:tr>
      <w:tr w:rsidR="007A427C" w:rsidRPr="007A427C" w14:paraId="07B25973" w14:textId="77777777" w:rsidTr="0019436E">
        <w:trPr>
          <w:trHeight w:val="290"/>
        </w:trPr>
        <w:tc>
          <w:tcPr>
            <w:tcW w:w="905" w:type="dxa"/>
            <w:shd w:val="clear" w:color="auto" w:fill="auto"/>
          </w:tcPr>
          <w:p w14:paraId="539D69A7" w14:textId="77777777" w:rsidR="0063554E" w:rsidRPr="007A427C" w:rsidRDefault="0063554E" w:rsidP="0019436E">
            <w:pPr>
              <w:rPr>
                <w:rFonts w:ascii="Times New Roman" w:hAnsi="Times New Roman" w:cs="Times New Roman"/>
                <w:b/>
              </w:rPr>
            </w:pPr>
            <w:r w:rsidRPr="007A427C">
              <w:rPr>
                <w:rFonts w:ascii="Times New Roman" w:hAnsi="Times New Roman" w:cs="Times New Roman"/>
                <w:b/>
              </w:rPr>
              <w:t>2.</w:t>
            </w:r>
          </w:p>
        </w:tc>
        <w:tc>
          <w:tcPr>
            <w:tcW w:w="5297" w:type="dxa"/>
            <w:shd w:val="clear" w:color="auto" w:fill="auto"/>
          </w:tcPr>
          <w:p w14:paraId="58EB1E02" w14:textId="77777777" w:rsidR="0063554E" w:rsidRPr="007A427C" w:rsidRDefault="0063554E" w:rsidP="0019436E">
            <w:pPr>
              <w:rPr>
                <w:rFonts w:ascii="Times New Roman" w:hAnsi="Times New Roman" w:cs="Times New Roman"/>
                <w:b/>
              </w:rPr>
            </w:pPr>
          </w:p>
        </w:tc>
        <w:tc>
          <w:tcPr>
            <w:tcW w:w="1986" w:type="dxa"/>
          </w:tcPr>
          <w:p w14:paraId="4EEB139C" w14:textId="77777777" w:rsidR="0063554E" w:rsidRPr="007A427C" w:rsidRDefault="0063554E" w:rsidP="0019436E">
            <w:pPr>
              <w:rPr>
                <w:rFonts w:ascii="Times New Roman" w:hAnsi="Times New Roman" w:cs="Times New Roman"/>
                <w:b/>
              </w:rPr>
            </w:pPr>
          </w:p>
        </w:tc>
        <w:tc>
          <w:tcPr>
            <w:tcW w:w="2476" w:type="dxa"/>
            <w:shd w:val="clear" w:color="auto" w:fill="auto"/>
          </w:tcPr>
          <w:p w14:paraId="2B5C1C31" w14:textId="77777777" w:rsidR="0063554E" w:rsidRPr="007A427C" w:rsidRDefault="0063554E" w:rsidP="0019436E">
            <w:pPr>
              <w:rPr>
                <w:rFonts w:ascii="Times New Roman" w:hAnsi="Times New Roman" w:cs="Times New Roman"/>
                <w:b/>
              </w:rPr>
            </w:pPr>
            <w:r w:rsidRPr="007A427C">
              <w:rPr>
                <w:rFonts w:ascii="Times New Roman" w:hAnsi="Times New Roman" w:cs="Times New Roman"/>
                <w:b/>
              </w:rPr>
              <w:t>$</w:t>
            </w:r>
          </w:p>
        </w:tc>
      </w:tr>
      <w:tr w:rsidR="007A427C" w:rsidRPr="007A427C" w14:paraId="6D5A8A13" w14:textId="77777777" w:rsidTr="0019436E">
        <w:trPr>
          <w:trHeight w:val="290"/>
        </w:trPr>
        <w:tc>
          <w:tcPr>
            <w:tcW w:w="905" w:type="dxa"/>
            <w:shd w:val="clear" w:color="auto" w:fill="auto"/>
          </w:tcPr>
          <w:p w14:paraId="601E357E" w14:textId="77777777" w:rsidR="0063554E" w:rsidRPr="007A427C" w:rsidRDefault="0063554E" w:rsidP="0019436E">
            <w:pPr>
              <w:rPr>
                <w:rFonts w:ascii="Times New Roman" w:hAnsi="Times New Roman" w:cs="Times New Roman"/>
                <w:b/>
              </w:rPr>
            </w:pPr>
            <w:r w:rsidRPr="007A427C">
              <w:rPr>
                <w:rFonts w:ascii="Times New Roman" w:hAnsi="Times New Roman" w:cs="Times New Roman"/>
                <w:b/>
              </w:rPr>
              <w:t>3.</w:t>
            </w:r>
          </w:p>
        </w:tc>
        <w:tc>
          <w:tcPr>
            <w:tcW w:w="5297" w:type="dxa"/>
            <w:shd w:val="clear" w:color="auto" w:fill="auto"/>
          </w:tcPr>
          <w:p w14:paraId="01F6FCC4" w14:textId="77777777" w:rsidR="0063554E" w:rsidRPr="007A427C" w:rsidRDefault="0063554E" w:rsidP="0019436E">
            <w:pPr>
              <w:rPr>
                <w:rFonts w:ascii="Times New Roman" w:hAnsi="Times New Roman" w:cs="Times New Roman"/>
                <w:b/>
              </w:rPr>
            </w:pPr>
          </w:p>
        </w:tc>
        <w:tc>
          <w:tcPr>
            <w:tcW w:w="1986" w:type="dxa"/>
          </w:tcPr>
          <w:p w14:paraId="7B4BA472" w14:textId="77777777" w:rsidR="0063554E" w:rsidRPr="007A427C" w:rsidRDefault="0063554E" w:rsidP="0019436E">
            <w:pPr>
              <w:rPr>
                <w:rFonts w:ascii="Times New Roman" w:hAnsi="Times New Roman" w:cs="Times New Roman"/>
                <w:b/>
              </w:rPr>
            </w:pPr>
          </w:p>
        </w:tc>
        <w:tc>
          <w:tcPr>
            <w:tcW w:w="2476" w:type="dxa"/>
            <w:shd w:val="clear" w:color="auto" w:fill="auto"/>
          </w:tcPr>
          <w:p w14:paraId="1FF0A0EE" w14:textId="77777777" w:rsidR="0063554E" w:rsidRPr="007A427C" w:rsidRDefault="0063554E" w:rsidP="0019436E">
            <w:pPr>
              <w:rPr>
                <w:rFonts w:ascii="Times New Roman" w:hAnsi="Times New Roman" w:cs="Times New Roman"/>
                <w:b/>
              </w:rPr>
            </w:pPr>
            <w:r w:rsidRPr="007A427C">
              <w:rPr>
                <w:rFonts w:ascii="Times New Roman" w:hAnsi="Times New Roman" w:cs="Times New Roman"/>
                <w:b/>
              </w:rPr>
              <w:t>$</w:t>
            </w:r>
          </w:p>
        </w:tc>
      </w:tr>
      <w:tr w:rsidR="007A427C" w:rsidRPr="007A427C" w14:paraId="687AE2C6" w14:textId="77777777" w:rsidTr="0019436E">
        <w:trPr>
          <w:trHeight w:val="290"/>
        </w:trPr>
        <w:tc>
          <w:tcPr>
            <w:tcW w:w="905" w:type="dxa"/>
            <w:shd w:val="clear" w:color="auto" w:fill="auto"/>
          </w:tcPr>
          <w:p w14:paraId="456FDCE9" w14:textId="77777777" w:rsidR="0063554E" w:rsidRPr="007A427C" w:rsidRDefault="0063554E" w:rsidP="0019436E">
            <w:pPr>
              <w:rPr>
                <w:rFonts w:ascii="Times New Roman" w:hAnsi="Times New Roman" w:cs="Times New Roman"/>
                <w:b/>
              </w:rPr>
            </w:pPr>
            <w:r w:rsidRPr="007A427C">
              <w:rPr>
                <w:rFonts w:ascii="Times New Roman" w:hAnsi="Times New Roman" w:cs="Times New Roman"/>
                <w:b/>
              </w:rPr>
              <w:t>4.</w:t>
            </w:r>
          </w:p>
        </w:tc>
        <w:tc>
          <w:tcPr>
            <w:tcW w:w="5297" w:type="dxa"/>
            <w:shd w:val="clear" w:color="auto" w:fill="auto"/>
          </w:tcPr>
          <w:p w14:paraId="6F7AA099" w14:textId="77777777" w:rsidR="0063554E" w:rsidRPr="007A427C" w:rsidRDefault="0063554E" w:rsidP="0019436E">
            <w:pPr>
              <w:rPr>
                <w:rFonts w:ascii="Times New Roman" w:hAnsi="Times New Roman" w:cs="Times New Roman"/>
                <w:b/>
              </w:rPr>
            </w:pPr>
          </w:p>
        </w:tc>
        <w:tc>
          <w:tcPr>
            <w:tcW w:w="1986" w:type="dxa"/>
          </w:tcPr>
          <w:p w14:paraId="4E6FF223" w14:textId="77777777" w:rsidR="0063554E" w:rsidRPr="007A427C" w:rsidRDefault="0063554E" w:rsidP="0019436E">
            <w:pPr>
              <w:rPr>
                <w:rFonts w:ascii="Times New Roman" w:hAnsi="Times New Roman" w:cs="Times New Roman"/>
                <w:b/>
              </w:rPr>
            </w:pPr>
          </w:p>
        </w:tc>
        <w:tc>
          <w:tcPr>
            <w:tcW w:w="2476" w:type="dxa"/>
            <w:shd w:val="clear" w:color="auto" w:fill="auto"/>
          </w:tcPr>
          <w:p w14:paraId="37A8F990" w14:textId="77777777" w:rsidR="0063554E" w:rsidRPr="007A427C" w:rsidRDefault="0063554E" w:rsidP="0019436E">
            <w:pPr>
              <w:rPr>
                <w:rFonts w:ascii="Times New Roman" w:hAnsi="Times New Roman" w:cs="Times New Roman"/>
                <w:b/>
              </w:rPr>
            </w:pPr>
            <w:r w:rsidRPr="007A427C">
              <w:rPr>
                <w:rFonts w:ascii="Times New Roman" w:hAnsi="Times New Roman" w:cs="Times New Roman"/>
                <w:b/>
              </w:rPr>
              <w:t>$</w:t>
            </w:r>
          </w:p>
        </w:tc>
      </w:tr>
      <w:tr w:rsidR="007A427C" w:rsidRPr="007A427C" w14:paraId="37739594" w14:textId="77777777" w:rsidTr="0019436E">
        <w:trPr>
          <w:trHeight w:val="666"/>
        </w:trPr>
        <w:tc>
          <w:tcPr>
            <w:tcW w:w="905" w:type="dxa"/>
            <w:shd w:val="clear" w:color="auto" w:fill="auto"/>
          </w:tcPr>
          <w:p w14:paraId="4D5AC17C" w14:textId="77777777" w:rsidR="0063554E" w:rsidRPr="007A427C" w:rsidRDefault="0063554E" w:rsidP="0019436E">
            <w:pPr>
              <w:rPr>
                <w:rFonts w:ascii="Times New Roman" w:hAnsi="Times New Roman" w:cs="Times New Roman"/>
                <w:b/>
              </w:rPr>
            </w:pPr>
            <w:r w:rsidRPr="007A427C">
              <w:rPr>
                <w:rFonts w:ascii="Times New Roman" w:hAnsi="Times New Roman" w:cs="Times New Roman"/>
                <w:b/>
              </w:rPr>
              <w:t>5.</w:t>
            </w:r>
          </w:p>
        </w:tc>
        <w:tc>
          <w:tcPr>
            <w:tcW w:w="5297" w:type="dxa"/>
            <w:shd w:val="clear" w:color="auto" w:fill="auto"/>
          </w:tcPr>
          <w:p w14:paraId="2DBDA00B" w14:textId="77777777" w:rsidR="0063554E" w:rsidRPr="007A427C" w:rsidRDefault="0063554E" w:rsidP="0019436E">
            <w:pPr>
              <w:rPr>
                <w:rFonts w:ascii="Times New Roman" w:hAnsi="Times New Roman" w:cs="Times New Roman"/>
                <w:b/>
              </w:rPr>
            </w:pPr>
          </w:p>
        </w:tc>
        <w:tc>
          <w:tcPr>
            <w:tcW w:w="1986" w:type="dxa"/>
          </w:tcPr>
          <w:p w14:paraId="5EB19259" w14:textId="77777777" w:rsidR="0063554E" w:rsidRPr="007A427C" w:rsidRDefault="0063554E" w:rsidP="0019436E">
            <w:pPr>
              <w:rPr>
                <w:rFonts w:ascii="Times New Roman" w:hAnsi="Times New Roman" w:cs="Times New Roman"/>
                <w:b/>
              </w:rPr>
            </w:pPr>
          </w:p>
        </w:tc>
        <w:tc>
          <w:tcPr>
            <w:tcW w:w="2476" w:type="dxa"/>
            <w:shd w:val="clear" w:color="auto" w:fill="auto"/>
          </w:tcPr>
          <w:p w14:paraId="5D483DB1" w14:textId="77777777" w:rsidR="0063554E" w:rsidRPr="007A427C" w:rsidRDefault="0063554E" w:rsidP="0019436E">
            <w:pPr>
              <w:rPr>
                <w:rFonts w:ascii="Times New Roman" w:hAnsi="Times New Roman" w:cs="Times New Roman"/>
                <w:b/>
              </w:rPr>
            </w:pPr>
            <w:r w:rsidRPr="007A427C">
              <w:rPr>
                <w:rFonts w:ascii="Times New Roman" w:hAnsi="Times New Roman" w:cs="Times New Roman"/>
                <w:b/>
              </w:rPr>
              <w:t>$</w:t>
            </w:r>
          </w:p>
        </w:tc>
      </w:tr>
      <w:tr w:rsidR="0063554E" w:rsidRPr="007A427C" w14:paraId="58CFBDCD" w14:textId="77777777" w:rsidTr="0019436E">
        <w:trPr>
          <w:trHeight w:val="615"/>
        </w:trPr>
        <w:tc>
          <w:tcPr>
            <w:tcW w:w="905" w:type="dxa"/>
            <w:shd w:val="clear" w:color="auto" w:fill="auto"/>
          </w:tcPr>
          <w:p w14:paraId="683E2648" w14:textId="77777777" w:rsidR="0063554E" w:rsidRPr="007A427C" w:rsidRDefault="0063554E" w:rsidP="0019436E">
            <w:pPr>
              <w:rPr>
                <w:rFonts w:ascii="Times New Roman" w:hAnsi="Times New Roman" w:cs="Times New Roman"/>
                <w:b/>
              </w:rPr>
            </w:pPr>
          </w:p>
        </w:tc>
        <w:tc>
          <w:tcPr>
            <w:tcW w:w="5297" w:type="dxa"/>
            <w:shd w:val="clear" w:color="auto" w:fill="auto"/>
          </w:tcPr>
          <w:p w14:paraId="334F77FE" w14:textId="77777777" w:rsidR="0063554E" w:rsidRPr="007A427C" w:rsidRDefault="0063554E" w:rsidP="0019436E">
            <w:pPr>
              <w:rPr>
                <w:rFonts w:ascii="Times New Roman" w:hAnsi="Times New Roman" w:cs="Times New Roman"/>
                <w:b/>
                <w:bCs/>
              </w:rPr>
            </w:pPr>
            <w:r w:rsidRPr="007A427C">
              <w:rPr>
                <w:rFonts w:ascii="Times New Roman" w:hAnsi="Times New Roman" w:cs="Times New Roman"/>
                <w:b/>
                <w:bCs/>
              </w:rPr>
              <w:t>GRAND TOTAL</w:t>
            </w:r>
          </w:p>
        </w:tc>
        <w:tc>
          <w:tcPr>
            <w:tcW w:w="1986" w:type="dxa"/>
          </w:tcPr>
          <w:p w14:paraId="0ABB0AF7" w14:textId="77777777" w:rsidR="0063554E" w:rsidRPr="007A427C" w:rsidRDefault="0063554E" w:rsidP="0019436E">
            <w:pPr>
              <w:rPr>
                <w:rFonts w:ascii="Times New Roman" w:hAnsi="Times New Roman" w:cs="Times New Roman"/>
                <w:b/>
              </w:rPr>
            </w:pPr>
          </w:p>
        </w:tc>
        <w:tc>
          <w:tcPr>
            <w:tcW w:w="2476" w:type="dxa"/>
            <w:shd w:val="clear" w:color="auto" w:fill="auto"/>
          </w:tcPr>
          <w:p w14:paraId="44A06857" w14:textId="77777777" w:rsidR="0063554E" w:rsidRPr="007A427C" w:rsidRDefault="0063554E" w:rsidP="0019436E">
            <w:pPr>
              <w:rPr>
                <w:rFonts w:ascii="Times New Roman" w:hAnsi="Times New Roman" w:cs="Times New Roman"/>
                <w:b/>
              </w:rPr>
            </w:pPr>
            <w:r w:rsidRPr="007A427C">
              <w:rPr>
                <w:rFonts w:ascii="Times New Roman" w:hAnsi="Times New Roman" w:cs="Times New Roman"/>
                <w:b/>
              </w:rPr>
              <w:t>$</w:t>
            </w:r>
          </w:p>
        </w:tc>
      </w:tr>
    </w:tbl>
    <w:p w14:paraId="1F2B6682" w14:textId="77777777" w:rsidR="0063554E" w:rsidRPr="007A427C" w:rsidRDefault="0063554E" w:rsidP="00847962">
      <w:pPr>
        <w:spacing w:line="240" w:lineRule="auto"/>
        <w:rPr>
          <w:rFonts w:ascii="Times New Roman" w:hAnsi="Times New Roman" w:cs="Times New Roman"/>
          <w:b/>
          <w:lang w:val="da-DK"/>
        </w:rPr>
      </w:pPr>
    </w:p>
    <w:p w14:paraId="5ADF6D9F" w14:textId="0CFB8DBD" w:rsidR="00D37436" w:rsidRDefault="00D37436">
      <w:pPr>
        <w:rPr>
          <w:rFonts w:ascii="Times New Roman" w:hAnsi="Times New Roman" w:cs="Times New Roman"/>
          <w:b/>
          <w:lang w:val="da-DK"/>
        </w:rPr>
      </w:pPr>
      <w:r>
        <w:rPr>
          <w:rFonts w:ascii="Times New Roman" w:hAnsi="Times New Roman" w:cs="Times New Roman"/>
          <w:b/>
          <w:lang w:val="da-DK"/>
        </w:rPr>
        <w:br w:type="page"/>
      </w:r>
    </w:p>
    <w:p w14:paraId="59AEB58A" w14:textId="388F2E2E" w:rsidR="00BD6609" w:rsidRPr="007A427C" w:rsidRDefault="00BD6609" w:rsidP="00BD6609">
      <w:pPr>
        <w:pStyle w:val="MyNormal"/>
        <w:jc w:val="left"/>
        <w:rPr>
          <w:rFonts w:ascii="Times New Roman" w:hAnsi="Times New Roman"/>
          <w:b/>
          <w:bCs/>
          <w:szCs w:val="22"/>
        </w:rPr>
      </w:pPr>
      <w:r w:rsidRPr="007A427C">
        <w:rPr>
          <w:rFonts w:ascii="Times New Roman" w:hAnsi="Times New Roman"/>
          <w:b/>
          <w:bCs/>
          <w:szCs w:val="22"/>
        </w:rPr>
        <w:lastRenderedPageBreak/>
        <w:t>Collection Services</w:t>
      </w:r>
    </w:p>
    <w:p w14:paraId="1E775BEE" w14:textId="77777777" w:rsidR="00BD6609" w:rsidRPr="007A427C" w:rsidRDefault="00BD6609" w:rsidP="00BD6609">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7A427C" w:rsidRPr="007A427C" w14:paraId="09A25FB8" w14:textId="77777777" w:rsidTr="00481CB5">
        <w:trPr>
          <w:trHeight w:val="290"/>
        </w:trPr>
        <w:tc>
          <w:tcPr>
            <w:tcW w:w="905" w:type="dxa"/>
            <w:shd w:val="clear" w:color="auto" w:fill="auto"/>
          </w:tcPr>
          <w:p w14:paraId="640E8968" w14:textId="77777777" w:rsidR="00BD6609" w:rsidRPr="007A427C" w:rsidRDefault="00BD6609" w:rsidP="00481CB5">
            <w:pPr>
              <w:jc w:val="center"/>
              <w:rPr>
                <w:rFonts w:ascii="Times New Roman" w:hAnsi="Times New Roman" w:cs="Times New Roman"/>
                <w:b/>
              </w:rPr>
            </w:pPr>
            <w:r w:rsidRPr="007A427C">
              <w:rPr>
                <w:rFonts w:ascii="Times New Roman" w:hAnsi="Times New Roman" w:cs="Times New Roman"/>
                <w:b/>
              </w:rPr>
              <w:t>Item</w:t>
            </w:r>
          </w:p>
        </w:tc>
        <w:tc>
          <w:tcPr>
            <w:tcW w:w="5297" w:type="dxa"/>
            <w:shd w:val="clear" w:color="auto" w:fill="auto"/>
          </w:tcPr>
          <w:p w14:paraId="1CBA53B8" w14:textId="77777777" w:rsidR="00BD6609" w:rsidRPr="007A427C" w:rsidRDefault="00BD6609" w:rsidP="00481CB5">
            <w:pPr>
              <w:jc w:val="center"/>
              <w:rPr>
                <w:rFonts w:ascii="Times New Roman" w:hAnsi="Times New Roman" w:cs="Times New Roman"/>
                <w:b/>
              </w:rPr>
            </w:pPr>
            <w:r w:rsidRPr="007A427C">
              <w:rPr>
                <w:rFonts w:ascii="Times New Roman" w:hAnsi="Times New Roman" w:cs="Times New Roman"/>
                <w:b/>
              </w:rPr>
              <w:t>*Description</w:t>
            </w:r>
          </w:p>
        </w:tc>
        <w:tc>
          <w:tcPr>
            <w:tcW w:w="1986" w:type="dxa"/>
          </w:tcPr>
          <w:p w14:paraId="7EA7E956" w14:textId="237E2DFA" w:rsidR="00BD6609" w:rsidRPr="007A427C" w:rsidRDefault="00D37436" w:rsidP="00D37436">
            <w:pPr>
              <w:spacing w:after="0" w:line="240" w:lineRule="auto"/>
              <w:jc w:val="center"/>
              <w:rPr>
                <w:rFonts w:ascii="Times New Roman" w:hAnsi="Times New Roman" w:cs="Times New Roman"/>
                <w:b/>
              </w:rPr>
            </w:pPr>
            <w:r w:rsidRPr="007A427C">
              <w:rPr>
                <w:rFonts w:ascii="Times New Roman" w:hAnsi="Times New Roman" w:cs="Times New Roman"/>
                <w:b/>
              </w:rPr>
              <w:t>Collection</w:t>
            </w:r>
            <w:r>
              <w:rPr>
                <w:rFonts w:ascii="Times New Roman" w:hAnsi="Times New Roman" w:cs="Times New Roman"/>
                <w:b/>
              </w:rPr>
              <w:br/>
            </w:r>
            <w:r w:rsidRPr="007A427C">
              <w:rPr>
                <w:rFonts w:ascii="Times New Roman" w:hAnsi="Times New Roman" w:cs="Times New Roman"/>
                <w:b/>
              </w:rPr>
              <w:t>Contingency Fee</w:t>
            </w:r>
            <w:r>
              <w:rPr>
                <w:rFonts w:ascii="Times New Roman" w:hAnsi="Times New Roman" w:cs="Times New Roman"/>
                <w:b/>
              </w:rPr>
              <w:t>s</w:t>
            </w:r>
            <w:r>
              <w:rPr>
                <w:rFonts w:ascii="Times New Roman" w:hAnsi="Times New Roman" w:cs="Times New Roman"/>
                <w:b/>
              </w:rPr>
              <w:br/>
            </w:r>
            <w:r w:rsidRPr="007A427C">
              <w:rPr>
                <w:rFonts w:ascii="Times New Roman" w:hAnsi="Times New Roman" w:cs="Times New Roman"/>
                <w:b/>
              </w:rPr>
              <w:t>Total % Not to Exceed</w:t>
            </w:r>
          </w:p>
        </w:tc>
        <w:tc>
          <w:tcPr>
            <w:tcW w:w="2476" w:type="dxa"/>
            <w:shd w:val="clear" w:color="auto" w:fill="auto"/>
          </w:tcPr>
          <w:p w14:paraId="0227EA38" w14:textId="77777777" w:rsidR="00D37436" w:rsidRPr="007A427C" w:rsidRDefault="00D37436" w:rsidP="00D37436">
            <w:pPr>
              <w:spacing w:after="0" w:line="240" w:lineRule="auto"/>
              <w:jc w:val="center"/>
              <w:rPr>
                <w:rFonts w:ascii="Times New Roman" w:hAnsi="Times New Roman" w:cs="Times New Roman"/>
                <w:b/>
              </w:rPr>
            </w:pPr>
            <w:r w:rsidRPr="007A427C">
              <w:rPr>
                <w:rFonts w:ascii="Times New Roman" w:hAnsi="Times New Roman" w:cs="Times New Roman"/>
                <w:b/>
              </w:rPr>
              <w:t xml:space="preserve">Collection Contingency Fees Percentage </w:t>
            </w:r>
          </w:p>
          <w:p w14:paraId="0AAF7EDB" w14:textId="50511014" w:rsidR="00BD6609" w:rsidRPr="007A427C" w:rsidRDefault="00D37436" w:rsidP="00D37436">
            <w:pPr>
              <w:jc w:val="center"/>
              <w:rPr>
                <w:rFonts w:ascii="Times New Roman" w:hAnsi="Times New Roman" w:cs="Times New Roman"/>
                <w:b/>
              </w:rPr>
            </w:pPr>
            <w:r w:rsidRPr="007A427C">
              <w:rPr>
                <w:rFonts w:ascii="Times New Roman" w:hAnsi="Times New Roman" w:cs="Times New Roman"/>
                <w:b/>
              </w:rPr>
              <w:t>(%)</w:t>
            </w:r>
          </w:p>
        </w:tc>
      </w:tr>
      <w:tr w:rsidR="00D37436" w:rsidRPr="007A427C" w14:paraId="4F142A84" w14:textId="77777777" w:rsidTr="00481CB5">
        <w:trPr>
          <w:trHeight w:val="290"/>
        </w:trPr>
        <w:tc>
          <w:tcPr>
            <w:tcW w:w="905" w:type="dxa"/>
            <w:shd w:val="clear" w:color="auto" w:fill="auto"/>
          </w:tcPr>
          <w:p w14:paraId="353EC640" w14:textId="77777777" w:rsidR="00D37436" w:rsidRPr="007A427C" w:rsidRDefault="00D37436" w:rsidP="00D37436">
            <w:pPr>
              <w:rPr>
                <w:rFonts w:ascii="Times New Roman" w:hAnsi="Times New Roman" w:cs="Times New Roman"/>
                <w:b/>
              </w:rPr>
            </w:pPr>
            <w:r w:rsidRPr="007A427C">
              <w:rPr>
                <w:rFonts w:ascii="Times New Roman" w:hAnsi="Times New Roman" w:cs="Times New Roman"/>
                <w:b/>
              </w:rPr>
              <w:t>1.</w:t>
            </w:r>
          </w:p>
        </w:tc>
        <w:tc>
          <w:tcPr>
            <w:tcW w:w="5297" w:type="dxa"/>
            <w:shd w:val="clear" w:color="auto" w:fill="auto"/>
          </w:tcPr>
          <w:p w14:paraId="444845C3" w14:textId="1BA3CEA0" w:rsidR="00D37436" w:rsidRPr="007A427C" w:rsidRDefault="00D37436" w:rsidP="00D37436">
            <w:pPr>
              <w:rPr>
                <w:rFonts w:ascii="Times New Roman" w:hAnsi="Times New Roman" w:cs="Times New Roman"/>
                <w:b/>
              </w:rPr>
            </w:pPr>
            <w:r w:rsidRPr="007A427C">
              <w:rPr>
                <w:rFonts w:ascii="Times New Roman" w:hAnsi="Times New Roman"/>
              </w:rPr>
              <w:t>Collection contingency fee on the delinquent balance of each account collected on first placements</w:t>
            </w:r>
          </w:p>
        </w:tc>
        <w:tc>
          <w:tcPr>
            <w:tcW w:w="1986" w:type="dxa"/>
          </w:tcPr>
          <w:p w14:paraId="23A932BE" w14:textId="2157EBA5" w:rsidR="00D37436" w:rsidRPr="007A427C" w:rsidRDefault="00D37436" w:rsidP="00D37436">
            <w:pPr>
              <w:jc w:val="center"/>
              <w:rPr>
                <w:rFonts w:ascii="Times New Roman" w:hAnsi="Times New Roman" w:cs="Times New Roman"/>
                <w:b/>
              </w:rPr>
            </w:pPr>
            <w:r w:rsidRPr="007A427C">
              <w:rPr>
                <w:rFonts w:ascii="Times New Roman" w:hAnsi="Times New Roman" w:cs="Times New Roman"/>
                <w:b/>
              </w:rPr>
              <w:t>19%</w:t>
            </w:r>
          </w:p>
        </w:tc>
        <w:tc>
          <w:tcPr>
            <w:tcW w:w="2476" w:type="dxa"/>
            <w:shd w:val="clear" w:color="auto" w:fill="auto"/>
          </w:tcPr>
          <w:p w14:paraId="2D0C61E4" w14:textId="606406FD" w:rsidR="00D37436" w:rsidRPr="007A427C" w:rsidRDefault="00D37436" w:rsidP="00D37436">
            <w:pPr>
              <w:jc w:val="center"/>
              <w:rPr>
                <w:rFonts w:ascii="Times New Roman" w:hAnsi="Times New Roman" w:cs="Times New Roman"/>
                <w:b/>
              </w:rPr>
            </w:pPr>
          </w:p>
        </w:tc>
      </w:tr>
      <w:tr w:rsidR="00D37436" w:rsidRPr="007A427C" w14:paraId="1D21923A" w14:textId="77777777" w:rsidTr="00481CB5">
        <w:trPr>
          <w:trHeight w:val="290"/>
        </w:trPr>
        <w:tc>
          <w:tcPr>
            <w:tcW w:w="905" w:type="dxa"/>
            <w:shd w:val="clear" w:color="auto" w:fill="auto"/>
          </w:tcPr>
          <w:p w14:paraId="53AFD6C1" w14:textId="77777777" w:rsidR="00D37436" w:rsidRPr="007A427C" w:rsidRDefault="00D37436" w:rsidP="00D37436">
            <w:pPr>
              <w:rPr>
                <w:rFonts w:ascii="Times New Roman" w:hAnsi="Times New Roman" w:cs="Times New Roman"/>
                <w:b/>
              </w:rPr>
            </w:pPr>
            <w:r w:rsidRPr="007A427C">
              <w:rPr>
                <w:rFonts w:ascii="Times New Roman" w:hAnsi="Times New Roman" w:cs="Times New Roman"/>
                <w:b/>
              </w:rPr>
              <w:t>2.</w:t>
            </w:r>
          </w:p>
        </w:tc>
        <w:tc>
          <w:tcPr>
            <w:tcW w:w="5297" w:type="dxa"/>
            <w:shd w:val="clear" w:color="auto" w:fill="auto"/>
          </w:tcPr>
          <w:p w14:paraId="1BCE8AEC" w14:textId="0D77221D" w:rsidR="00D37436" w:rsidRPr="007A427C" w:rsidRDefault="00D37436" w:rsidP="00D37436">
            <w:pPr>
              <w:rPr>
                <w:rFonts w:ascii="Times New Roman" w:hAnsi="Times New Roman" w:cs="Times New Roman"/>
                <w:b/>
              </w:rPr>
            </w:pPr>
            <w:r w:rsidRPr="007A427C">
              <w:rPr>
                <w:rFonts w:ascii="Times New Roman" w:hAnsi="Times New Roman"/>
              </w:rPr>
              <w:t>Collection contingency fee on the delinquent balance of each account collected on second and additional placements</w:t>
            </w:r>
          </w:p>
        </w:tc>
        <w:tc>
          <w:tcPr>
            <w:tcW w:w="1986" w:type="dxa"/>
          </w:tcPr>
          <w:p w14:paraId="5DB44D49" w14:textId="44F7D4F6" w:rsidR="00D37436" w:rsidRPr="007A427C" w:rsidRDefault="00D37436" w:rsidP="00D37436">
            <w:pPr>
              <w:jc w:val="center"/>
              <w:rPr>
                <w:rFonts w:ascii="Times New Roman" w:hAnsi="Times New Roman" w:cs="Times New Roman"/>
                <w:b/>
              </w:rPr>
            </w:pPr>
            <w:r w:rsidRPr="007A427C">
              <w:rPr>
                <w:rFonts w:ascii="Times New Roman" w:hAnsi="Times New Roman" w:cs="Times New Roman"/>
                <w:b/>
              </w:rPr>
              <w:t>23%</w:t>
            </w:r>
          </w:p>
        </w:tc>
        <w:tc>
          <w:tcPr>
            <w:tcW w:w="2476" w:type="dxa"/>
            <w:shd w:val="clear" w:color="auto" w:fill="auto"/>
          </w:tcPr>
          <w:p w14:paraId="6905C348" w14:textId="4674CFC9" w:rsidR="00D37436" w:rsidRPr="007A427C" w:rsidRDefault="00D37436" w:rsidP="00D37436">
            <w:pPr>
              <w:jc w:val="center"/>
              <w:rPr>
                <w:rFonts w:ascii="Times New Roman" w:hAnsi="Times New Roman" w:cs="Times New Roman"/>
                <w:b/>
              </w:rPr>
            </w:pPr>
          </w:p>
        </w:tc>
      </w:tr>
      <w:tr w:rsidR="00D37436" w:rsidRPr="007A427C" w14:paraId="6FD51C13" w14:textId="77777777" w:rsidTr="00481CB5">
        <w:trPr>
          <w:trHeight w:val="290"/>
        </w:trPr>
        <w:tc>
          <w:tcPr>
            <w:tcW w:w="905" w:type="dxa"/>
            <w:shd w:val="clear" w:color="auto" w:fill="auto"/>
          </w:tcPr>
          <w:p w14:paraId="2BF37238" w14:textId="77777777" w:rsidR="00D37436" w:rsidRPr="007A427C" w:rsidRDefault="00D37436" w:rsidP="00D37436">
            <w:pPr>
              <w:rPr>
                <w:rFonts w:ascii="Times New Roman" w:hAnsi="Times New Roman" w:cs="Times New Roman"/>
                <w:b/>
              </w:rPr>
            </w:pPr>
            <w:r w:rsidRPr="007A427C">
              <w:rPr>
                <w:rFonts w:ascii="Times New Roman" w:hAnsi="Times New Roman" w:cs="Times New Roman"/>
                <w:b/>
              </w:rPr>
              <w:t>3.</w:t>
            </w:r>
          </w:p>
        </w:tc>
        <w:tc>
          <w:tcPr>
            <w:tcW w:w="5297" w:type="dxa"/>
            <w:shd w:val="clear" w:color="auto" w:fill="auto"/>
          </w:tcPr>
          <w:p w14:paraId="35719C32" w14:textId="1BEDC806" w:rsidR="00D37436" w:rsidRPr="007A427C" w:rsidRDefault="00D37436" w:rsidP="00D37436">
            <w:pPr>
              <w:rPr>
                <w:rFonts w:ascii="Times New Roman" w:hAnsi="Times New Roman" w:cs="Times New Roman"/>
                <w:b/>
              </w:rPr>
            </w:pPr>
            <w:r w:rsidRPr="007A427C">
              <w:rPr>
                <w:rFonts w:ascii="Times New Roman" w:hAnsi="Times New Roman"/>
              </w:rPr>
              <w:t>Collection contingency fee on the delinquent balance of each account collected on accounts approved for litigation</w:t>
            </w:r>
          </w:p>
        </w:tc>
        <w:tc>
          <w:tcPr>
            <w:tcW w:w="1986" w:type="dxa"/>
          </w:tcPr>
          <w:p w14:paraId="6281F970" w14:textId="72B1A7CC" w:rsidR="00D37436" w:rsidRPr="007A427C" w:rsidRDefault="00D37436" w:rsidP="00D37436">
            <w:pPr>
              <w:jc w:val="center"/>
              <w:rPr>
                <w:rFonts w:ascii="Times New Roman" w:hAnsi="Times New Roman" w:cs="Times New Roman"/>
                <w:b/>
              </w:rPr>
            </w:pPr>
            <w:r w:rsidRPr="007A427C">
              <w:rPr>
                <w:rFonts w:ascii="Times New Roman" w:hAnsi="Times New Roman" w:cs="Times New Roman"/>
                <w:b/>
              </w:rPr>
              <w:t>25%</w:t>
            </w:r>
          </w:p>
        </w:tc>
        <w:tc>
          <w:tcPr>
            <w:tcW w:w="2476" w:type="dxa"/>
            <w:shd w:val="clear" w:color="auto" w:fill="auto"/>
          </w:tcPr>
          <w:p w14:paraId="2F4B1E45" w14:textId="1E99CA88" w:rsidR="00D37436" w:rsidRPr="007A427C" w:rsidRDefault="00D37436" w:rsidP="00D37436">
            <w:pPr>
              <w:jc w:val="center"/>
              <w:rPr>
                <w:rFonts w:ascii="Times New Roman" w:hAnsi="Times New Roman" w:cs="Times New Roman"/>
                <w:b/>
              </w:rPr>
            </w:pPr>
          </w:p>
        </w:tc>
      </w:tr>
    </w:tbl>
    <w:p w14:paraId="58061C20" w14:textId="77777777" w:rsidR="00BD6609" w:rsidRPr="007A427C" w:rsidRDefault="00BD6609" w:rsidP="00BD6609">
      <w:pPr>
        <w:spacing w:line="240" w:lineRule="auto"/>
        <w:rPr>
          <w:rFonts w:ascii="Times New Roman" w:hAnsi="Times New Roman" w:cs="Times New Roman"/>
          <w:b/>
          <w:lang w:val="da-DK"/>
        </w:rPr>
      </w:pPr>
    </w:p>
    <w:p w14:paraId="06BD1F73" w14:textId="12CF50F0" w:rsidR="002D2E7C" w:rsidRPr="007A427C" w:rsidRDefault="002D2E7C">
      <w:pPr>
        <w:rPr>
          <w:rFonts w:ascii="Times New Roman" w:hAnsi="Times New Roman" w:cs="Times New Roman"/>
          <w:b/>
          <w:lang w:val="da-DK"/>
        </w:rPr>
      </w:pPr>
      <w:r w:rsidRPr="007A427C">
        <w:rPr>
          <w:rFonts w:ascii="Times New Roman" w:hAnsi="Times New Roman" w:cs="Times New Roman"/>
          <w:b/>
          <w:lang w:val="da-DK"/>
        </w:rPr>
        <w:br w:type="page"/>
      </w:r>
    </w:p>
    <w:p w14:paraId="6A694D3F" w14:textId="050FA72E" w:rsidR="00534A43" w:rsidRPr="00BA12F5" w:rsidRDefault="00534A43" w:rsidP="00847962">
      <w:pPr>
        <w:spacing w:line="240" w:lineRule="auto"/>
        <w:rPr>
          <w:rFonts w:ascii="Times New Roman" w:hAnsi="Times New Roman" w:cs="Times New Roman"/>
          <w:lang w:val="da-DK"/>
        </w:rPr>
      </w:pPr>
      <w:r w:rsidRPr="00BA12F5">
        <w:rPr>
          <w:rFonts w:ascii="Times New Roman" w:hAnsi="Times New Roman" w:cs="Times New Roman"/>
          <w:b/>
          <w:lang w:val="da-DK"/>
        </w:rPr>
        <w:lastRenderedPageBreak/>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E86D6C" w:rsidRDefault="00534A43" w:rsidP="00847962">
      <w:pPr>
        <w:pStyle w:val="MyNormal"/>
        <w:jc w:val="left"/>
        <w:rPr>
          <w:rFonts w:ascii="Times New Roman" w:hAnsi="Times New Roman"/>
          <w:szCs w:val="22"/>
        </w:rPr>
      </w:pPr>
    </w:p>
    <w:p w14:paraId="03D322A4" w14:textId="2417197E" w:rsidR="00534A43" w:rsidRPr="00E86D6C" w:rsidRDefault="00534A43" w:rsidP="00847962">
      <w:pPr>
        <w:pStyle w:val="MyNormal"/>
        <w:ind w:right="-720"/>
        <w:jc w:val="left"/>
        <w:rPr>
          <w:rFonts w:ascii="Times New Roman" w:hAnsi="Times New Roman"/>
          <w:szCs w:val="22"/>
        </w:rPr>
      </w:pPr>
      <w:r w:rsidRPr="00E86D6C">
        <w:rPr>
          <w:rFonts w:ascii="Times New Roman" w:hAnsi="Times New Roman"/>
          <w:szCs w:val="22"/>
        </w:rPr>
        <w:t>2.</w:t>
      </w:r>
      <w:r w:rsidRPr="00E86D6C">
        <w:rPr>
          <w:rFonts w:ascii="Times New Roman" w:hAnsi="Times New Roman"/>
          <w:szCs w:val="22"/>
        </w:rPr>
        <w:tab/>
        <w:t xml:space="preserve">References of your current customer(s) as </w:t>
      </w:r>
      <w:r w:rsidRPr="006E10AA">
        <w:rPr>
          <w:rFonts w:ascii="Times New Roman" w:hAnsi="Times New Roman"/>
          <w:szCs w:val="22"/>
        </w:rPr>
        <w:t xml:space="preserve">specified in </w:t>
      </w:r>
      <w:r w:rsidRPr="006E10AA">
        <w:rPr>
          <w:rFonts w:ascii="Times New Roman" w:hAnsi="Times New Roman"/>
          <w:b/>
          <w:szCs w:val="22"/>
        </w:rPr>
        <w:t xml:space="preserve">Section </w:t>
      </w:r>
      <w:r w:rsidR="00ED5A58" w:rsidRPr="006E10AA">
        <w:rPr>
          <w:rFonts w:ascii="Times New Roman" w:hAnsi="Times New Roman"/>
          <w:b/>
          <w:szCs w:val="22"/>
        </w:rPr>
        <w:t>4</w:t>
      </w:r>
      <w:r w:rsidRPr="006E10AA">
        <w:rPr>
          <w:rFonts w:ascii="Times New Roman" w:hAnsi="Times New Roman"/>
          <w:szCs w:val="22"/>
        </w:rPr>
        <w:t xml:space="preserve"> of this </w:t>
      </w:r>
      <w:r w:rsidRPr="00E86D6C">
        <w:rPr>
          <w:rFonts w:ascii="Times New Roman" w:hAnsi="Times New Roman"/>
          <w:szCs w:val="22"/>
        </w:rPr>
        <w:t>RFP document:</w:t>
      </w:r>
    </w:p>
    <w:p w14:paraId="55E4998F" w14:textId="77777777" w:rsidR="00534A43" w:rsidRPr="00E86D6C" w:rsidRDefault="00534A43" w:rsidP="00847962">
      <w:pPr>
        <w:pStyle w:val="MyNormal"/>
        <w:jc w:val="left"/>
        <w:rPr>
          <w:rFonts w:ascii="Times New Roman" w:hAnsi="Times New Roman"/>
          <w:szCs w:val="22"/>
        </w:rPr>
      </w:pPr>
    </w:p>
    <w:p w14:paraId="3DE3F4B1" w14:textId="52035829" w:rsidR="00534A43" w:rsidRPr="00E86D6C" w:rsidRDefault="00534A43" w:rsidP="00847962">
      <w:pPr>
        <w:pStyle w:val="MyNormal"/>
        <w:jc w:val="left"/>
        <w:rPr>
          <w:rFonts w:ascii="Times New Roman" w:hAnsi="Times New Roman"/>
          <w:szCs w:val="22"/>
        </w:rPr>
      </w:pPr>
      <w:r w:rsidRPr="00E86D6C">
        <w:rPr>
          <w:rFonts w:ascii="Times New Roman" w:hAnsi="Times New Roman"/>
          <w:szCs w:val="22"/>
        </w:rPr>
        <w:tab/>
        <w:t>a.</w:t>
      </w:r>
      <w:r w:rsidRPr="00E86D6C">
        <w:rPr>
          <w:rFonts w:ascii="Times New Roman" w:hAnsi="Times New Roman"/>
          <w:szCs w:val="22"/>
        </w:rPr>
        <w:tab/>
      </w:r>
      <w:r w:rsidR="00065FE7" w:rsidRPr="00E86D6C">
        <w:rPr>
          <w:rFonts w:ascii="Times New Roman" w:hAnsi="Times New Roman"/>
          <w:szCs w:val="22"/>
        </w:rPr>
        <w:t>Company</w:t>
      </w:r>
      <w:r w:rsidRPr="00E86D6C">
        <w:rPr>
          <w:rFonts w:ascii="Times New Roman" w:hAnsi="Times New Roman"/>
          <w:szCs w:val="22"/>
        </w:rPr>
        <w:t>/Organization Name:</w:t>
      </w:r>
    </w:p>
    <w:p w14:paraId="6D2EF9CC" w14:textId="77777777" w:rsidR="00534A43" w:rsidRPr="00E86D6C" w:rsidRDefault="00534A43" w:rsidP="00847962">
      <w:pPr>
        <w:pStyle w:val="MyNormal"/>
        <w:jc w:val="left"/>
        <w:rPr>
          <w:rFonts w:ascii="Times New Roman" w:hAnsi="Times New Roman"/>
          <w:szCs w:val="22"/>
        </w:rPr>
      </w:pPr>
      <w:r w:rsidRPr="00E86D6C">
        <w:rPr>
          <w:rFonts w:ascii="Times New Roman" w:hAnsi="Times New Roman"/>
          <w:szCs w:val="22"/>
        </w:rPr>
        <w:tab/>
      </w:r>
      <w:r w:rsidRPr="00E86D6C">
        <w:rPr>
          <w:rFonts w:ascii="Times New Roman" w:hAnsi="Times New Roman"/>
          <w:szCs w:val="22"/>
        </w:rPr>
        <w:tab/>
        <w:t>Contact Name</w:t>
      </w:r>
    </w:p>
    <w:p w14:paraId="3E31FC99" w14:textId="77777777" w:rsidR="00534A43" w:rsidRPr="00E86D6C" w:rsidRDefault="00534A43" w:rsidP="00847962">
      <w:pPr>
        <w:pStyle w:val="MyNormal"/>
        <w:jc w:val="left"/>
        <w:rPr>
          <w:rFonts w:ascii="Times New Roman" w:hAnsi="Times New Roman"/>
          <w:szCs w:val="22"/>
        </w:rPr>
      </w:pPr>
      <w:r w:rsidRPr="00E86D6C">
        <w:rPr>
          <w:rFonts w:ascii="Times New Roman" w:hAnsi="Times New Roman"/>
          <w:szCs w:val="22"/>
        </w:rPr>
        <w:tab/>
      </w:r>
      <w:r w:rsidRPr="00E86D6C">
        <w:rPr>
          <w:rFonts w:ascii="Times New Roman" w:hAnsi="Times New Roman"/>
          <w:szCs w:val="22"/>
        </w:rPr>
        <w:tab/>
        <w:t>Telephone</w:t>
      </w:r>
    </w:p>
    <w:p w14:paraId="1EB44C3B" w14:textId="77777777" w:rsidR="00534A43" w:rsidRPr="00E86D6C" w:rsidRDefault="00534A43" w:rsidP="00847962">
      <w:pPr>
        <w:pStyle w:val="MyNormal"/>
        <w:jc w:val="left"/>
        <w:rPr>
          <w:rFonts w:ascii="Times New Roman" w:hAnsi="Times New Roman"/>
          <w:szCs w:val="22"/>
        </w:rPr>
      </w:pPr>
      <w:r w:rsidRPr="00E86D6C">
        <w:rPr>
          <w:rFonts w:ascii="Times New Roman" w:hAnsi="Times New Roman"/>
          <w:szCs w:val="22"/>
        </w:rPr>
        <w:tab/>
      </w:r>
      <w:r w:rsidRPr="00E86D6C">
        <w:rPr>
          <w:rFonts w:ascii="Times New Roman" w:hAnsi="Times New Roman"/>
          <w:szCs w:val="22"/>
        </w:rPr>
        <w:tab/>
        <w:t>Email Address</w:t>
      </w:r>
    </w:p>
    <w:p w14:paraId="05DD3453" w14:textId="6F6D265D" w:rsidR="00534A43" w:rsidRPr="00E86D6C" w:rsidRDefault="00534A43" w:rsidP="00847962">
      <w:pPr>
        <w:pStyle w:val="MyNormal"/>
        <w:jc w:val="left"/>
        <w:rPr>
          <w:rFonts w:ascii="Times New Roman" w:hAnsi="Times New Roman"/>
          <w:szCs w:val="22"/>
        </w:rPr>
      </w:pPr>
      <w:r w:rsidRPr="00E86D6C">
        <w:rPr>
          <w:rFonts w:ascii="Times New Roman" w:hAnsi="Times New Roman"/>
          <w:szCs w:val="22"/>
        </w:rPr>
        <w:tab/>
      </w:r>
      <w:r w:rsidRPr="00E86D6C">
        <w:rPr>
          <w:rFonts w:ascii="Times New Roman" w:hAnsi="Times New Roman"/>
          <w:szCs w:val="22"/>
        </w:rPr>
        <w:tab/>
        <w:t>Address</w:t>
      </w:r>
    </w:p>
    <w:p w14:paraId="182F9070" w14:textId="77777777" w:rsidR="006B4521" w:rsidRPr="00E86D6C" w:rsidRDefault="006B4521" w:rsidP="006B4521">
      <w:pPr>
        <w:pStyle w:val="MyNormal"/>
        <w:jc w:val="left"/>
        <w:rPr>
          <w:rFonts w:ascii="Times New Roman" w:hAnsi="Times New Roman"/>
          <w:szCs w:val="22"/>
        </w:rPr>
      </w:pPr>
      <w:r w:rsidRPr="00E86D6C">
        <w:rPr>
          <w:rFonts w:ascii="Times New Roman" w:hAnsi="Times New Roman"/>
          <w:szCs w:val="22"/>
        </w:rPr>
        <w:tab/>
      </w:r>
      <w:r w:rsidRPr="00E86D6C">
        <w:rPr>
          <w:rFonts w:ascii="Times New Roman" w:hAnsi="Times New Roman"/>
          <w:szCs w:val="22"/>
        </w:rPr>
        <w:tab/>
        <w:t>Type of services (pre-collection, collection, or both) provided.</w:t>
      </w:r>
    </w:p>
    <w:p w14:paraId="73C4C8CA" w14:textId="77777777" w:rsidR="006B4521" w:rsidRDefault="006B4521" w:rsidP="006B4521">
      <w:pPr>
        <w:pStyle w:val="MyNormal"/>
        <w:jc w:val="left"/>
        <w:rPr>
          <w:rFonts w:ascii="Times New Roman" w:hAnsi="Times New Roman"/>
          <w:szCs w:val="22"/>
        </w:rPr>
      </w:pPr>
      <w:r>
        <w:rPr>
          <w:rFonts w:ascii="Times New Roman" w:hAnsi="Times New Roman"/>
          <w:szCs w:val="22"/>
        </w:rPr>
        <w:tab/>
      </w:r>
      <w:r>
        <w:rPr>
          <w:rFonts w:ascii="Times New Roman" w:hAnsi="Times New Roman"/>
          <w:szCs w:val="22"/>
        </w:rPr>
        <w:tab/>
        <w:t>Length of time services provided</w:t>
      </w:r>
    </w:p>
    <w:p w14:paraId="4383ACC5" w14:textId="485B177E" w:rsidR="00E86D6C" w:rsidRPr="00E86D6C" w:rsidRDefault="00E86D6C" w:rsidP="00847962">
      <w:pPr>
        <w:pStyle w:val="MyNormal"/>
        <w:jc w:val="left"/>
        <w:rPr>
          <w:rFonts w:ascii="Times New Roman" w:hAnsi="Times New Roman"/>
          <w:szCs w:val="22"/>
        </w:rPr>
      </w:pPr>
      <w:r>
        <w:rPr>
          <w:rFonts w:ascii="Times New Roman" w:hAnsi="Times New Roman"/>
          <w:szCs w:val="22"/>
        </w:rPr>
        <w:tab/>
      </w:r>
    </w:p>
    <w:p w14:paraId="6645293E" w14:textId="77777777" w:rsidR="00534A43" w:rsidRPr="00E86D6C" w:rsidRDefault="00534A43" w:rsidP="00847962">
      <w:pPr>
        <w:pStyle w:val="MyNormal"/>
        <w:jc w:val="left"/>
        <w:rPr>
          <w:rFonts w:ascii="Times New Roman" w:hAnsi="Times New Roman"/>
          <w:szCs w:val="22"/>
        </w:rPr>
      </w:pPr>
      <w:r w:rsidRPr="00E86D6C">
        <w:rPr>
          <w:rFonts w:ascii="Times New Roman" w:hAnsi="Times New Roman"/>
          <w:szCs w:val="22"/>
        </w:rPr>
        <w:tab/>
        <w:t>b.</w:t>
      </w:r>
      <w:r w:rsidRPr="00E86D6C">
        <w:rPr>
          <w:rFonts w:ascii="Times New Roman" w:hAnsi="Times New Roman"/>
          <w:szCs w:val="22"/>
        </w:rPr>
        <w:tab/>
        <w:t>Company/Organization Name:</w:t>
      </w:r>
    </w:p>
    <w:p w14:paraId="064C1A73" w14:textId="77777777" w:rsidR="00534A43" w:rsidRPr="00E86D6C" w:rsidRDefault="00534A43" w:rsidP="00847962">
      <w:pPr>
        <w:pStyle w:val="MyNormal"/>
        <w:jc w:val="left"/>
        <w:rPr>
          <w:rFonts w:ascii="Times New Roman" w:hAnsi="Times New Roman"/>
          <w:szCs w:val="22"/>
        </w:rPr>
      </w:pPr>
      <w:r w:rsidRPr="00E86D6C">
        <w:rPr>
          <w:rFonts w:ascii="Times New Roman" w:hAnsi="Times New Roman"/>
          <w:szCs w:val="22"/>
        </w:rPr>
        <w:tab/>
      </w:r>
      <w:r w:rsidRPr="00E86D6C">
        <w:rPr>
          <w:rFonts w:ascii="Times New Roman" w:hAnsi="Times New Roman"/>
          <w:szCs w:val="22"/>
        </w:rPr>
        <w:tab/>
        <w:t>Contact Name</w:t>
      </w:r>
    </w:p>
    <w:p w14:paraId="309F68F9" w14:textId="77777777" w:rsidR="00534A43" w:rsidRPr="00E86D6C" w:rsidRDefault="00534A43" w:rsidP="00847962">
      <w:pPr>
        <w:pStyle w:val="MyNormal"/>
        <w:jc w:val="left"/>
        <w:rPr>
          <w:rFonts w:ascii="Times New Roman" w:hAnsi="Times New Roman"/>
          <w:szCs w:val="22"/>
        </w:rPr>
      </w:pPr>
      <w:r w:rsidRPr="00E86D6C">
        <w:rPr>
          <w:rFonts w:ascii="Times New Roman" w:hAnsi="Times New Roman"/>
          <w:szCs w:val="22"/>
        </w:rPr>
        <w:tab/>
      </w:r>
      <w:r w:rsidRPr="00E86D6C">
        <w:rPr>
          <w:rFonts w:ascii="Times New Roman" w:hAnsi="Times New Roman"/>
          <w:szCs w:val="22"/>
        </w:rPr>
        <w:tab/>
        <w:t>Telephone</w:t>
      </w:r>
    </w:p>
    <w:p w14:paraId="6E8ADEF6" w14:textId="77777777" w:rsidR="00534A43" w:rsidRPr="00E86D6C" w:rsidRDefault="00534A43" w:rsidP="00847962">
      <w:pPr>
        <w:pStyle w:val="MyNormal"/>
        <w:jc w:val="left"/>
        <w:rPr>
          <w:rFonts w:ascii="Times New Roman" w:hAnsi="Times New Roman"/>
          <w:szCs w:val="22"/>
        </w:rPr>
      </w:pPr>
      <w:r w:rsidRPr="00E86D6C">
        <w:rPr>
          <w:rFonts w:ascii="Times New Roman" w:hAnsi="Times New Roman"/>
          <w:szCs w:val="22"/>
        </w:rPr>
        <w:tab/>
      </w:r>
      <w:r w:rsidRPr="00E86D6C">
        <w:rPr>
          <w:rFonts w:ascii="Times New Roman" w:hAnsi="Times New Roman"/>
          <w:szCs w:val="22"/>
        </w:rPr>
        <w:tab/>
        <w:t>Email Address</w:t>
      </w:r>
    </w:p>
    <w:p w14:paraId="609880A5" w14:textId="5175AB3B" w:rsidR="00534A43" w:rsidRPr="00E86D6C" w:rsidRDefault="00534A43" w:rsidP="00847962">
      <w:pPr>
        <w:pStyle w:val="MyNormal"/>
        <w:jc w:val="left"/>
        <w:rPr>
          <w:rFonts w:ascii="Times New Roman" w:hAnsi="Times New Roman"/>
          <w:szCs w:val="22"/>
        </w:rPr>
      </w:pPr>
      <w:r w:rsidRPr="00E86D6C">
        <w:rPr>
          <w:rFonts w:ascii="Times New Roman" w:hAnsi="Times New Roman"/>
          <w:szCs w:val="22"/>
        </w:rPr>
        <w:tab/>
      </w:r>
      <w:r w:rsidRPr="00E86D6C">
        <w:rPr>
          <w:rFonts w:ascii="Times New Roman" w:hAnsi="Times New Roman"/>
          <w:szCs w:val="22"/>
        </w:rPr>
        <w:tab/>
        <w:t>Address</w:t>
      </w:r>
    </w:p>
    <w:p w14:paraId="2A36E52E" w14:textId="30262C3F" w:rsidR="00E86D6C" w:rsidRDefault="00E86D6C" w:rsidP="00847962">
      <w:pPr>
        <w:pStyle w:val="MyNormal"/>
        <w:jc w:val="left"/>
        <w:rPr>
          <w:rFonts w:ascii="Times New Roman" w:hAnsi="Times New Roman"/>
          <w:szCs w:val="22"/>
        </w:rPr>
      </w:pPr>
      <w:r w:rsidRPr="00E86D6C">
        <w:rPr>
          <w:rFonts w:ascii="Times New Roman" w:hAnsi="Times New Roman"/>
          <w:szCs w:val="22"/>
        </w:rPr>
        <w:tab/>
      </w:r>
      <w:r w:rsidRPr="00E86D6C">
        <w:rPr>
          <w:rFonts w:ascii="Times New Roman" w:hAnsi="Times New Roman"/>
          <w:szCs w:val="22"/>
        </w:rPr>
        <w:tab/>
        <w:t>Type of services (pre-collection, collection, or both) provided.</w:t>
      </w:r>
    </w:p>
    <w:p w14:paraId="437C29BB" w14:textId="7660E7AB" w:rsidR="00E86D6C" w:rsidRPr="00E86D6C" w:rsidRDefault="00E86D6C" w:rsidP="00847962">
      <w:pPr>
        <w:pStyle w:val="MyNormal"/>
        <w:jc w:val="left"/>
        <w:rPr>
          <w:rFonts w:ascii="Times New Roman" w:hAnsi="Times New Roman"/>
          <w:szCs w:val="22"/>
        </w:rPr>
      </w:pPr>
      <w:r>
        <w:rPr>
          <w:rFonts w:ascii="Times New Roman" w:hAnsi="Times New Roman"/>
          <w:szCs w:val="22"/>
        </w:rPr>
        <w:tab/>
      </w:r>
      <w:r>
        <w:rPr>
          <w:rFonts w:ascii="Times New Roman" w:hAnsi="Times New Roman"/>
          <w:szCs w:val="22"/>
        </w:rPr>
        <w:tab/>
        <w:t>Length of time services provided</w:t>
      </w:r>
    </w:p>
    <w:p w14:paraId="558C2EC1" w14:textId="77777777" w:rsidR="00534A43" w:rsidRPr="00E86D6C" w:rsidRDefault="00534A43" w:rsidP="00847962">
      <w:pPr>
        <w:pStyle w:val="MyNormal"/>
        <w:jc w:val="left"/>
        <w:rPr>
          <w:rFonts w:ascii="Times New Roman" w:hAnsi="Times New Roman"/>
          <w:szCs w:val="22"/>
        </w:rPr>
      </w:pPr>
    </w:p>
    <w:p w14:paraId="7DEA82C4" w14:textId="77777777" w:rsidR="00534A43" w:rsidRPr="00E86D6C" w:rsidRDefault="00534A43" w:rsidP="00847962">
      <w:pPr>
        <w:pStyle w:val="MyNormal"/>
        <w:jc w:val="left"/>
        <w:rPr>
          <w:rFonts w:ascii="Times New Roman" w:hAnsi="Times New Roman"/>
          <w:szCs w:val="22"/>
        </w:rPr>
      </w:pPr>
      <w:r w:rsidRPr="00E86D6C">
        <w:rPr>
          <w:rFonts w:ascii="Times New Roman" w:hAnsi="Times New Roman"/>
          <w:szCs w:val="22"/>
        </w:rPr>
        <w:tab/>
        <w:t>c.</w:t>
      </w:r>
      <w:r w:rsidRPr="00E86D6C">
        <w:rPr>
          <w:rFonts w:ascii="Times New Roman" w:hAnsi="Times New Roman"/>
          <w:szCs w:val="22"/>
        </w:rPr>
        <w:tab/>
        <w:t>Company/Organization Name:</w:t>
      </w:r>
    </w:p>
    <w:p w14:paraId="28A7A58C" w14:textId="77777777" w:rsidR="00534A43" w:rsidRPr="00E86D6C" w:rsidRDefault="00534A43" w:rsidP="00847962">
      <w:pPr>
        <w:pStyle w:val="MyNormal"/>
        <w:jc w:val="left"/>
        <w:rPr>
          <w:rFonts w:ascii="Times New Roman" w:hAnsi="Times New Roman"/>
          <w:szCs w:val="22"/>
        </w:rPr>
      </w:pPr>
      <w:r w:rsidRPr="00E86D6C">
        <w:rPr>
          <w:rFonts w:ascii="Times New Roman" w:hAnsi="Times New Roman"/>
          <w:szCs w:val="22"/>
        </w:rPr>
        <w:tab/>
      </w:r>
      <w:r w:rsidRPr="00E86D6C">
        <w:rPr>
          <w:rFonts w:ascii="Times New Roman" w:hAnsi="Times New Roman"/>
          <w:szCs w:val="22"/>
        </w:rPr>
        <w:tab/>
        <w:t>Contact Name</w:t>
      </w:r>
    </w:p>
    <w:p w14:paraId="4286A794" w14:textId="77777777" w:rsidR="00534A43" w:rsidRPr="00E86D6C" w:rsidRDefault="00534A43" w:rsidP="00847962">
      <w:pPr>
        <w:pStyle w:val="MyNormal"/>
        <w:jc w:val="left"/>
        <w:rPr>
          <w:rFonts w:ascii="Times New Roman" w:hAnsi="Times New Roman"/>
          <w:szCs w:val="22"/>
        </w:rPr>
      </w:pPr>
      <w:r w:rsidRPr="00E86D6C">
        <w:rPr>
          <w:rFonts w:ascii="Times New Roman" w:hAnsi="Times New Roman"/>
          <w:szCs w:val="22"/>
        </w:rPr>
        <w:tab/>
      </w:r>
      <w:r w:rsidRPr="00E86D6C">
        <w:rPr>
          <w:rFonts w:ascii="Times New Roman" w:hAnsi="Times New Roman"/>
          <w:szCs w:val="22"/>
        </w:rPr>
        <w:tab/>
        <w:t>Telephone</w:t>
      </w:r>
    </w:p>
    <w:p w14:paraId="42D7A9B0" w14:textId="77777777" w:rsidR="00534A43" w:rsidRPr="00E86D6C" w:rsidRDefault="00534A43" w:rsidP="00847962">
      <w:pPr>
        <w:pStyle w:val="MyNormal"/>
        <w:jc w:val="left"/>
        <w:rPr>
          <w:rFonts w:ascii="Times New Roman" w:hAnsi="Times New Roman"/>
          <w:szCs w:val="22"/>
        </w:rPr>
      </w:pPr>
      <w:r w:rsidRPr="00E86D6C">
        <w:rPr>
          <w:rFonts w:ascii="Times New Roman" w:hAnsi="Times New Roman"/>
          <w:szCs w:val="22"/>
        </w:rPr>
        <w:tab/>
      </w:r>
      <w:r w:rsidRPr="00E86D6C">
        <w:rPr>
          <w:rFonts w:ascii="Times New Roman" w:hAnsi="Times New Roman"/>
          <w:szCs w:val="22"/>
        </w:rPr>
        <w:tab/>
        <w:t>Email Address</w:t>
      </w:r>
    </w:p>
    <w:p w14:paraId="45541580" w14:textId="1B514FE6" w:rsidR="006F6209" w:rsidRPr="00E86D6C" w:rsidRDefault="00534A43" w:rsidP="0063554E">
      <w:pPr>
        <w:pStyle w:val="MyNormal"/>
        <w:jc w:val="left"/>
        <w:rPr>
          <w:rFonts w:ascii="Times New Roman" w:hAnsi="Times New Roman"/>
          <w:szCs w:val="22"/>
        </w:rPr>
      </w:pPr>
      <w:r w:rsidRPr="00E86D6C">
        <w:rPr>
          <w:rFonts w:ascii="Times New Roman" w:hAnsi="Times New Roman"/>
          <w:szCs w:val="22"/>
        </w:rPr>
        <w:tab/>
      </w:r>
      <w:r w:rsidRPr="00E86D6C">
        <w:rPr>
          <w:rFonts w:ascii="Times New Roman" w:hAnsi="Times New Roman"/>
          <w:szCs w:val="22"/>
        </w:rPr>
        <w:tab/>
        <w:t>Address</w:t>
      </w:r>
    </w:p>
    <w:p w14:paraId="1972DE1C" w14:textId="513C8C19" w:rsidR="00E86D6C" w:rsidRDefault="00E86D6C" w:rsidP="0063554E">
      <w:pPr>
        <w:pStyle w:val="MyNormal"/>
        <w:jc w:val="left"/>
        <w:rPr>
          <w:rFonts w:ascii="Times New Roman" w:hAnsi="Times New Roman"/>
          <w:szCs w:val="22"/>
        </w:rPr>
      </w:pPr>
      <w:r w:rsidRPr="00E86D6C">
        <w:rPr>
          <w:rFonts w:ascii="Times New Roman" w:hAnsi="Times New Roman"/>
          <w:szCs w:val="22"/>
        </w:rPr>
        <w:tab/>
      </w:r>
      <w:r w:rsidRPr="00E86D6C">
        <w:rPr>
          <w:rFonts w:ascii="Times New Roman" w:hAnsi="Times New Roman"/>
          <w:szCs w:val="22"/>
        </w:rPr>
        <w:tab/>
        <w:t>Type of services (pre-collection, collection, or both) provided.</w:t>
      </w:r>
    </w:p>
    <w:p w14:paraId="1AD77B98" w14:textId="71A64B52" w:rsidR="00E86D6C" w:rsidRPr="00E86D6C" w:rsidRDefault="00E86D6C" w:rsidP="0063554E">
      <w:pPr>
        <w:pStyle w:val="MyNormal"/>
        <w:jc w:val="left"/>
        <w:rPr>
          <w:rFonts w:ascii="Times New Roman" w:hAnsi="Times New Roman"/>
          <w:b/>
          <w:szCs w:val="22"/>
        </w:rPr>
      </w:pPr>
      <w:r>
        <w:rPr>
          <w:rFonts w:ascii="Times New Roman" w:hAnsi="Times New Roman"/>
          <w:szCs w:val="22"/>
        </w:rPr>
        <w:tab/>
      </w:r>
      <w:r>
        <w:rPr>
          <w:rFonts w:ascii="Times New Roman" w:hAnsi="Times New Roman"/>
          <w:szCs w:val="22"/>
        </w:rPr>
        <w:tab/>
        <w:t>Length of time services provided</w:t>
      </w:r>
    </w:p>
    <w:sectPr w:rsidR="00E86D6C" w:rsidRPr="00E86D6C" w:rsidSect="00915E6C">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5975" w14:textId="77777777" w:rsidR="00F16522" w:rsidRDefault="00F16522" w:rsidP="00913B53">
      <w:pPr>
        <w:spacing w:after="0" w:line="240" w:lineRule="auto"/>
      </w:pPr>
      <w:r>
        <w:separator/>
      </w:r>
    </w:p>
  </w:endnote>
  <w:endnote w:type="continuationSeparator" w:id="0">
    <w:p w14:paraId="75344DF8" w14:textId="77777777" w:rsidR="00F16522" w:rsidRDefault="00F16522"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45B9" w14:textId="77777777" w:rsidR="00F16522" w:rsidRDefault="00F16522" w:rsidP="00913B53">
      <w:pPr>
        <w:spacing w:after="0" w:line="240" w:lineRule="auto"/>
      </w:pPr>
      <w:r>
        <w:separator/>
      </w:r>
    </w:p>
  </w:footnote>
  <w:footnote w:type="continuationSeparator" w:id="0">
    <w:p w14:paraId="5CB4A91F" w14:textId="77777777" w:rsidR="00F16522" w:rsidRDefault="00F16522"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BA0031DC"/>
    <w:lvl w:ilvl="0" w:tplc="4FBE9E38">
      <w:start w:val="1"/>
      <w:numFmt w:val="upperLetter"/>
      <w:lvlText w:val="%1."/>
      <w:lvlJc w:val="left"/>
      <w:pPr>
        <w:ind w:left="900" w:hanging="360"/>
      </w:pPr>
      <w:rPr>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80D2E8B"/>
    <w:multiLevelType w:val="hybridMultilevel"/>
    <w:tmpl w:val="91FAC20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F51520"/>
    <w:multiLevelType w:val="multilevel"/>
    <w:tmpl w:val="0ADA86F4"/>
    <w:lvl w:ilvl="0">
      <w:start w:val="1"/>
      <w:numFmt w:val="bullet"/>
      <w:lvlText w:val=""/>
      <w:lvlJc w:val="left"/>
      <w:pPr>
        <w:tabs>
          <w:tab w:val="num" w:pos="1440"/>
        </w:tabs>
        <w:ind w:left="1440" w:hanging="360"/>
      </w:pPr>
      <w:rPr>
        <w:rFonts w:ascii="Symbol" w:hAnsi="Symbol" w:hint="default"/>
        <w:sz w:val="16"/>
        <w:szCs w:val="16"/>
      </w:rPr>
    </w:lvl>
    <w:lvl w:ilvl="1">
      <w:start w:val="1"/>
      <w:numFmt w:val="lowerLetter"/>
      <w:lvlText w:val="%2."/>
      <w:lvlJc w:val="left"/>
      <w:pPr>
        <w:ind w:left="2160" w:hanging="360"/>
      </w:pPr>
      <w:rPr>
        <w:rFonts w:hint="default"/>
        <w:b w:val="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3FA73AC1"/>
    <w:multiLevelType w:val="hybridMultilevel"/>
    <w:tmpl w:val="7A06DC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4"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8"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8A5310"/>
    <w:multiLevelType w:val="hybridMultilevel"/>
    <w:tmpl w:val="A6C8E146"/>
    <w:lvl w:ilvl="0" w:tplc="6270BF08">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20C4D86"/>
    <w:multiLevelType w:val="hybridMultilevel"/>
    <w:tmpl w:val="B79C5A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4"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D0955"/>
    <w:multiLevelType w:val="hybridMultilevel"/>
    <w:tmpl w:val="39C8149C"/>
    <w:lvl w:ilvl="0" w:tplc="4FDE7AC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44DA9"/>
    <w:multiLevelType w:val="multilevel"/>
    <w:tmpl w:val="73DAE26E"/>
    <w:lvl w:ilvl="0">
      <w:start w:val="1"/>
      <w:numFmt w:val="decimal"/>
      <w:lvlText w:val="%1."/>
      <w:lvlJc w:val="left"/>
      <w:pPr>
        <w:tabs>
          <w:tab w:val="num" w:pos="1440"/>
        </w:tabs>
        <w:ind w:left="1440" w:hanging="360"/>
      </w:pPr>
      <w:rPr>
        <w:rFonts w:hint="default"/>
        <w:sz w:val="22"/>
        <w:szCs w:val="22"/>
      </w:rPr>
    </w:lvl>
    <w:lvl w:ilvl="1">
      <w:start w:val="1"/>
      <w:numFmt w:val="lowerLetter"/>
      <w:lvlText w:val="%2."/>
      <w:lvlJc w:val="left"/>
      <w:pPr>
        <w:ind w:left="2160" w:hanging="360"/>
      </w:pPr>
      <w:rPr>
        <w:rFonts w:hint="default"/>
        <w:b w:val="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7"/>
  </w:num>
  <w:num w:numId="2">
    <w:abstractNumId w:val="7"/>
  </w:num>
  <w:num w:numId="3">
    <w:abstractNumId w:val="13"/>
  </w:num>
  <w:num w:numId="4">
    <w:abstractNumId w:val="28"/>
  </w:num>
  <w:num w:numId="5">
    <w:abstractNumId w:val="19"/>
  </w:num>
  <w:num w:numId="6">
    <w:abstractNumId w:val="2"/>
  </w:num>
  <w:num w:numId="7">
    <w:abstractNumId w:val="0"/>
  </w:num>
  <w:num w:numId="8">
    <w:abstractNumId w:val="14"/>
  </w:num>
  <w:num w:numId="9">
    <w:abstractNumId w:val="5"/>
  </w:num>
  <w:num w:numId="10">
    <w:abstractNumId w:val="1"/>
  </w:num>
  <w:num w:numId="11">
    <w:abstractNumId w:val="6"/>
  </w:num>
  <w:num w:numId="12">
    <w:abstractNumId w:val="16"/>
  </w:num>
  <w:num w:numId="13">
    <w:abstractNumId w:val="15"/>
  </w:num>
  <w:num w:numId="14">
    <w:abstractNumId w:val="18"/>
  </w:num>
  <w:num w:numId="15">
    <w:abstractNumId w:val="4"/>
  </w:num>
  <w:num w:numId="16">
    <w:abstractNumId w:val="22"/>
  </w:num>
  <w:num w:numId="17">
    <w:abstractNumId w:val="10"/>
  </w:num>
  <w:num w:numId="18">
    <w:abstractNumId w:val="29"/>
  </w:num>
  <w:num w:numId="19">
    <w:abstractNumId w:val="25"/>
  </w:num>
  <w:num w:numId="20">
    <w:abstractNumId w:val="11"/>
  </w:num>
  <w:num w:numId="21">
    <w:abstractNumId w:val="24"/>
  </w:num>
  <w:num w:numId="22">
    <w:abstractNumId w:val="9"/>
  </w:num>
  <w:num w:numId="23">
    <w:abstractNumId w:val="27"/>
  </w:num>
  <w:num w:numId="24">
    <w:abstractNumId w:val="3"/>
  </w:num>
  <w:num w:numId="25">
    <w:abstractNumId w:val="23"/>
  </w:num>
  <w:num w:numId="26">
    <w:abstractNumId w:val="8"/>
  </w:num>
  <w:num w:numId="27">
    <w:abstractNumId w:val="12"/>
  </w:num>
  <w:num w:numId="28">
    <w:abstractNumId w:val="20"/>
  </w:num>
  <w:num w:numId="29">
    <w:abstractNumId w:val="21"/>
  </w:num>
  <w:num w:numId="30">
    <w:abstractNumId w:val="26"/>
  </w:num>
  <w:num w:numId="31">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3AEA"/>
    <w:rsid w:val="00005FBB"/>
    <w:rsid w:val="00007AB4"/>
    <w:rsid w:val="00010F0F"/>
    <w:rsid w:val="00012FDB"/>
    <w:rsid w:val="00015D3C"/>
    <w:rsid w:val="000179E5"/>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CE"/>
    <w:rsid w:val="0004641D"/>
    <w:rsid w:val="00047AA7"/>
    <w:rsid w:val="0005004A"/>
    <w:rsid w:val="00050B0B"/>
    <w:rsid w:val="0005103E"/>
    <w:rsid w:val="0005543E"/>
    <w:rsid w:val="00055763"/>
    <w:rsid w:val="00062873"/>
    <w:rsid w:val="0006419E"/>
    <w:rsid w:val="00065FE7"/>
    <w:rsid w:val="000663E6"/>
    <w:rsid w:val="000675B5"/>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55EC"/>
    <w:rsid w:val="00096630"/>
    <w:rsid w:val="000A0A6E"/>
    <w:rsid w:val="000A0DAF"/>
    <w:rsid w:val="000A302F"/>
    <w:rsid w:val="000A3C8F"/>
    <w:rsid w:val="000A68C7"/>
    <w:rsid w:val="000A6B6B"/>
    <w:rsid w:val="000A6DD0"/>
    <w:rsid w:val="000A7B49"/>
    <w:rsid w:val="000B0C20"/>
    <w:rsid w:val="000B2CB4"/>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87E"/>
    <w:rsid w:val="000D5BF6"/>
    <w:rsid w:val="000D6C6F"/>
    <w:rsid w:val="000D73D9"/>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62C"/>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2CBC"/>
    <w:rsid w:val="001136FA"/>
    <w:rsid w:val="0011567F"/>
    <w:rsid w:val="001159CD"/>
    <w:rsid w:val="00116B2C"/>
    <w:rsid w:val="00116DDC"/>
    <w:rsid w:val="00117CDE"/>
    <w:rsid w:val="00117DCF"/>
    <w:rsid w:val="0012095F"/>
    <w:rsid w:val="00130663"/>
    <w:rsid w:val="0013167D"/>
    <w:rsid w:val="00131E3E"/>
    <w:rsid w:val="00134754"/>
    <w:rsid w:val="00137709"/>
    <w:rsid w:val="00140276"/>
    <w:rsid w:val="00140A31"/>
    <w:rsid w:val="001428A4"/>
    <w:rsid w:val="001436AA"/>
    <w:rsid w:val="00145581"/>
    <w:rsid w:val="00153FA9"/>
    <w:rsid w:val="001561CD"/>
    <w:rsid w:val="00156486"/>
    <w:rsid w:val="001574F6"/>
    <w:rsid w:val="00160023"/>
    <w:rsid w:val="0016050B"/>
    <w:rsid w:val="00162394"/>
    <w:rsid w:val="00162A43"/>
    <w:rsid w:val="00162C4F"/>
    <w:rsid w:val="0016310E"/>
    <w:rsid w:val="00165024"/>
    <w:rsid w:val="001653C0"/>
    <w:rsid w:val="001664AB"/>
    <w:rsid w:val="0016754C"/>
    <w:rsid w:val="00167B74"/>
    <w:rsid w:val="00167C2C"/>
    <w:rsid w:val="00172B28"/>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43D5"/>
    <w:rsid w:val="00195648"/>
    <w:rsid w:val="00196998"/>
    <w:rsid w:val="001969F2"/>
    <w:rsid w:val="00197146"/>
    <w:rsid w:val="001A1523"/>
    <w:rsid w:val="001A3677"/>
    <w:rsid w:val="001A457F"/>
    <w:rsid w:val="001A593A"/>
    <w:rsid w:val="001A5A33"/>
    <w:rsid w:val="001A5B31"/>
    <w:rsid w:val="001A67C1"/>
    <w:rsid w:val="001A7ACC"/>
    <w:rsid w:val="001B14ED"/>
    <w:rsid w:val="001B2480"/>
    <w:rsid w:val="001B3FFC"/>
    <w:rsid w:val="001B5676"/>
    <w:rsid w:val="001B6508"/>
    <w:rsid w:val="001B686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D5827"/>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DB5"/>
    <w:rsid w:val="00206081"/>
    <w:rsid w:val="00206FDE"/>
    <w:rsid w:val="00207130"/>
    <w:rsid w:val="002109BD"/>
    <w:rsid w:val="00210C48"/>
    <w:rsid w:val="00210C59"/>
    <w:rsid w:val="0021118A"/>
    <w:rsid w:val="00211406"/>
    <w:rsid w:val="0021153B"/>
    <w:rsid w:val="00211C87"/>
    <w:rsid w:val="00211DDE"/>
    <w:rsid w:val="0021381C"/>
    <w:rsid w:val="00213B1D"/>
    <w:rsid w:val="00216FAA"/>
    <w:rsid w:val="00222CA7"/>
    <w:rsid w:val="00222F15"/>
    <w:rsid w:val="002233B6"/>
    <w:rsid w:val="0022593F"/>
    <w:rsid w:val="0022660F"/>
    <w:rsid w:val="002269AE"/>
    <w:rsid w:val="00226DBB"/>
    <w:rsid w:val="002277CF"/>
    <w:rsid w:val="00232190"/>
    <w:rsid w:val="00232F6E"/>
    <w:rsid w:val="002337E8"/>
    <w:rsid w:val="00236933"/>
    <w:rsid w:val="00236B69"/>
    <w:rsid w:val="00240CE9"/>
    <w:rsid w:val="00242994"/>
    <w:rsid w:val="002431A6"/>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1E06"/>
    <w:rsid w:val="00282337"/>
    <w:rsid w:val="00282918"/>
    <w:rsid w:val="00283586"/>
    <w:rsid w:val="002854BA"/>
    <w:rsid w:val="00286119"/>
    <w:rsid w:val="00287F72"/>
    <w:rsid w:val="00291EF8"/>
    <w:rsid w:val="00294D17"/>
    <w:rsid w:val="00295BF2"/>
    <w:rsid w:val="00296874"/>
    <w:rsid w:val="00296D36"/>
    <w:rsid w:val="00297F20"/>
    <w:rsid w:val="002A0A43"/>
    <w:rsid w:val="002A19FE"/>
    <w:rsid w:val="002A20F1"/>
    <w:rsid w:val="002A273A"/>
    <w:rsid w:val="002A3DEA"/>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C7A53"/>
    <w:rsid w:val="002D0193"/>
    <w:rsid w:val="002D0580"/>
    <w:rsid w:val="002D212D"/>
    <w:rsid w:val="002D2E7C"/>
    <w:rsid w:val="002D5F75"/>
    <w:rsid w:val="002D6966"/>
    <w:rsid w:val="002E0296"/>
    <w:rsid w:val="002E1E42"/>
    <w:rsid w:val="002E3745"/>
    <w:rsid w:val="002E3BD9"/>
    <w:rsid w:val="002E4EB4"/>
    <w:rsid w:val="002F07FB"/>
    <w:rsid w:val="002F151F"/>
    <w:rsid w:val="002F3FD6"/>
    <w:rsid w:val="002F67E3"/>
    <w:rsid w:val="0030074C"/>
    <w:rsid w:val="003007CE"/>
    <w:rsid w:val="003015E8"/>
    <w:rsid w:val="00301A7A"/>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3D2"/>
    <w:rsid w:val="00347FEB"/>
    <w:rsid w:val="00350527"/>
    <w:rsid w:val="00351F32"/>
    <w:rsid w:val="00352556"/>
    <w:rsid w:val="0035425E"/>
    <w:rsid w:val="00354410"/>
    <w:rsid w:val="003548FA"/>
    <w:rsid w:val="00354CF7"/>
    <w:rsid w:val="003554B9"/>
    <w:rsid w:val="003569DF"/>
    <w:rsid w:val="00357448"/>
    <w:rsid w:val="0035755F"/>
    <w:rsid w:val="00357616"/>
    <w:rsid w:val="00364E08"/>
    <w:rsid w:val="00366E77"/>
    <w:rsid w:val="00371B48"/>
    <w:rsid w:val="00372481"/>
    <w:rsid w:val="0037457C"/>
    <w:rsid w:val="003809D4"/>
    <w:rsid w:val="003828B5"/>
    <w:rsid w:val="003845B5"/>
    <w:rsid w:val="00385373"/>
    <w:rsid w:val="003858F2"/>
    <w:rsid w:val="0038787A"/>
    <w:rsid w:val="00391F2B"/>
    <w:rsid w:val="00392310"/>
    <w:rsid w:val="00394425"/>
    <w:rsid w:val="003964F1"/>
    <w:rsid w:val="00397A6D"/>
    <w:rsid w:val="003A0378"/>
    <w:rsid w:val="003A159C"/>
    <w:rsid w:val="003A1FBA"/>
    <w:rsid w:val="003A2664"/>
    <w:rsid w:val="003A3143"/>
    <w:rsid w:val="003A4BE8"/>
    <w:rsid w:val="003A5C59"/>
    <w:rsid w:val="003A6839"/>
    <w:rsid w:val="003A6B42"/>
    <w:rsid w:val="003A72C3"/>
    <w:rsid w:val="003B093D"/>
    <w:rsid w:val="003B0C76"/>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6808"/>
    <w:rsid w:val="003E6876"/>
    <w:rsid w:val="003E6BBC"/>
    <w:rsid w:val="003F0DFE"/>
    <w:rsid w:val="003F0E71"/>
    <w:rsid w:val="003F122A"/>
    <w:rsid w:val="003F20FA"/>
    <w:rsid w:val="003F408D"/>
    <w:rsid w:val="003F57A3"/>
    <w:rsid w:val="003F5A5D"/>
    <w:rsid w:val="003F5A91"/>
    <w:rsid w:val="003F7907"/>
    <w:rsid w:val="003F7C59"/>
    <w:rsid w:val="0040052B"/>
    <w:rsid w:val="00402724"/>
    <w:rsid w:val="00402DB4"/>
    <w:rsid w:val="00403550"/>
    <w:rsid w:val="0040494B"/>
    <w:rsid w:val="00405DEA"/>
    <w:rsid w:val="00410264"/>
    <w:rsid w:val="00411B8C"/>
    <w:rsid w:val="004157B9"/>
    <w:rsid w:val="00415F6A"/>
    <w:rsid w:val="00416E55"/>
    <w:rsid w:val="00422142"/>
    <w:rsid w:val="004226C1"/>
    <w:rsid w:val="004235D9"/>
    <w:rsid w:val="00424659"/>
    <w:rsid w:val="00425CAD"/>
    <w:rsid w:val="00426982"/>
    <w:rsid w:val="00430362"/>
    <w:rsid w:val="004306F5"/>
    <w:rsid w:val="00430952"/>
    <w:rsid w:val="004311B1"/>
    <w:rsid w:val="004319C2"/>
    <w:rsid w:val="0043373A"/>
    <w:rsid w:val="00435D0C"/>
    <w:rsid w:val="00435DC3"/>
    <w:rsid w:val="00437951"/>
    <w:rsid w:val="004402F4"/>
    <w:rsid w:val="0044114A"/>
    <w:rsid w:val="00442304"/>
    <w:rsid w:val="004441CD"/>
    <w:rsid w:val="00450A2D"/>
    <w:rsid w:val="00453860"/>
    <w:rsid w:val="00453B73"/>
    <w:rsid w:val="00454435"/>
    <w:rsid w:val="00454934"/>
    <w:rsid w:val="00460224"/>
    <w:rsid w:val="00460709"/>
    <w:rsid w:val="00461728"/>
    <w:rsid w:val="00462D62"/>
    <w:rsid w:val="0046331D"/>
    <w:rsid w:val="004639FD"/>
    <w:rsid w:val="00463FEB"/>
    <w:rsid w:val="00466E77"/>
    <w:rsid w:val="004710F3"/>
    <w:rsid w:val="004723A7"/>
    <w:rsid w:val="00472EC7"/>
    <w:rsid w:val="00476F33"/>
    <w:rsid w:val="00481643"/>
    <w:rsid w:val="0048190E"/>
    <w:rsid w:val="00481EB5"/>
    <w:rsid w:val="00482FBD"/>
    <w:rsid w:val="004856B4"/>
    <w:rsid w:val="004862AA"/>
    <w:rsid w:val="00486B9F"/>
    <w:rsid w:val="00490033"/>
    <w:rsid w:val="00491B7D"/>
    <w:rsid w:val="00492B1F"/>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5E71"/>
    <w:rsid w:val="004B62D5"/>
    <w:rsid w:val="004B6977"/>
    <w:rsid w:val="004B6F77"/>
    <w:rsid w:val="004B7D63"/>
    <w:rsid w:val="004C0791"/>
    <w:rsid w:val="004C14D3"/>
    <w:rsid w:val="004C16C9"/>
    <w:rsid w:val="004C1F96"/>
    <w:rsid w:val="004C3208"/>
    <w:rsid w:val="004C3CCF"/>
    <w:rsid w:val="004C42D0"/>
    <w:rsid w:val="004C5BBB"/>
    <w:rsid w:val="004C686C"/>
    <w:rsid w:val="004C71D5"/>
    <w:rsid w:val="004D03E6"/>
    <w:rsid w:val="004D03F1"/>
    <w:rsid w:val="004D42FA"/>
    <w:rsid w:val="004D4BA7"/>
    <w:rsid w:val="004D6350"/>
    <w:rsid w:val="004D6E59"/>
    <w:rsid w:val="004E3010"/>
    <w:rsid w:val="004E3855"/>
    <w:rsid w:val="004E4FF6"/>
    <w:rsid w:val="004E5473"/>
    <w:rsid w:val="004E5A8F"/>
    <w:rsid w:val="004F03F2"/>
    <w:rsid w:val="004F368F"/>
    <w:rsid w:val="004F783F"/>
    <w:rsid w:val="004F7DA3"/>
    <w:rsid w:val="0050172D"/>
    <w:rsid w:val="00501D26"/>
    <w:rsid w:val="00501D91"/>
    <w:rsid w:val="00502F5E"/>
    <w:rsid w:val="00503740"/>
    <w:rsid w:val="0050504B"/>
    <w:rsid w:val="0050567D"/>
    <w:rsid w:val="00505B21"/>
    <w:rsid w:val="005060C0"/>
    <w:rsid w:val="005068C8"/>
    <w:rsid w:val="0050701E"/>
    <w:rsid w:val="00510CEF"/>
    <w:rsid w:val="00511343"/>
    <w:rsid w:val="005139EC"/>
    <w:rsid w:val="00513D9D"/>
    <w:rsid w:val="00517FFD"/>
    <w:rsid w:val="00520431"/>
    <w:rsid w:val="0052104B"/>
    <w:rsid w:val="00522B45"/>
    <w:rsid w:val="00523124"/>
    <w:rsid w:val="005231DD"/>
    <w:rsid w:val="005246FE"/>
    <w:rsid w:val="00524954"/>
    <w:rsid w:val="00526B19"/>
    <w:rsid w:val="00530B10"/>
    <w:rsid w:val="0053133D"/>
    <w:rsid w:val="00531F42"/>
    <w:rsid w:val="00532FCF"/>
    <w:rsid w:val="00534A43"/>
    <w:rsid w:val="005378DB"/>
    <w:rsid w:val="00541C34"/>
    <w:rsid w:val="005431F1"/>
    <w:rsid w:val="00544AFC"/>
    <w:rsid w:val="00545FA1"/>
    <w:rsid w:val="00546F27"/>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2F7"/>
    <w:rsid w:val="005714DA"/>
    <w:rsid w:val="00571D58"/>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3DE8"/>
    <w:rsid w:val="005C42F1"/>
    <w:rsid w:val="005C51E7"/>
    <w:rsid w:val="005C64B2"/>
    <w:rsid w:val="005C6AA5"/>
    <w:rsid w:val="005C77D0"/>
    <w:rsid w:val="005D2CC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53F1"/>
    <w:rsid w:val="005E6596"/>
    <w:rsid w:val="005E66BA"/>
    <w:rsid w:val="005E7093"/>
    <w:rsid w:val="005E7DC7"/>
    <w:rsid w:val="005E7FD5"/>
    <w:rsid w:val="005F058B"/>
    <w:rsid w:val="005F0E34"/>
    <w:rsid w:val="005F1670"/>
    <w:rsid w:val="005F3336"/>
    <w:rsid w:val="005F4AD0"/>
    <w:rsid w:val="005F4F6C"/>
    <w:rsid w:val="005F7F57"/>
    <w:rsid w:val="00600089"/>
    <w:rsid w:val="0060043A"/>
    <w:rsid w:val="00602E3F"/>
    <w:rsid w:val="00606DC7"/>
    <w:rsid w:val="00610861"/>
    <w:rsid w:val="00610C65"/>
    <w:rsid w:val="00612F36"/>
    <w:rsid w:val="00614FEB"/>
    <w:rsid w:val="006166A8"/>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02A3"/>
    <w:rsid w:val="00631655"/>
    <w:rsid w:val="00631CA3"/>
    <w:rsid w:val="006340AB"/>
    <w:rsid w:val="00634B78"/>
    <w:rsid w:val="0063517B"/>
    <w:rsid w:val="006351E4"/>
    <w:rsid w:val="00635261"/>
    <w:rsid w:val="0063554E"/>
    <w:rsid w:val="00635C28"/>
    <w:rsid w:val="0063621C"/>
    <w:rsid w:val="00636BF8"/>
    <w:rsid w:val="00637E2A"/>
    <w:rsid w:val="00640525"/>
    <w:rsid w:val="00640E3A"/>
    <w:rsid w:val="00642DC9"/>
    <w:rsid w:val="00643711"/>
    <w:rsid w:val="006439C7"/>
    <w:rsid w:val="00645470"/>
    <w:rsid w:val="0064675A"/>
    <w:rsid w:val="00650CA3"/>
    <w:rsid w:val="00650EC3"/>
    <w:rsid w:val="00651A24"/>
    <w:rsid w:val="006546E8"/>
    <w:rsid w:val="00655DB0"/>
    <w:rsid w:val="00657A63"/>
    <w:rsid w:val="0066333F"/>
    <w:rsid w:val="00663B21"/>
    <w:rsid w:val="00663BEC"/>
    <w:rsid w:val="00664766"/>
    <w:rsid w:val="00664B3E"/>
    <w:rsid w:val="00667A43"/>
    <w:rsid w:val="006708C4"/>
    <w:rsid w:val="00670C11"/>
    <w:rsid w:val="00671127"/>
    <w:rsid w:val="0067113A"/>
    <w:rsid w:val="00671B10"/>
    <w:rsid w:val="00672977"/>
    <w:rsid w:val="00672FDF"/>
    <w:rsid w:val="00673EE2"/>
    <w:rsid w:val="0067484C"/>
    <w:rsid w:val="00677DA0"/>
    <w:rsid w:val="00677F94"/>
    <w:rsid w:val="00680BBB"/>
    <w:rsid w:val="00681C31"/>
    <w:rsid w:val="00685B13"/>
    <w:rsid w:val="00685D12"/>
    <w:rsid w:val="00686B65"/>
    <w:rsid w:val="00687230"/>
    <w:rsid w:val="00687AAD"/>
    <w:rsid w:val="0069141A"/>
    <w:rsid w:val="00692866"/>
    <w:rsid w:val="006938E9"/>
    <w:rsid w:val="00693B16"/>
    <w:rsid w:val="00694492"/>
    <w:rsid w:val="00694D64"/>
    <w:rsid w:val="00697E7D"/>
    <w:rsid w:val="006A0599"/>
    <w:rsid w:val="006A1534"/>
    <w:rsid w:val="006A2E09"/>
    <w:rsid w:val="006A2EE2"/>
    <w:rsid w:val="006A63EF"/>
    <w:rsid w:val="006A6E0A"/>
    <w:rsid w:val="006B1A6B"/>
    <w:rsid w:val="006B280C"/>
    <w:rsid w:val="006B4521"/>
    <w:rsid w:val="006B46F2"/>
    <w:rsid w:val="006B6756"/>
    <w:rsid w:val="006C0905"/>
    <w:rsid w:val="006C1E1E"/>
    <w:rsid w:val="006C2A04"/>
    <w:rsid w:val="006C3C72"/>
    <w:rsid w:val="006C54AE"/>
    <w:rsid w:val="006C6C74"/>
    <w:rsid w:val="006C765C"/>
    <w:rsid w:val="006C7E43"/>
    <w:rsid w:val="006D0273"/>
    <w:rsid w:val="006D168D"/>
    <w:rsid w:val="006D59CD"/>
    <w:rsid w:val="006D6939"/>
    <w:rsid w:val="006E04B0"/>
    <w:rsid w:val="006E0A4D"/>
    <w:rsid w:val="006E0AC8"/>
    <w:rsid w:val="006E0C81"/>
    <w:rsid w:val="006E0EC0"/>
    <w:rsid w:val="006E1070"/>
    <w:rsid w:val="006E10AA"/>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4C33"/>
    <w:rsid w:val="00716043"/>
    <w:rsid w:val="00717652"/>
    <w:rsid w:val="007202E9"/>
    <w:rsid w:val="00721C91"/>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6641"/>
    <w:rsid w:val="007502A9"/>
    <w:rsid w:val="00750B84"/>
    <w:rsid w:val="007512F1"/>
    <w:rsid w:val="00753C03"/>
    <w:rsid w:val="00755130"/>
    <w:rsid w:val="00755413"/>
    <w:rsid w:val="00755C98"/>
    <w:rsid w:val="00755D52"/>
    <w:rsid w:val="0075782F"/>
    <w:rsid w:val="00757C3B"/>
    <w:rsid w:val="0076005D"/>
    <w:rsid w:val="007612EF"/>
    <w:rsid w:val="00761DB1"/>
    <w:rsid w:val="0076217B"/>
    <w:rsid w:val="0076425B"/>
    <w:rsid w:val="00764F56"/>
    <w:rsid w:val="00770743"/>
    <w:rsid w:val="00771AF6"/>
    <w:rsid w:val="007750BC"/>
    <w:rsid w:val="007762C5"/>
    <w:rsid w:val="0077647E"/>
    <w:rsid w:val="00781806"/>
    <w:rsid w:val="00784238"/>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2F47"/>
    <w:rsid w:val="007A427C"/>
    <w:rsid w:val="007A5D8F"/>
    <w:rsid w:val="007A7218"/>
    <w:rsid w:val="007A7A18"/>
    <w:rsid w:val="007B2053"/>
    <w:rsid w:val="007B5909"/>
    <w:rsid w:val="007C02BB"/>
    <w:rsid w:val="007C4EB0"/>
    <w:rsid w:val="007C607A"/>
    <w:rsid w:val="007C6456"/>
    <w:rsid w:val="007C6603"/>
    <w:rsid w:val="007C6E6A"/>
    <w:rsid w:val="007D09E9"/>
    <w:rsid w:val="007D11E8"/>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69C8"/>
    <w:rsid w:val="007F0BC1"/>
    <w:rsid w:val="007F193B"/>
    <w:rsid w:val="007F2839"/>
    <w:rsid w:val="007F2DB9"/>
    <w:rsid w:val="007F45C1"/>
    <w:rsid w:val="007F62F1"/>
    <w:rsid w:val="007F7837"/>
    <w:rsid w:val="007F7849"/>
    <w:rsid w:val="0080112A"/>
    <w:rsid w:val="00801D7F"/>
    <w:rsid w:val="0080294E"/>
    <w:rsid w:val="00802AEB"/>
    <w:rsid w:val="00802DFB"/>
    <w:rsid w:val="00803208"/>
    <w:rsid w:val="00804086"/>
    <w:rsid w:val="00804D59"/>
    <w:rsid w:val="008050E0"/>
    <w:rsid w:val="00810A01"/>
    <w:rsid w:val="00811368"/>
    <w:rsid w:val="00812F27"/>
    <w:rsid w:val="00814D52"/>
    <w:rsid w:val="008203AA"/>
    <w:rsid w:val="00820BB9"/>
    <w:rsid w:val="008218BF"/>
    <w:rsid w:val="00821DD6"/>
    <w:rsid w:val="008221AA"/>
    <w:rsid w:val="008222BD"/>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34FF"/>
    <w:rsid w:val="00853AAF"/>
    <w:rsid w:val="00857395"/>
    <w:rsid w:val="008573DC"/>
    <w:rsid w:val="00861663"/>
    <w:rsid w:val="00862774"/>
    <w:rsid w:val="0086569B"/>
    <w:rsid w:val="00866916"/>
    <w:rsid w:val="008714BA"/>
    <w:rsid w:val="00872C2F"/>
    <w:rsid w:val="008751D7"/>
    <w:rsid w:val="0087582B"/>
    <w:rsid w:val="008760D1"/>
    <w:rsid w:val="00881C1F"/>
    <w:rsid w:val="00882E3C"/>
    <w:rsid w:val="00883701"/>
    <w:rsid w:val="00883DFF"/>
    <w:rsid w:val="00884C42"/>
    <w:rsid w:val="00886A49"/>
    <w:rsid w:val="00891660"/>
    <w:rsid w:val="00893FB8"/>
    <w:rsid w:val="008959ED"/>
    <w:rsid w:val="008974FC"/>
    <w:rsid w:val="008A0B94"/>
    <w:rsid w:val="008A0EFA"/>
    <w:rsid w:val="008A1C62"/>
    <w:rsid w:val="008A1CAD"/>
    <w:rsid w:val="008A2F80"/>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17AD"/>
    <w:rsid w:val="008D2E51"/>
    <w:rsid w:val="008D3110"/>
    <w:rsid w:val="008D4548"/>
    <w:rsid w:val="008E3B56"/>
    <w:rsid w:val="008E5F39"/>
    <w:rsid w:val="008E5FDE"/>
    <w:rsid w:val="008F19F2"/>
    <w:rsid w:val="008F2868"/>
    <w:rsid w:val="008F3B9D"/>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21D2"/>
    <w:rsid w:val="00922DC6"/>
    <w:rsid w:val="009240AC"/>
    <w:rsid w:val="00924978"/>
    <w:rsid w:val="00930F63"/>
    <w:rsid w:val="00931669"/>
    <w:rsid w:val="0093227A"/>
    <w:rsid w:val="00934601"/>
    <w:rsid w:val="00934C61"/>
    <w:rsid w:val="0093574E"/>
    <w:rsid w:val="00936451"/>
    <w:rsid w:val="00942289"/>
    <w:rsid w:val="0094272B"/>
    <w:rsid w:val="00943C8D"/>
    <w:rsid w:val="00944A63"/>
    <w:rsid w:val="00947786"/>
    <w:rsid w:val="00947B70"/>
    <w:rsid w:val="00947BF3"/>
    <w:rsid w:val="00947CDB"/>
    <w:rsid w:val="00952866"/>
    <w:rsid w:val="00952AD8"/>
    <w:rsid w:val="00952D60"/>
    <w:rsid w:val="00952EAC"/>
    <w:rsid w:val="00954FD6"/>
    <w:rsid w:val="00955639"/>
    <w:rsid w:val="00956A57"/>
    <w:rsid w:val="009609E4"/>
    <w:rsid w:val="0096278B"/>
    <w:rsid w:val="00963F68"/>
    <w:rsid w:val="00965738"/>
    <w:rsid w:val="0096686B"/>
    <w:rsid w:val="009705A1"/>
    <w:rsid w:val="00972405"/>
    <w:rsid w:val="00972954"/>
    <w:rsid w:val="00974246"/>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1343"/>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3463"/>
    <w:rsid w:val="009D5E26"/>
    <w:rsid w:val="009D6A42"/>
    <w:rsid w:val="009D7AFD"/>
    <w:rsid w:val="009E0787"/>
    <w:rsid w:val="009E3788"/>
    <w:rsid w:val="009E3C72"/>
    <w:rsid w:val="009E53EF"/>
    <w:rsid w:val="009E7829"/>
    <w:rsid w:val="009E7C1F"/>
    <w:rsid w:val="009F0F0B"/>
    <w:rsid w:val="009F12F9"/>
    <w:rsid w:val="009F2382"/>
    <w:rsid w:val="009F407D"/>
    <w:rsid w:val="009F4A5B"/>
    <w:rsid w:val="009F625B"/>
    <w:rsid w:val="009F626E"/>
    <w:rsid w:val="00A00AF9"/>
    <w:rsid w:val="00A015A0"/>
    <w:rsid w:val="00A02316"/>
    <w:rsid w:val="00A02425"/>
    <w:rsid w:val="00A06E9B"/>
    <w:rsid w:val="00A07344"/>
    <w:rsid w:val="00A07D54"/>
    <w:rsid w:val="00A12355"/>
    <w:rsid w:val="00A1237D"/>
    <w:rsid w:val="00A1259F"/>
    <w:rsid w:val="00A12D43"/>
    <w:rsid w:val="00A14449"/>
    <w:rsid w:val="00A15AE7"/>
    <w:rsid w:val="00A1774C"/>
    <w:rsid w:val="00A23653"/>
    <w:rsid w:val="00A249B7"/>
    <w:rsid w:val="00A25191"/>
    <w:rsid w:val="00A253C4"/>
    <w:rsid w:val="00A2593A"/>
    <w:rsid w:val="00A25D9D"/>
    <w:rsid w:val="00A27956"/>
    <w:rsid w:val="00A27B36"/>
    <w:rsid w:val="00A321B5"/>
    <w:rsid w:val="00A32840"/>
    <w:rsid w:val="00A328ED"/>
    <w:rsid w:val="00A32A50"/>
    <w:rsid w:val="00A33731"/>
    <w:rsid w:val="00A33DE6"/>
    <w:rsid w:val="00A340F2"/>
    <w:rsid w:val="00A34EB2"/>
    <w:rsid w:val="00A36BC0"/>
    <w:rsid w:val="00A42BD7"/>
    <w:rsid w:val="00A433B4"/>
    <w:rsid w:val="00A43E92"/>
    <w:rsid w:val="00A43F68"/>
    <w:rsid w:val="00A44910"/>
    <w:rsid w:val="00A44CD4"/>
    <w:rsid w:val="00A4554D"/>
    <w:rsid w:val="00A46EB7"/>
    <w:rsid w:val="00A47959"/>
    <w:rsid w:val="00A50A91"/>
    <w:rsid w:val="00A50E1A"/>
    <w:rsid w:val="00A50FB5"/>
    <w:rsid w:val="00A518C0"/>
    <w:rsid w:val="00A54B4F"/>
    <w:rsid w:val="00A55B37"/>
    <w:rsid w:val="00A56A06"/>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46E"/>
    <w:rsid w:val="00AA0205"/>
    <w:rsid w:val="00AA0518"/>
    <w:rsid w:val="00AA1DBA"/>
    <w:rsid w:val="00AA21A4"/>
    <w:rsid w:val="00AA2672"/>
    <w:rsid w:val="00AA41DB"/>
    <w:rsid w:val="00AA46BF"/>
    <w:rsid w:val="00AB0A27"/>
    <w:rsid w:val="00AB4CA2"/>
    <w:rsid w:val="00AB6A0B"/>
    <w:rsid w:val="00AC0789"/>
    <w:rsid w:val="00AC1181"/>
    <w:rsid w:val="00AC167C"/>
    <w:rsid w:val="00AC53F1"/>
    <w:rsid w:val="00AC55C9"/>
    <w:rsid w:val="00AC61F6"/>
    <w:rsid w:val="00AD3126"/>
    <w:rsid w:val="00AD3DAB"/>
    <w:rsid w:val="00AD5904"/>
    <w:rsid w:val="00AD673D"/>
    <w:rsid w:val="00AD7A1B"/>
    <w:rsid w:val="00AE0551"/>
    <w:rsid w:val="00AE0E6A"/>
    <w:rsid w:val="00AE1852"/>
    <w:rsid w:val="00AE22FF"/>
    <w:rsid w:val="00AE26E7"/>
    <w:rsid w:val="00AE524D"/>
    <w:rsid w:val="00AE6FA1"/>
    <w:rsid w:val="00AF0DF4"/>
    <w:rsid w:val="00AF3761"/>
    <w:rsid w:val="00AF3BC3"/>
    <w:rsid w:val="00AF5AE8"/>
    <w:rsid w:val="00AF6FAD"/>
    <w:rsid w:val="00AF7C0C"/>
    <w:rsid w:val="00B0191B"/>
    <w:rsid w:val="00B03450"/>
    <w:rsid w:val="00B04CA8"/>
    <w:rsid w:val="00B06277"/>
    <w:rsid w:val="00B078BD"/>
    <w:rsid w:val="00B07CFA"/>
    <w:rsid w:val="00B11488"/>
    <w:rsid w:val="00B119F8"/>
    <w:rsid w:val="00B12523"/>
    <w:rsid w:val="00B12DEF"/>
    <w:rsid w:val="00B12F00"/>
    <w:rsid w:val="00B13F9A"/>
    <w:rsid w:val="00B140EA"/>
    <w:rsid w:val="00B14CFB"/>
    <w:rsid w:val="00B16DCA"/>
    <w:rsid w:val="00B1768D"/>
    <w:rsid w:val="00B20B53"/>
    <w:rsid w:val="00B24173"/>
    <w:rsid w:val="00B25237"/>
    <w:rsid w:val="00B257E1"/>
    <w:rsid w:val="00B26655"/>
    <w:rsid w:val="00B26BC3"/>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4697"/>
    <w:rsid w:val="00B55A87"/>
    <w:rsid w:val="00B55EAA"/>
    <w:rsid w:val="00B564AC"/>
    <w:rsid w:val="00B56942"/>
    <w:rsid w:val="00B57514"/>
    <w:rsid w:val="00B578C3"/>
    <w:rsid w:val="00B601CC"/>
    <w:rsid w:val="00B622B0"/>
    <w:rsid w:val="00B626B7"/>
    <w:rsid w:val="00B62C08"/>
    <w:rsid w:val="00B6768F"/>
    <w:rsid w:val="00B67B74"/>
    <w:rsid w:val="00B70F8A"/>
    <w:rsid w:val="00B714B6"/>
    <w:rsid w:val="00B7412C"/>
    <w:rsid w:val="00B7531D"/>
    <w:rsid w:val="00B777FD"/>
    <w:rsid w:val="00B8153F"/>
    <w:rsid w:val="00B819A0"/>
    <w:rsid w:val="00B822C2"/>
    <w:rsid w:val="00B839A2"/>
    <w:rsid w:val="00B848B5"/>
    <w:rsid w:val="00B84B48"/>
    <w:rsid w:val="00B84CAA"/>
    <w:rsid w:val="00B85EC0"/>
    <w:rsid w:val="00B86394"/>
    <w:rsid w:val="00B87913"/>
    <w:rsid w:val="00B879B4"/>
    <w:rsid w:val="00B91224"/>
    <w:rsid w:val="00B91480"/>
    <w:rsid w:val="00B9285B"/>
    <w:rsid w:val="00B93577"/>
    <w:rsid w:val="00B93C8F"/>
    <w:rsid w:val="00B94A5D"/>
    <w:rsid w:val="00B95885"/>
    <w:rsid w:val="00B9684E"/>
    <w:rsid w:val="00B9795A"/>
    <w:rsid w:val="00BA12F5"/>
    <w:rsid w:val="00BA213F"/>
    <w:rsid w:val="00BA22FE"/>
    <w:rsid w:val="00BA4ADD"/>
    <w:rsid w:val="00BA7C47"/>
    <w:rsid w:val="00BA7F7C"/>
    <w:rsid w:val="00BB000D"/>
    <w:rsid w:val="00BB007C"/>
    <w:rsid w:val="00BB3A84"/>
    <w:rsid w:val="00BB3B87"/>
    <w:rsid w:val="00BB49C5"/>
    <w:rsid w:val="00BB5105"/>
    <w:rsid w:val="00BB5482"/>
    <w:rsid w:val="00BB5BCF"/>
    <w:rsid w:val="00BB7965"/>
    <w:rsid w:val="00BB7D2D"/>
    <w:rsid w:val="00BC039F"/>
    <w:rsid w:val="00BC0C3E"/>
    <w:rsid w:val="00BC1734"/>
    <w:rsid w:val="00BC399F"/>
    <w:rsid w:val="00BC43B2"/>
    <w:rsid w:val="00BC68DA"/>
    <w:rsid w:val="00BC7633"/>
    <w:rsid w:val="00BC7FBF"/>
    <w:rsid w:val="00BD01D9"/>
    <w:rsid w:val="00BD133B"/>
    <w:rsid w:val="00BD2356"/>
    <w:rsid w:val="00BD343B"/>
    <w:rsid w:val="00BD6609"/>
    <w:rsid w:val="00BD6886"/>
    <w:rsid w:val="00BD6D09"/>
    <w:rsid w:val="00BE0BFF"/>
    <w:rsid w:val="00BE113D"/>
    <w:rsid w:val="00BE2D28"/>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5B"/>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6A68"/>
    <w:rsid w:val="00C374E6"/>
    <w:rsid w:val="00C41304"/>
    <w:rsid w:val="00C42A86"/>
    <w:rsid w:val="00C42DFB"/>
    <w:rsid w:val="00C4431B"/>
    <w:rsid w:val="00C44C8E"/>
    <w:rsid w:val="00C4518C"/>
    <w:rsid w:val="00C45568"/>
    <w:rsid w:val="00C457BB"/>
    <w:rsid w:val="00C465E7"/>
    <w:rsid w:val="00C47FA1"/>
    <w:rsid w:val="00C50E82"/>
    <w:rsid w:val="00C521F8"/>
    <w:rsid w:val="00C5226E"/>
    <w:rsid w:val="00C53E07"/>
    <w:rsid w:val="00C54BCC"/>
    <w:rsid w:val="00C56A2F"/>
    <w:rsid w:val="00C60BD7"/>
    <w:rsid w:val="00C61FEE"/>
    <w:rsid w:val="00C624DB"/>
    <w:rsid w:val="00C626E4"/>
    <w:rsid w:val="00C62AE0"/>
    <w:rsid w:val="00C63DC2"/>
    <w:rsid w:val="00C6411C"/>
    <w:rsid w:val="00C676D5"/>
    <w:rsid w:val="00C72BF5"/>
    <w:rsid w:val="00C748BF"/>
    <w:rsid w:val="00C74A01"/>
    <w:rsid w:val="00C74F71"/>
    <w:rsid w:val="00C77020"/>
    <w:rsid w:val="00C7720A"/>
    <w:rsid w:val="00C807B0"/>
    <w:rsid w:val="00C807B8"/>
    <w:rsid w:val="00C81157"/>
    <w:rsid w:val="00C83207"/>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A7746"/>
    <w:rsid w:val="00CB1257"/>
    <w:rsid w:val="00CB352F"/>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AFA"/>
    <w:rsid w:val="00CD2CD5"/>
    <w:rsid w:val="00CD33C5"/>
    <w:rsid w:val="00CD3A98"/>
    <w:rsid w:val="00CD4C2B"/>
    <w:rsid w:val="00CD4C7D"/>
    <w:rsid w:val="00CD4DF7"/>
    <w:rsid w:val="00CD5F4E"/>
    <w:rsid w:val="00CD6923"/>
    <w:rsid w:val="00CE2AD9"/>
    <w:rsid w:val="00CE3C47"/>
    <w:rsid w:val="00CF0180"/>
    <w:rsid w:val="00CF0CAB"/>
    <w:rsid w:val="00CF1FEF"/>
    <w:rsid w:val="00CF2757"/>
    <w:rsid w:val="00CF41D1"/>
    <w:rsid w:val="00CF4390"/>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A3D"/>
    <w:rsid w:val="00D23E54"/>
    <w:rsid w:val="00D260F5"/>
    <w:rsid w:val="00D2694F"/>
    <w:rsid w:val="00D26B73"/>
    <w:rsid w:val="00D271BD"/>
    <w:rsid w:val="00D2753D"/>
    <w:rsid w:val="00D27D62"/>
    <w:rsid w:val="00D31407"/>
    <w:rsid w:val="00D3308A"/>
    <w:rsid w:val="00D33DAF"/>
    <w:rsid w:val="00D346E1"/>
    <w:rsid w:val="00D35CB6"/>
    <w:rsid w:val="00D35F33"/>
    <w:rsid w:val="00D3634E"/>
    <w:rsid w:val="00D37436"/>
    <w:rsid w:val="00D37B12"/>
    <w:rsid w:val="00D41E0C"/>
    <w:rsid w:val="00D4387E"/>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30C9"/>
    <w:rsid w:val="00D81252"/>
    <w:rsid w:val="00D8184B"/>
    <w:rsid w:val="00D83401"/>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3BE"/>
    <w:rsid w:val="00DA2EC2"/>
    <w:rsid w:val="00DA5053"/>
    <w:rsid w:val="00DA61EF"/>
    <w:rsid w:val="00DA7453"/>
    <w:rsid w:val="00DB1850"/>
    <w:rsid w:val="00DB3A84"/>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84C"/>
    <w:rsid w:val="00E04154"/>
    <w:rsid w:val="00E1078B"/>
    <w:rsid w:val="00E10C77"/>
    <w:rsid w:val="00E11467"/>
    <w:rsid w:val="00E1178E"/>
    <w:rsid w:val="00E12993"/>
    <w:rsid w:val="00E13112"/>
    <w:rsid w:val="00E14610"/>
    <w:rsid w:val="00E14C60"/>
    <w:rsid w:val="00E15989"/>
    <w:rsid w:val="00E169E8"/>
    <w:rsid w:val="00E177B7"/>
    <w:rsid w:val="00E20D18"/>
    <w:rsid w:val="00E212F2"/>
    <w:rsid w:val="00E21B3B"/>
    <w:rsid w:val="00E2259A"/>
    <w:rsid w:val="00E245B6"/>
    <w:rsid w:val="00E24858"/>
    <w:rsid w:val="00E25C24"/>
    <w:rsid w:val="00E268D5"/>
    <w:rsid w:val="00E30D80"/>
    <w:rsid w:val="00E31108"/>
    <w:rsid w:val="00E32254"/>
    <w:rsid w:val="00E325E9"/>
    <w:rsid w:val="00E33D21"/>
    <w:rsid w:val="00E372B6"/>
    <w:rsid w:val="00E41175"/>
    <w:rsid w:val="00E411E2"/>
    <w:rsid w:val="00E4327D"/>
    <w:rsid w:val="00E439B4"/>
    <w:rsid w:val="00E44D7E"/>
    <w:rsid w:val="00E459FA"/>
    <w:rsid w:val="00E46635"/>
    <w:rsid w:val="00E46A69"/>
    <w:rsid w:val="00E47049"/>
    <w:rsid w:val="00E4748A"/>
    <w:rsid w:val="00E47AB3"/>
    <w:rsid w:val="00E47DC0"/>
    <w:rsid w:val="00E517FE"/>
    <w:rsid w:val="00E53764"/>
    <w:rsid w:val="00E53C8F"/>
    <w:rsid w:val="00E60CD7"/>
    <w:rsid w:val="00E61030"/>
    <w:rsid w:val="00E61417"/>
    <w:rsid w:val="00E61E37"/>
    <w:rsid w:val="00E62669"/>
    <w:rsid w:val="00E628BC"/>
    <w:rsid w:val="00E62F9D"/>
    <w:rsid w:val="00E64447"/>
    <w:rsid w:val="00E648FD"/>
    <w:rsid w:val="00E65837"/>
    <w:rsid w:val="00E65EFA"/>
    <w:rsid w:val="00E67298"/>
    <w:rsid w:val="00E6763C"/>
    <w:rsid w:val="00E70ABF"/>
    <w:rsid w:val="00E70D92"/>
    <w:rsid w:val="00E71E5C"/>
    <w:rsid w:val="00E72C30"/>
    <w:rsid w:val="00E72E9D"/>
    <w:rsid w:val="00E738E6"/>
    <w:rsid w:val="00E73C91"/>
    <w:rsid w:val="00E751B6"/>
    <w:rsid w:val="00E814D7"/>
    <w:rsid w:val="00E82B87"/>
    <w:rsid w:val="00E86D6C"/>
    <w:rsid w:val="00E878B8"/>
    <w:rsid w:val="00E90089"/>
    <w:rsid w:val="00E90FD3"/>
    <w:rsid w:val="00E9166F"/>
    <w:rsid w:val="00E91C9E"/>
    <w:rsid w:val="00E91F73"/>
    <w:rsid w:val="00E922F7"/>
    <w:rsid w:val="00E92CCA"/>
    <w:rsid w:val="00E934A1"/>
    <w:rsid w:val="00E936D6"/>
    <w:rsid w:val="00E94642"/>
    <w:rsid w:val="00E95172"/>
    <w:rsid w:val="00E95F2D"/>
    <w:rsid w:val="00E966E1"/>
    <w:rsid w:val="00E967C0"/>
    <w:rsid w:val="00E96882"/>
    <w:rsid w:val="00E96CC1"/>
    <w:rsid w:val="00EA0018"/>
    <w:rsid w:val="00EA2927"/>
    <w:rsid w:val="00EA3D78"/>
    <w:rsid w:val="00EA520C"/>
    <w:rsid w:val="00EA6632"/>
    <w:rsid w:val="00EB0FBA"/>
    <w:rsid w:val="00EB12FA"/>
    <w:rsid w:val="00EB1FD9"/>
    <w:rsid w:val="00EB3B15"/>
    <w:rsid w:val="00EB5ADC"/>
    <w:rsid w:val="00EB69AC"/>
    <w:rsid w:val="00EB781C"/>
    <w:rsid w:val="00EB7ECA"/>
    <w:rsid w:val="00EC0204"/>
    <w:rsid w:val="00EC0308"/>
    <w:rsid w:val="00EC127C"/>
    <w:rsid w:val="00EC3CE4"/>
    <w:rsid w:val="00EC5EB6"/>
    <w:rsid w:val="00EC7604"/>
    <w:rsid w:val="00ED0294"/>
    <w:rsid w:val="00ED1F26"/>
    <w:rsid w:val="00ED2361"/>
    <w:rsid w:val="00ED2B4D"/>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A8B"/>
    <w:rsid w:val="00EF1B1F"/>
    <w:rsid w:val="00EF3D76"/>
    <w:rsid w:val="00EF4A3C"/>
    <w:rsid w:val="00EF4A59"/>
    <w:rsid w:val="00EF70B5"/>
    <w:rsid w:val="00F0005C"/>
    <w:rsid w:val="00F0059C"/>
    <w:rsid w:val="00F0225C"/>
    <w:rsid w:val="00F03486"/>
    <w:rsid w:val="00F05F38"/>
    <w:rsid w:val="00F113DB"/>
    <w:rsid w:val="00F118FD"/>
    <w:rsid w:val="00F11EB0"/>
    <w:rsid w:val="00F1258F"/>
    <w:rsid w:val="00F12C7C"/>
    <w:rsid w:val="00F13690"/>
    <w:rsid w:val="00F13DB2"/>
    <w:rsid w:val="00F15ED4"/>
    <w:rsid w:val="00F16522"/>
    <w:rsid w:val="00F1657E"/>
    <w:rsid w:val="00F17165"/>
    <w:rsid w:val="00F172CA"/>
    <w:rsid w:val="00F1775B"/>
    <w:rsid w:val="00F226FC"/>
    <w:rsid w:val="00F22801"/>
    <w:rsid w:val="00F23826"/>
    <w:rsid w:val="00F25C00"/>
    <w:rsid w:val="00F3031D"/>
    <w:rsid w:val="00F31DED"/>
    <w:rsid w:val="00F31E6C"/>
    <w:rsid w:val="00F32756"/>
    <w:rsid w:val="00F3415E"/>
    <w:rsid w:val="00F34466"/>
    <w:rsid w:val="00F37012"/>
    <w:rsid w:val="00F379E4"/>
    <w:rsid w:val="00F413E4"/>
    <w:rsid w:val="00F42707"/>
    <w:rsid w:val="00F42BFC"/>
    <w:rsid w:val="00F43E3E"/>
    <w:rsid w:val="00F44C98"/>
    <w:rsid w:val="00F45210"/>
    <w:rsid w:val="00F45541"/>
    <w:rsid w:val="00F458F6"/>
    <w:rsid w:val="00F51B01"/>
    <w:rsid w:val="00F51C29"/>
    <w:rsid w:val="00F53EA0"/>
    <w:rsid w:val="00F554E8"/>
    <w:rsid w:val="00F56480"/>
    <w:rsid w:val="00F56FA3"/>
    <w:rsid w:val="00F6113E"/>
    <w:rsid w:val="00F61B55"/>
    <w:rsid w:val="00F64088"/>
    <w:rsid w:val="00F645D0"/>
    <w:rsid w:val="00F652D2"/>
    <w:rsid w:val="00F65DB0"/>
    <w:rsid w:val="00F65EB8"/>
    <w:rsid w:val="00F66D70"/>
    <w:rsid w:val="00F70C48"/>
    <w:rsid w:val="00F71148"/>
    <w:rsid w:val="00F73BB7"/>
    <w:rsid w:val="00F744C9"/>
    <w:rsid w:val="00F748BB"/>
    <w:rsid w:val="00F75533"/>
    <w:rsid w:val="00F82941"/>
    <w:rsid w:val="00F84009"/>
    <w:rsid w:val="00F8442C"/>
    <w:rsid w:val="00F84A8F"/>
    <w:rsid w:val="00F858CB"/>
    <w:rsid w:val="00F858D1"/>
    <w:rsid w:val="00F86AE1"/>
    <w:rsid w:val="00F914DF"/>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64FF"/>
    <w:rsid w:val="00FB7434"/>
    <w:rsid w:val="00FC12CB"/>
    <w:rsid w:val="00FC1E8B"/>
    <w:rsid w:val="00FC43D7"/>
    <w:rsid w:val="00FC4F6A"/>
    <w:rsid w:val="00FC50C0"/>
    <w:rsid w:val="00FC52B1"/>
    <w:rsid w:val="00FC5826"/>
    <w:rsid w:val="00FC79A8"/>
    <w:rsid w:val="00FD0249"/>
    <w:rsid w:val="00FD0E3E"/>
    <w:rsid w:val="00FD0FE1"/>
    <w:rsid w:val="00FD162B"/>
    <w:rsid w:val="00FD2F3E"/>
    <w:rsid w:val="00FD36A8"/>
    <w:rsid w:val="00FD49A9"/>
    <w:rsid w:val="00FD5345"/>
    <w:rsid w:val="00FD5416"/>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link w:val="ListParagraphChar"/>
    <w:uiPriority w:val="1"/>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109BD"/>
    <w:pPr>
      <w:spacing w:after="0" w:line="240" w:lineRule="auto"/>
    </w:pPr>
  </w:style>
  <w:style w:type="character" w:customStyle="1" w:styleId="ListParagraphChar">
    <w:name w:val="List Paragraph Char"/>
    <w:basedOn w:val="DefaultParagraphFont"/>
    <w:link w:val="ListParagraph"/>
    <w:uiPriority w:val="1"/>
    <w:rsid w:val="001664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6" Type="http://schemas.openxmlformats.org/officeDocument/2006/relationships/hyperlink" Target="http://hogb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mailto:ellenf@uark.edu" TargetMode="External"/><Relationship Id="rId10" Type="http://schemas.openxmlformats.org/officeDocument/2006/relationships/hyperlink" Target="https://hogbid.uark.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13197</Words>
  <Characters>75228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Smith</cp:lastModifiedBy>
  <cp:revision>11</cp:revision>
  <cp:lastPrinted>2015-09-28T17:57:00Z</cp:lastPrinted>
  <dcterms:created xsi:type="dcterms:W3CDTF">2022-03-07T22:28:00Z</dcterms:created>
  <dcterms:modified xsi:type="dcterms:W3CDTF">2022-03-07T22:37:00Z</dcterms:modified>
</cp:coreProperties>
</file>