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146AE82C"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689A43D6"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proofErr w:type="spellStart"/>
            <w:r w:rsidRPr="006F3C5D">
              <w:rPr>
                <w:rStyle w:val="Strong"/>
                <w:b w:val="0"/>
                <w:bCs w:val="0"/>
                <w:sz w:val="20"/>
                <w:szCs w:val="20"/>
                <w:shd w:val="clear" w:color="auto" w:fill="FFFFFF"/>
              </w:rPr>
              <w:t>handeled</w:t>
            </w:r>
            <w:proofErr w:type="spellEnd"/>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lastRenderedPageBreak/>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w:t>
            </w:r>
            <w:proofErr w:type="gramStart"/>
            <w:r w:rsidR="002B1A24" w:rsidRPr="002B69E0">
              <w:t>to</w:t>
            </w:r>
            <w:proofErr w:type="gramEnd"/>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Only written addenda is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E3264C" w:rsidRDefault="008F3BC5" w:rsidP="00833F55">
      <w:pPr>
        <w:rPr>
          <w:sz w:val="22"/>
          <w:szCs w:val="22"/>
        </w:rPr>
      </w:pPr>
      <w:r w:rsidRPr="008F3BC5">
        <w:rPr>
          <w:sz w:val="22"/>
          <w:szCs w:val="22"/>
        </w:rPr>
        <w:t>Founded in 1871 as a land-grant institution, the University of Arkansas, Fayetteville Arkansas (</w:t>
      </w:r>
      <w:proofErr w:type="spellStart"/>
      <w:r w:rsidRPr="008F3BC5">
        <w:rPr>
          <w:sz w:val="22"/>
          <w:szCs w:val="22"/>
        </w:rPr>
        <w:t>UofA</w:t>
      </w:r>
      <w:proofErr w:type="spellEnd"/>
      <w:r w:rsidRPr="008F3BC5">
        <w:rPr>
          <w:sz w:val="22"/>
          <w:szCs w:val="22"/>
        </w:rPr>
        <w:t xml:space="preserve">), is the flagship campus of the University of Arkansas System. Our students represent all 50 states and more than 120 countries. The </w:t>
      </w:r>
      <w:proofErr w:type="spellStart"/>
      <w:r w:rsidRPr="008F3BC5">
        <w:rPr>
          <w:sz w:val="22"/>
          <w:szCs w:val="22"/>
        </w:rPr>
        <w:t>UofA</w:t>
      </w:r>
      <w:proofErr w:type="spellEnd"/>
      <w:r w:rsidRPr="008F3BC5">
        <w:rPr>
          <w:sz w:val="22"/>
          <w:szCs w:val="22"/>
        </w:rPr>
        <w:t xml:space="preserve">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w:t>
      </w:r>
      <w:proofErr w:type="spellStart"/>
      <w:r w:rsidRPr="008F3BC5">
        <w:rPr>
          <w:sz w:val="22"/>
          <w:szCs w:val="22"/>
        </w:rPr>
        <w:t>UofA</w:t>
      </w:r>
      <w:proofErr w:type="spellEnd"/>
      <w:r w:rsidRPr="008F3BC5">
        <w:rPr>
          <w:sz w:val="22"/>
          <w:szCs w:val="22"/>
        </w:rPr>
        <w:t xml:space="preserve">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 xml:space="preserve">As of Fall 2021, student enrollment totaled approximately 29,068. The faculty count totaled 1,443 and the staff count totaled 2,821. The </w:t>
      </w:r>
      <w:proofErr w:type="spellStart"/>
      <w:r w:rsidRPr="008F3BC5">
        <w:rPr>
          <w:sz w:val="22"/>
          <w:szCs w:val="22"/>
        </w:rPr>
        <w:t>UofA</w:t>
      </w:r>
      <w:proofErr w:type="spellEnd"/>
      <w:r w:rsidRPr="008F3B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8F3BC5">
        <w:rPr>
          <w:sz w:val="22"/>
          <w:szCs w:val="22"/>
        </w:rPr>
        <w:t>UofA</w:t>
      </w:r>
      <w:proofErr w:type="spellEnd"/>
      <w:r w:rsidRPr="008F3BC5">
        <w:rPr>
          <w:sz w:val="22"/>
          <w:szCs w:val="22"/>
        </w:rPr>
        <w:t xml:space="preserve"> as having "the highest possible level of research," placing us among </w:t>
      </w:r>
      <w:r w:rsidRPr="00E3264C">
        <w:rPr>
          <w:sz w:val="22"/>
          <w:szCs w:val="22"/>
        </w:rPr>
        <w:t>the top three percent (3%) of colleges and universities nationwide.</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1A136F43" w:rsidR="00E6038D" w:rsidRPr="00667A39" w:rsidRDefault="000C2C7C" w:rsidP="00776221">
          <w:pPr>
            <w:rPr>
              <w:b/>
            </w:rPr>
          </w:pPr>
          <w:r>
            <w:rPr>
              <w:b/>
            </w:rPr>
            <w:t>UITS</w:t>
          </w:r>
        </w:p>
        <w:p w14:paraId="1B298A52" w14:textId="36D6BE12" w:rsidR="003F1667" w:rsidRPr="00667A39" w:rsidRDefault="003F1667" w:rsidP="00776221">
          <w:pPr>
            <w:rPr>
              <w:b/>
              <w:bCs/>
            </w:rPr>
          </w:pP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2012D2FC" w:rsidR="00E6038D" w:rsidRPr="000C2C7C" w:rsidRDefault="000C2C7C" w:rsidP="000142A8">
          <w:pPr>
            <w:rPr>
              <w:b/>
            </w:rPr>
          </w:pPr>
          <w:r w:rsidRPr="000C2C7C">
            <w:rPr>
              <w:b/>
            </w:rPr>
            <w:t>RFP02222023</w:t>
          </w:r>
        </w:p>
        <w:p w14:paraId="20BC0B49" w14:textId="67467E85" w:rsidR="003F1667" w:rsidRPr="000C2C7C" w:rsidRDefault="003F1667" w:rsidP="000142A8">
          <w:pPr>
            <w:rPr>
              <w:b/>
            </w:rPr>
          </w:pP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3E68345F" w:rsidR="00C80877" w:rsidRPr="00667A39" w:rsidRDefault="000C2C7C" w:rsidP="00776221">
          <w:pPr>
            <w:rPr>
              <w:bCs/>
            </w:rPr>
          </w:pPr>
          <w:r>
            <w:rPr>
              <w:bCs/>
            </w:rPr>
            <w:t>Stephanie Haase-Good</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791F0163" w:rsidR="003F1667" w:rsidRPr="00667A39" w:rsidRDefault="000C2C7C" w:rsidP="003F1667">
          <w:pPr>
            <w:rPr>
              <w:b/>
            </w:rPr>
          </w:pPr>
          <w:r>
            <w:rPr>
              <w:b/>
            </w:rPr>
            <w:t>03/22/2023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45B05E03" w14:textId="77777777" w:rsidR="000C2C7C" w:rsidRDefault="000C2C7C" w:rsidP="00C80877">
          <w:pPr>
            <w:ind w:right="-720"/>
            <w:rPr>
              <w:b/>
            </w:rPr>
          </w:pPr>
        </w:p>
        <w:p w14:paraId="60482ECA" w14:textId="2417F21F" w:rsidR="000C2C7C" w:rsidRPr="00667A39" w:rsidRDefault="000C2C7C" w:rsidP="00C80877">
          <w:pPr>
            <w:ind w:right="-720"/>
            <w:rPr>
              <w:b/>
            </w:rPr>
          </w:pPr>
          <w:r>
            <w:rPr>
              <w:b/>
            </w:rPr>
            <w:t xml:space="preserve"> IT Value Added Resellers                      </w:t>
          </w:r>
        </w:p>
      </w:tc>
      <w:tc>
        <w:tcPr>
          <w:tcW w:w="270" w:type="dxa"/>
          <w:tcBorders>
            <w:bottom w:val="single" w:sz="6" w:space="0" w:color="auto"/>
          </w:tcBorders>
        </w:tcPr>
        <w:p w14:paraId="4C37E64E" w14:textId="70D501F3" w:rsidR="000C2C7C" w:rsidRPr="000142A8" w:rsidRDefault="000C2C7C"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C2C7C"/>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070C"/>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3.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6819</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45725</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2023-02-23T22:20:00Z</dcterms:created>
  <dcterms:modified xsi:type="dcterms:W3CDTF">2023-02-23T22:20:00Z</dcterms:modified>
</cp:coreProperties>
</file>