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1F18" w14:textId="77777777" w:rsidR="00581B75" w:rsidRPr="00520D6D" w:rsidRDefault="00581B75" w:rsidP="00581B75">
      <w:pPr>
        <w:pStyle w:val="ListParagraph"/>
        <w:jc w:val="center"/>
        <w:rPr>
          <w:b/>
        </w:rPr>
      </w:pPr>
      <w:r w:rsidRPr="00520D6D">
        <w:rPr>
          <w:b/>
        </w:rPr>
        <w:t>Q&amp;A #1</w:t>
      </w:r>
    </w:p>
    <w:p w14:paraId="21528621" w14:textId="578EB762" w:rsidR="00581B75" w:rsidRPr="00520D6D" w:rsidRDefault="00581B75" w:rsidP="00581B75">
      <w:pPr>
        <w:pStyle w:val="ListParagraph"/>
        <w:jc w:val="center"/>
        <w:rPr>
          <w:b/>
        </w:rPr>
      </w:pPr>
      <w:r w:rsidRPr="00520D6D">
        <w:rPr>
          <w:b/>
        </w:rPr>
        <w:t>RFP #</w:t>
      </w:r>
      <w:r>
        <w:rPr>
          <w:b/>
        </w:rPr>
        <w:t>013122</w:t>
      </w:r>
    </w:p>
    <w:p w14:paraId="2464D85D" w14:textId="32DE70BE" w:rsidR="00581B75" w:rsidRDefault="00581B75" w:rsidP="00581B75">
      <w:pPr>
        <w:pStyle w:val="ListParagraph"/>
        <w:jc w:val="center"/>
        <w:rPr>
          <w:b/>
        </w:rPr>
      </w:pPr>
      <w:r w:rsidRPr="00581B75">
        <w:rPr>
          <w:b/>
        </w:rPr>
        <w:t>Campus Sponsorship and Beverage Pouring Rights, and Athletic Sponsorship and Beverage Pouring Rights, Isotonic Beverages, and Energy Drinks</w:t>
      </w:r>
    </w:p>
    <w:p w14:paraId="1A980736" w14:textId="163E6026" w:rsidR="00581B75" w:rsidRDefault="00581B75" w:rsidP="00581B75">
      <w:pPr>
        <w:pStyle w:val="ListParagraph"/>
      </w:pPr>
    </w:p>
    <w:p w14:paraId="71FB5876" w14:textId="77777777" w:rsidR="00581B75" w:rsidRDefault="00581B75" w:rsidP="00581B75">
      <w:pPr>
        <w:pStyle w:val="ListParagraph"/>
      </w:pPr>
    </w:p>
    <w:p w14:paraId="4BCD2F0B" w14:textId="77777777" w:rsidR="00581B75" w:rsidRDefault="00581B75" w:rsidP="00581B75">
      <w:pPr>
        <w:pStyle w:val="ListParagraph"/>
        <w:numPr>
          <w:ilvl w:val="0"/>
          <w:numId w:val="1"/>
        </w:numPr>
      </w:pPr>
      <w:r>
        <w:t>Question:</w:t>
      </w:r>
    </w:p>
    <w:p w14:paraId="199288DF" w14:textId="77777777" w:rsidR="00581B75" w:rsidRDefault="00581B75" w:rsidP="00581B75">
      <w:pPr>
        <w:pStyle w:val="ListParagraph"/>
      </w:pPr>
      <w:r>
        <w:t>Can companies from outside USA apply for this? (</w:t>
      </w:r>
      <w:proofErr w:type="gramStart"/>
      <w:r>
        <w:t>like</w:t>
      </w:r>
      <w:proofErr w:type="gramEnd"/>
      <w:r>
        <w:t>, from India or Canada)</w:t>
      </w:r>
    </w:p>
    <w:p w14:paraId="25999E9E" w14:textId="77777777" w:rsidR="00581B75" w:rsidRDefault="00581B75" w:rsidP="00581B75">
      <w:pPr>
        <w:pStyle w:val="ListParagraph"/>
      </w:pPr>
    </w:p>
    <w:p w14:paraId="1166D171" w14:textId="77777777" w:rsidR="00581B75" w:rsidRDefault="00581B75" w:rsidP="00581B75">
      <w:pPr>
        <w:pStyle w:val="ListParagraph"/>
      </w:pPr>
      <w:r>
        <w:t>Answer:</w:t>
      </w:r>
    </w:p>
    <w:p w14:paraId="307D9ED0" w14:textId="1AAC32F1" w:rsidR="00581B75" w:rsidRDefault="00581B75" w:rsidP="00581B75">
      <w:pPr>
        <w:pStyle w:val="ListParagraph"/>
      </w:pPr>
      <w:r w:rsidRPr="00814D79">
        <w:t>The proposal responses are not limited by geographical location. However, please note that having a physical presence will be part of the evaluation process</w:t>
      </w:r>
      <w:r w:rsidR="00E32508">
        <w:t>. Some examples include but are not limited to:</w:t>
      </w:r>
    </w:p>
    <w:p w14:paraId="5B2AFA5A" w14:textId="1AD32E62" w:rsidR="00E32508" w:rsidRDefault="00E32508" w:rsidP="00581B75">
      <w:pPr>
        <w:pStyle w:val="ListParagraph"/>
      </w:pPr>
    </w:p>
    <w:p w14:paraId="39E5C4A7" w14:textId="7BCEA8F0" w:rsidR="00E32508" w:rsidRPr="0017756A" w:rsidRDefault="00E32508" w:rsidP="00E32508">
      <w:pPr>
        <w:pStyle w:val="ListParagraph"/>
        <w:autoSpaceDE w:val="0"/>
        <w:autoSpaceDN w:val="0"/>
        <w:spacing w:after="0" w:line="240" w:lineRule="auto"/>
        <w:jc w:val="both"/>
        <w:rPr>
          <w:rFonts w:cstheme="minorHAnsi"/>
        </w:rPr>
      </w:pPr>
      <w:r w:rsidRPr="0017756A">
        <w:rPr>
          <w:rFonts w:cstheme="minorHAnsi"/>
        </w:rPr>
        <w:t xml:space="preserve">Reference:  Section III. 7. The size and capability of the Respondent’s maintenance support staff that will be dedicated to compliance with the Contract, including the staff dedicated to concessionaires in the pouring of soft drink and non-carbonated bottled water products both prior to and during events held in </w:t>
      </w:r>
      <w:proofErr w:type="gramStart"/>
      <w:r w:rsidRPr="0017756A">
        <w:rPr>
          <w:rFonts w:cstheme="minorHAnsi"/>
        </w:rPr>
        <w:t>University</w:t>
      </w:r>
      <w:proofErr w:type="gramEnd"/>
      <w:r w:rsidRPr="0017756A">
        <w:rPr>
          <w:rFonts w:cstheme="minorHAnsi"/>
        </w:rPr>
        <w:t xml:space="preserve"> athletic facilities.</w:t>
      </w:r>
    </w:p>
    <w:p w14:paraId="4233FA12" w14:textId="5F0D5A2E" w:rsidR="00E32508" w:rsidRDefault="00E32508" w:rsidP="00E32508">
      <w:pPr>
        <w:pStyle w:val="ListParagraph"/>
        <w:autoSpaceDE w:val="0"/>
        <w:autoSpaceDN w:val="0"/>
        <w:spacing w:after="0" w:line="240" w:lineRule="auto"/>
        <w:jc w:val="both"/>
        <w:rPr>
          <w:rFonts w:ascii="Calibri Light" w:hAnsi="Calibri Light" w:cs="Calibri Light"/>
        </w:rPr>
      </w:pPr>
    </w:p>
    <w:p w14:paraId="3746E4E2" w14:textId="77777777" w:rsidR="00E32508" w:rsidRPr="0017756A" w:rsidRDefault="00E32508" w:rsidP="00E32508">
      <w:pPr>
        <w:pStyle w:val="ListParagraph"/>
        <w:autoSpaceDE w:val="0"/>
        <w:autoSpaceDN w:val="0"/>
        <w:spacing w:after="0" w:line="240" w:lineRule="auto"/>
        <w:ind w:left="260" w:firstLine="460"/>
        <w:jc w:val="both"/>
        <w:rPr>
          <w:rFonts w:cstheme="minorHAnsi"/>
        </w:rPr>
      </w:pPr>
      <w:r w:rsidRPr="0017756A">
        <w:rPr>
          <w:rFonts w:cstheme="minorHAnsi"/>
        </w:rPr>
        <w:t xml:space="preserve">Section XI </w:t>
      </w:r>
    </w:p>
    <w:p w14:paraId="35C77CA8" w14:textId="77777777" w:rsidR="00E32508" w:rsidRPr="0017756A" w:rsidRDefault="00E32508" w:rsidP="00E32508">
      <w:pPr>
        <w:pStyle w:val="ListParagraph"/>
        <w:numPr>
          <w:ilvl w:val="0"/>
          <w:numId w:val="2"/>
        </w:numPr>
        <w:autoSpaceDE w:val="0"/>
        <w:autoSpaceDN w:val="0"/>
        <w:spacing w:after="0" w:line="240" w:lineRule="auto"/>
        <w:ind w:firstLine="0"/>
        <w:jc w:val="both"/>
        <w:rPr>
          <w:rFonts w:cstheme="minorHAnsi"/>
        </w:rPr>
      </w:pPr>
      <w:r w:rsidRPr="0017756A">
        <w:rPr>
          <w:rFonts w:cstheme="minorHAnsi"/>
          <w:b/>
          <w:bCs/>
        </w:rPr>
        <w:t>New Equipment Required:</w:t>
      </w:r>
      <w:r w:rsidRPr="0017756A">
        <w:rPr>
          <w:rFonts w:cstheme="minorHAnsi"/>
        </w:rPr>
        <w:t xml:space="preserve"> The Selected Respondent will be responsible for </w:t>
      </w:r>
      <w:r w:rsidRPr="0017756A">
        <w:rPr>
          <w:rFonts w:cstheme="minorHAnsi"/>
          <w:highlight w:val="yellow"/>
        </w:rPr>
        <w:t>installing and maintaining</w:t>
      </w:r>
      <w:r w:rsidRPr="0017756A">
        <w:rPr>
          <w:rFonts w:cstheme="minorHAnsi"/>
        </w:rPr>
        <w:t xml:space="preserve"> in good repair, at the Selected Respondent’s expense, new state-of-the-art soft drink dispensing equipment in all concession stands and premium clubs in all existing and future Athletic Venues during the Term of the Contract, at no cost to the University, or its concessionaires. </w:t>
      </w:r>
    </w:p>
    <w:p w14:paraId="4106089B" w14:textId="77777777" w:rsidR="00E32508" w:rsidRPr="0017756A" w:rsidRDefault="00E32508" w:rsidP="00E32508">
      <w:pPr>
        <w:pStyle w:val="ListParagraph"/>
        <w:autoSpaceDE w:val="0"/>
        <w:autoSpaceDN w:val="0"/>
        <w:spacing w:after="0" w:line="240" w:lineRule="auto"/>
        <w:ind w:left="260"/>
        <w:jc w:val="both"/>
        <w:rPr>
          <w:rFonts w:cstheme="minorHAnsi"/>
        </w:rPr>
      </w:pPr>
    </w:p>
    <w:p w14:paraId="1F84F867" w14:textId="77777777" w:rsidR="00E32508" w:rsidRPr="0017756A" w:rsidRDefault="00E32508" w:rsidP="00E32508">
      <w:pPr>
        <w:pStyle w:val="ListParagraph"/>
        <w:autoSpaceDE w:val="0"/>
        <w:autoSpaceDN w:val="0"/>
        <w:spacing w:after="0" w:line="240" w:lineRule="auto"/>
        <w:jc w:val="both"/>
        <w:rPr>
          <w:rFonts w:cstheme="minorHAnsi"/>
        </w:rPr>
      </w:pPr>
      <w:r w:rsidRPr="0017756A">
        <w:rPr>
          <w:rFonts w:cstheme="minorHAnsi"/>
        </w:rPr>
        <w:t xml:space="preserve">E. </w:t>
      </w:r>
      <w:r w:rsidRPr="0017756A">
        <w:rPr>
          <w:rFonts w:cstheme="minorHAnsi"/>
          <w:b/>
          <w:bCs/>
        </w:rPr>
        <w:t>Staffing:</w:t>
      </w:r>
      <w:r w:rsidRPr="0017756A">
        <w:rPr>
          <w:rFonts w:cstheme="minorHAnsi"/>
        </w:rPr>
        <w:t xml:space="preserve"> In addition to the staffing requirements set out elsewhere, the following apply. </w:t>
      </w:r>
      <w:r w:rsidRPr="0017756A">
        <w:rPr>
          <w:rFonts w:cstheme="minorHAnsi"/>
          <w:highlight w:val="yellow"/>
        </w:rPr>
        <w:t>All staffing will be employed and adequately supervised by the Selected Responde</w:t>
      </w:r>
      <w:r w:rsidRPr="0017756A">
        <w:rPr>
          <w:rFonts w:cstheme="minorHAnsi"/>
        </w:rPr>
        <w:t>nt. Said staff will be clean, neat, courteous, and properly attired. No current student athletes will be employed without prior approval of the University. The Selected Respondent shall be responsible for the conduct of their employees, staff, vendors, volunteer workers, and other representatives including, without limitation, training and informing them that profanity, boisterous or rude conduct, intoxication, mishandling funds, and offensive or disrespectful behavior toward spectators and customers is impermissible and will not be tolerated. Should the University receive complaints about such behavior or conduct, it shall promptly notify the Selected Respondent, and same shall agree to promptly resolve any such complaints, including, without limitation, removing or replacing any individual whose work or performance is the basis of the complaint if the problem is not promptly cured.</w:t>
      </w:r>
    </w:p>
    <w:p w14:paraId="1E498828" w14:textId="77777777" w:rsidR="00E32508" w:rsidRDefault="00E32508" w:rsidP="00E32508">
      <w:pPr>
        <w:pStyle w:val="ListParagraph"/>
        <w:autoSpaceDE w:val="0"/>
        <w:autoSpaceDN w:val="0"/>
        <w:spacing w:after="0" w:line="240" w:lineRule="auto"/>
        <w:jc w:val="both"/>
        <w:rPr>
          <w:rFonts w:ascii="Calibri Light" w:hAnsi="Calibri Light" w:cs="Calibri Light"/>
        </w:rPr>
      </w:pPr>
    </w:p>
    <w:p w14:paraId="34364A91" w14:textId="77777777" w:rsidR="00581B75" w:rsidRDefault="00581B75" w:rsidP="00581B75">
      <w:pPr>
        <w:pStyle w:val="ListParagraph"/>
        <w:numPr>
          <w:ilvl w:val="0"/>
          <w:numId w:val="1"/>
        </w:numPr>
      </w:pPr>
      <w:r>
        <w:t>Question:</w:t>
      </w:r>
    </w:p>
    <w:p w14:paraId="21D76A9A" w14:textId="77777777" w:rsidR="00581B75" w:rsidRDefault="00581B75" w:rsidP="00581B75">
      <w:pPr>
        <w:pStyle w:val="ListParagraph"/>
      </w:pPr>
      <w:r>
        <w:t xml:space="preserve">Does vendor need to come to </w:t>
      </w:r>
      <w:proofErr w:type="gramStart"/>
      <w:r>
        <w:t>University</w:t>
      </w:r>
      <w:proofErr w:type="gramEnd"/>
      <w:r>
        <w:t xml:space="preserve"> campus for meetings?</w:t>
      </w:r>
    </w:p>
    <w:p w14:paraId="60216C30" w14:textId="77777777" w:rsidR="00581B75" w:rsidRDefault="00581B75" w:rsidP="00581B75">
      <w:pPr>
        <w:pStyle w:val="ListParagraph"/>
      </w:pPr>
    </w:p>
    <w:p w14:paraId="7D4049E5" w14:textId="77777777" w:rsidR="00581B75" w:rsidRDefault="00581B75" w:rsidP="00581B75">
      <w:pPr>
        <w:pStyle w:val="ListParagraph"/>
      </w:pPr>
      <w:r>
        <w:t>Answer:</w:t>
      </w:r>
    </w:p>
    <w:p w14:paraId="265FDBF1" w14:textId="16A83BD3" w:rsidR="00581B75" w:rsidRDefault="00E32508" w:rsidP="00581B75">
      <w:pPr>
        <w:pStyle w:val="ListParagraph"/>
      </w:pPr>
      <w:r>
        <w:t xml:space="preserve">Yes, respondent </w:t>
      </w:r>
      <w:r w:rsidR="00581B75" w:rsidRPr="007E516D">
        <w:t xml:space="preserve">must have ability to participate in </w:t>
      </w:r>
      <w:r>
        <w:t xml:space="preserve">Mandatory Pre-Proposal Meeting and On-Site Tour. Selected respondent must have the ability to participate in </w:t>
      </w:r>
      <w:r w:rsidR="00581B75" w:rsidRPr="007E516D">
        <w:t>on-site trainings, meetings, etc. when necessary.</w:t>
      </w:r>
    </w:p>
    <w:p w14:paraId="468568DE" w14:textId="77777777" w:rsidR="00581B75" w:rsidRDefault="00581B75" w:rsidP="00581B75">
      <w:pPr>
        <w:pStyle w:val="ListParagraph"/>
      </w:pPr>
    </w:p>
    <w:p w14:paraId="0714EEF5" w14:textId="77777777" w:rsidR="00581B75" w:rsidRDefault="00581B75" w:rsidP="00581B75">
      <w:pPr>
        <w:pStyle w:val="ListParagraph"/>
        <w:numPr>
          <w:ilvl w:val="0"/>
          <w:numId w:val="1"/>
        </w:numPr>
      </w:pPr>
      <w:r>
        <w:t>Question:</w:t>
      </w:r>
    </w:p>
    <w:p w14:paraId="491FEC78" w14:textId="77777777" w:rsidR="00581B75" w:rsidRDefault="00581B75" w:rsidP="00581B75">
      <w:pPr>
        <w:pStyle w:val="ListParagraph"/>
      </w:pPr>
      <w:r>
        <w:t>Can vendor perform the tasks (related to RFP) outside USA?</w:t>
      </w:r>
    </w:p>
    <w:p w14:paraId="68BF8BA9" w14:textId="77777777" w:rsidR="00581B75" w:rsidRDefault="00581B75" w:rsidP="00581B75">
      <w:pPr>
        <w:pStyle w:val="ListParagraph"/>
      </w:pPr>
    </w:p>
    <w:p w14:paraId="175DCAF5" w14:textId="77777777" w:rsidR="00581B75" w:rsidRDefault="00581B75" w:rsidP="00581B75">
      <w:pPr>
        <w:pStyle w:val="ListParagraph"/>
      </w:pPr>
      <w:r>
        <w:t>Answer:</w:t>
      </w:r>
    </w:p>
    <w:p w14:paraId="043FD673" w14:textId="77777777" w:rsidR="00581B75" w:rsidRDefault="00581B75" w:rsidP="00581B75">
      <w:pPr>
        <w:pStyle w:val="ListParagraph"/>
      </w:pPr>
      <w:r w:rsidRPr="007E516D">
        <w:t xml:space="preserve">Vendor must demonstrate ability to provide all requirements of the RFP, including </w:t>
      </w:r>
      <w:r>
        <w:t xml:space="preserve">those </w:t>
      </w:r>
      <w:r w:rsidRPr="007E516D">
        <w:t>which may require physical presence.</w:t>
      </w:r>
    </w:p>
    <w:p w14:paraId="2012AB28" w14:textId="77777777" w:rsidR="00581B75" w:rsidRDefault="00581B75" w:rsidP="00581B75">
      <w:pPr>
        <w:pStyle w:val="ListParagraph"/>
      </w:pPr>
    </w:p>
    <w:p w14:paraId="073CEBE9" w14:textId="77777777" w:rsidR="00581B75" w:rsidRDefault="00581B75" w:rsidP="00581B75">
      <w:pPr>
        <w:pStyle w:val="ListParagraph"/>
        <w:numPr>
          <w:ilvl w:val="0"/>
          <w:numId w:val="1"/>
        </w:numPr>
      </w:pPr>
      <w:r>
        <w:t>Question:</w:t>
      </w:r>
    </w:p>
    <w:p w14:paraId="4732FCF8" w14:textId="77777777" w:rsidR="00581B75" w:rsidRDefault="00581B75" w:rsidP="00581B75">
      <w:pPr>
        <w:pStyle w:val="ListParagraph"/>
      </w:pPr>
      <w:r>
        <w:t>Can proposals be submitted via email?</w:t>
      </w:r>
    </w:p>
    <w:p w14:paraId="0A1FA032" w14:textId="77777777" w:rsidR="00581B75" w:rsidRDefault="00581B75" w:rsidP="00581B75">
      <w:pPr>
        <w:pStyle w:val="ListParagraph"/>
      </w:pPr>
    </w:p>
    <w:p w14:paraId="7A51596E" w14:textId="77777777" w:rsidR="00581B75" w:rsidRDefault="00581B75" w:rsidP="00581B75">
      <w:pPr>
        <w:pStyle w:val="ListParagraph"/>
      </w:pPr>
      <w:r>
        <w:t>Answer:</w:t>
      </w:r>
    </w:p>
    <w:p w14:paraId="1DE0C4CD" w14:textId="6165BADD" w:rsidR="00581B75" w:rsidRDefault="00581B75" w:rsidP="00581B75">
      <w:pPr>
        <w:pStyle w:val="ListParagraph"/>
        <w:rPr>
          <w:szCs w:val="23"/>
        </w:rPr>
      </w:pPr>
      <w:r w:rsidRPr="007E516D">
        <w:t xml:space="preserve">No. Reference </w:t>
      </w:r>
      <w:r w:rsidR="00E32508">
        <w:t xml:space="preserve">Pg. 2: “NO VERBAL, EMAILED OR FAXED PROPOSALS WILL BE ACCEPTED”. </w:t>
      </w:r>
    </w:p>
    <w:p w14:paraId="5A78D511" w14:textId="77777777" w:rsidR="00DA6511" w:rsidRDefault="00DA6511"/>
    <w:sectPr w:rsidR="00DA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1E99"/>
    <w:multiLevelType w:val="hybridMultilevel"/>
    <w:tmpl w:val="71B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C55E9"/>
    <w:multiLevelType w:val="hybridMultilevel"/>
    <w:tmpl w:val="2B1C537C"/>
    <w:lvl w:ilvl="0" w:tplc="2A6E0832">
      <w:start w:val="1"/>
      <w:numFmt w:val="upperLetter"/>
      <w:lvlText w:val="%1."/>
      <w:lvlJc w:val="left"/>
      <w:pPr>
        <w:ind w:left="720" w:hanging="312"/>
      </w:pPr>
      <w:rPr>
        <w:rFonts w:ascii="Cambria" w:eastAsia="Cambria" w:hAnsi="Cambria" w:cs="Cambria" w:hint="default"/>
        <w:b/>
        <w:bCs/>
        <w:i w:val="0"/>
        <w:iCs w:val="0"/>
        <w:spacing w:val="-3"/>
        <w:w w:val="100"/>
        <w:sz w:val="24"/>
        <w:szCs w:val="24"/>
      </w:rPr>
    </w:lvl>
    <w:lvl w:ilvl="1" w:tplc="D3168832">
      <w:numFmt w:val="bullet"/>
      <w:lvlText w:val="•"/>
      <w:lvlJc w:val="left"/>
      <w:pPr>
        <w:ind w:left="1682" w:hanging="312"/>
      </w:pPr>
    </w:lvl>
    <w:lvl w:ilvl="2" w:tplc="45A40BDC">
      <w:numFmt w:val="bullet"/>
      <w:lvlText w:val="•"/>
      <w:lvlJc w:val="left"/>
      <w:pPr>
        <w:ind w:left="2644" w:hanging="312"/>
      </w:pPr>
    </w:lvl>
    <w:lvl w:ilvl="3" w:tplc="675A3D44">
      <w:numFmt w:val="bullet"/>
      <w:lvlText w:val="•"/>
      <w:lvlJc w:val="left"/>
      <w:pPr>
        <w:ind w:left="3606" w:hanging="312"/>
      </w:pPr>
    </w:lvl>
    <w:lvl w:ilvl="4" w:tplc="B6127554">
      <w:numFmt w:val="bullet"/>
      <w:lvlText w:val="•"/>
      <w:lvlJc w:val="left"/>
      <w:pPr>
        <w:ind w:left="4568" w:hanging="312"/>
      </w:pPr>
    </w:lvl>
    <w:lvl w:ilvl="5" w:tplc="8CBC8E48">
      <w:numFmt w:val="bullet"/>
      <w:lvlText w:val="•"/>
      <w:lvlJc w:val="left"/>
      <w:pPr>
        <w:ind w:left="5530" w:hanging="312"/>
      </w:pPr>
    </w:lvl>
    <w:lvl w:ilvl="6" w:tplc="D95AEBA0">
      <w:numFmt w:val="bullet"/>
      <w:lvlText w:val="•"/>
      <w:lvlJc w:val="left"/>
      <w:pPr>
        <w:ind w:left="6492" w:hanging="312"/>
      </w:pPr>
    </w:lvl>
    <w:lvl w:ilvl="7" w:tplc="0D6065B4">
      <w:numFmt w:val="bullet"/>
      <w:lvlText w:val="•"/>
      <w:lvlJc w:val="left"/>
      <w:pPr>
        <w:ind w:left="7454" w:hanging="312"/>
      </w:pPr>
    </w:lvl>
    <w:lvl w:ilvl="8" w:tplc="42260A66">
      <w:numFmt w:val="bullet"/>
      <w:lvlText w:val="•"/>
      <w:lvlJc w:val="left"/>
      <w:pPr>
        <w:ind w:left="8416" w:hanging="312"/>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75"/>
    <w:rsid w:val="0017756A"/>
    <w:rsid w:val="00581B75"/>
    <w:rsid w:val="00DA6511"/>
    <w:rsid w:val="00E3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C7C5"/>
  <w15:chartTrackingRefBased/>
  <w15:docId w15:val="{AA6BA8F3-217D-4253-9B15-185AD13E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81B75"/>
    <w:pPr>
      <w:spacing w:after="160" w:line="259" w:lineRule="auto"/>
      <w:ind w:left="720"/>
      <w:contextualSpacing/>
    </w:pPr>
  </w:style>
  <w:style w:type="character" w:customStyle="1" w:styleId="ListParagraphChar">
    <w:name w:val="List Paragraph Char"/>
    <w:basedOn w:val="DefaultParagraphFont"/>
    <w:link w:val="ListParagraph"/>
    <w:uiPriority w:val="1"/>
    <w:locked/>
    <w:rsid w:val="00E3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3736">
      <w:bodyDiv w:val="1"/>
      <w:marLeft w:val="0"/>
      <w:marRight w:val="0"/>
      <w:marTop w:val="0"/>
      <w:marBottom w:val="0"/>
      <w:divBdr>
        <w:top w:val="none" w:sz="0" w:space="0" w:color="auto"/>
        <w:left w:val="none" w:sz="0" w:space="0" w:color="auto"/>
        <w:bottom w:val="none" w:sz="0" w:space="0" w:color="auto"/>
        <w:right w:val="none" w:sz="0" w:space="0" w:color="auto"/>
      </w:divBdr>
    </w:div>
    <w:div w:id="3837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Ferguson</dc:creator>
  <cp:keywords/>
  <dc:description/>
  <cp:lastModifiedBy>Ellen Ferguson</cp:lastModifiedBy>
  <cp:revision>2</cp:revision>
  <dcterms:created xsi:type="dcterms:W3CDTF">2022-02-01T17:27:00Z</dcterms:created>
  <dcterms:modified xsi:type="dcterms:W3CDTF">2022-02-01T20:54:00Z</dcterms:modified>
</cp:coreProperties>
</file>