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FA04" w14:textId="77777777" w:rsidR="00DB528C" w:rsidRDefault="00DB528C" w:rsidP="00DB528C">
      <w:pPr>
        <w:jc w:val="center"/>
        <w:rPr>
          <w:rFonts w:ascii="Arial" w:hAnsi="Arial"/>
          <w:sz w:val="16"/>
        </w:rPr>
      </w:pPr>
      <w:r>
        <w:rPr>
          <w:rFonts w:ascii="Verdana" w:hAnsi="Verdana"/>
          <w:noProof/>
          <w:color w:val="000099"/>
          <w:sz w:val="19"/>
          <w:szCs w:val="19"/>
        </w:rPr>
        <w:drawing>
          <wp:inline distT="0" distB="0" distL="0" distR="0" wp14:anchorId="603B43EA" wp14:editId="5CA956D3">
            <wp:extent cx="2105025" cy="666750"/>
            <wp:effectExtent l="19050" t="0" r="9525" b="0"/>
            <wp:docPr id="1" name="logoimg" descr="Blackboard Learning System Logo">
              <a:hlinkClick xmlns:a="http://schemas.openxmlformats.org/drawingml/2006/main" r:id="rId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5"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74E4DE36" w14:textId="0B2DAE63" w:rsidR="0079540C" w:rsidRDefault="0079540C" w:rsidP="00DB528C">
      <w:pPr>
        <w:jc w:val="center"/>
        <w:rPr>
          <w:rFonts w:ascii="Calibri" w:hAnsi="Calibri"/>
        </w:rPr>
      </w:pPr>
      <w:r>
        <w:rPr>
          <w:rFonts w:ascii="Calibri" w:hAnsi="Calibri"/>
        </w:rPr>
        <w:t>Business Services</w:t>
      </w:r>
    </w:p>
    <w:p w14:paraId="7287CDAD" w14:textId="33D5818D" w:rsidR="0079540C" w:rsidRDefault="0079540C" w:rsidP="00DB528C">
      <w:pPr>
        <w:jc w:val="center"/>
        <w:rPr>
          <w:rFonts w:ascii="Calibri" w:hAnsi="Calibri"/>
        </w:rPr>
      </w:pPr>
      <w:r>
        <w:rPr>
          <w:rFonts w:ascii="Calibri" w:hAnsi="Calibri"/>
        </w:rPr>
        <w:t>1001 East Sain Street | UPTW 101</w:t>
      </w:r>
    </w:p>
    <w:p w14:paraId="78735C97" w14:textId="0F1F0250" w:rsidR="00DB528C" w:rsidRDefault="00DB528C" w:rsidP="00DB528C">
      <w:pPr>
        <w:jc w:val="center"/>
        <w:rPr>
          <w:rFonts w:ascii="Calibri" w:hAnsi="Calibri"/>
        </w:rPr>
      </w:pPr>
      <w:r w:rsidRPr="008379E2">
        <w:rPr>
          <w:rFonts w:ascii="Calibri" w:hAnsi="Calibri"/>
        </w:rPr>
        <w:t xml:space="preserve"> Fayetteville, Arkansas 7270</w:t>
      </w:r>
      <w:r w:rsidR="0079540C">
        <w:rPr>
          <w:rFonts w:ascii="Calibri" w:hAnsi="Calibri"/>
        </w:rPr>
        <w:t>3</w:t>
      </w:r>
    </w:p>
    <w:p w14:paraId="23FDF7D5" w14:textId="77777777" w:rsidR="00086DB0" w:rsidRDefault="00086DB0"/>
    <w:p w14:paraId="61197D12" w14:textId="1C9098BA" w:rsidR="008238FF" w:rsidRDefault="008238FF"/>
    <w:p w14:paraId="723FC62C" w14:textId="13A28571" w:rsidR="00BA22F3" w:rsidRDefault="00BA22F3"/>
    <w:p w14:paraId="5CE5F27A" w14:textId="7C941586" w:rsidR="00BA22F3" w:rsidRDefault="00BA22F3"/>
    <w:p w14:paraId="580AA266" w14:textId="77777777" w:rsidR="00BA22F3" w:rsidRDefault="00BA22F3"/>
    <w:p w14:paraId="0275254C" w14:textId="77777777" w:rsidR="005619D5" w:rsidRDefault="005619D5" w:rsidP="002C411D">
      <w:pPr>
        <w:rPr>
          <w:rFonts w:asciiTheme="minorHAnsi" w:hAnsiTheme="minorHAnsi" w:cstheme="minorHAnsi"/>
          <w:sz w:val="22"/>
          <w:szCs w:val="22"/>
        </w:rPr>
      </w:pPr>
    </w:p>
    <w:p w14:paraId="6E96BAFD" w14:textId="163D9FE2" w:rsidR="002C411D" w:rsidRDefault="00901751" w:rsidP="002C411D">
      <w:pPr>
        <w:rPr>
          <w:rFonts w:asciiTheme="minorHAnsi" w:hAnsiTheme="minorHAnsi" w:cstheme="minorHAnsi"/>
          <w:sz w:val="22"/>
          <w:szCs w:val="22"/>
        </w:rPr>
      </w:pPr>
      <w:r>
        <w:rPr>
          <w:rFonts w:asciiTheme="minorHAnsi" w:hAnsiTheme="minorHAnsi" w:cstheme="minorHAnsi"/>
          <w:sz w:val="22"/>
          <w:szCs w:val="22"/>
        </w:rPr>
        <w:t xml:space="preserve">April </w:t>
      </w:r>
      <w:r w:rsidR="00AE3E75">
        <w:rPr>
          <w:rFonts w:asciiTheme="minorHAnsi" w:hAnsiTheme="minorHAnsi" w:cstheme="minorHAnsi"/>
          <w:sz w:val="22"/>
          <w:szCs w:val="22"/>
        </w:rPr>
        <w:t>2</w:t>
      </w:r>
      <w:r w:rsidR="00737DE5">
        <w:rPr>
          <w:rFonts w:asciiTheme="minorHAnsi" w:hAnsiTheme="minorHAnsi" w:cstheme="minorHAnsi"/>
          <w:sz w:val="22"/>
          <w:szCs w:val="22"/>
        </w:rPr>
        <w:t>5</w:t>
      </w:r>
      <w:r w:rsidR="00A52265">
        <w:rPr>
          <w:rFonts w:asciiTheme="minorHAnsi" w:hAnsiTheme="minorHAnsi" w:cstheme="minorHAnsi"/>
          <w:sz w:val="22"/>
          <w:szCs w:val="22"/>
        </w:rPr>
        <w:t>, 2023</w:t>
      </w:r>
    </w:p>
    <w:p w14:paraId="12C087CD" w14:textId="632477D3" w:rsidR="002C411D" w:rsidRDefault="002C411D" w:rsidP="002C411D">
      <w:pPr>
        <w:rPr>
          <w:rFonts w:asciiTheme="minorHAnsi" w:hAnsiTheme="minorHAnsi" w:cstheme="minorHAnsi"/>
          <w:sz w:val="22"/>
          <w:szCs w:val="22"/>
        </w:rPr>
      </w:pPr>
    </w:p>
    <w:p w14:paraId="0915C1BC" w14:textId="22B5F8E1" w:rsidR="005619D5" w:rsidRDefault="005619D5" w:rsidP="002C411D">
      <w:pPr>
        <w:rPr>
          <w:rFonts w:asciiTheme="minorHAnsi" w:hAnsiTheme="minorHAnsi" w:cstheme="minorHAnsi"/>
          <w:sz w:val="22"/>
          <w:szCs w:val="22"/>
        </w:rPr>
      </w:pPr>
    </w:p>
    <w:p w14:paraId="3A199054" w14:textId="77777777" w:rsidR="005619D5" w:rsidRPr="002C411D" w:rsidRDefault="005619D5" w:rsidP="002C411D">
      <w:pPr>
        <w:rPr>
          <w:rFonts w:asciiTheme="minorHAnsi" w:hAnsiTheme="minorHAnsi" w:cstheme="minorHAnsi"/>
          <w:sz w:val="22"/>
          <w:szCs w:val="22"/>
        </w:rPr>
      </w:pPr>
    </w:p>
    <w:p w14:paraId="27907286" w14:textId="5F247553" w:rsidR="002C411D" w:rsidRDefault="005619D5" w:rsidP="002C411D">
      <w:pPr>
        <w:rPr>
          <w:rFonts w:asciiTheme="minorHAnsi" w:hAnsiTheme="minorHAnsi" w:cstheme="minorHAnsi"/>
          <w:sz w:val="22"/>
          <w:szCs w:val="22"/>
        </w:rPr>
      </w:pPr>
      <w:r>
        <w:rPr>
          <w:rFonts w:asciiTheme="minorHAnsi" w:hAnsiTheme="minorHAnsi" w:cstheme="minorHAnsi"/>
          <w:sz w:val="22"/>
          <w:szCs w:val="22"/>
        </w:rPr>
        <w:t xml:space="preserve">RE: </w:t>
      </w:r>
      <w:r w:rsidR="002C411D" w:rsidRPr="002C411D">
        <w:rPr>
          <w:rFonts w:asciiTheme="minorHAnsi" w:hAnsiTheme="minorHAnsi" w:cstheme="minorHAnsi"/>
          <w:sz w:val="22"/>
          <w:szCs w:val="22"/>
        </w:rPr>
        <w:t xml:space="preserve">Intent to Award </w:t>
      </w:r>
      <w:r>
        <w:rPr>
          <w:rFonts w:asciiTheme="minorHAnsi" w:hAnsiTheme="minorHAnsi" w:cstheme="minorHAnsi"/>
          <w:sz w:val="22"/>
          <w:szCs w:val="22"/>
        </w:rPr>
        <w:t>–</w:t>
      </w:r>
      <w:r w:rsidR="002C411D" w:rsidRPr="002C411D">
        <w:rPr>
          <w:rFonts w:asciiTheme="minorHAnsi" w:hAnsiTheme="minorHAnsi" w:cstheme="minorHAnsi"/>
          <w:sz w:val="22"/>
          <w:szCs w:val="22"/>
        </w:rPr>
        <w:t xml:space="preserve"> RFP</w:t>
      </w:r>
      <w:r w:rsidR="00977055">
        <w:rPr>
          <w:rFonts w:asciiTheme="minorHAnsi" w:hAnsiTheme="minorHAnsi" w:cstheme="minorHAnsi"/>
          <w:sz w:val="22"/>
          <w:szCs w:val="22"/>
        </w:rPr>
        <w:t>01</w:t>
      </w:r>
      <w:r w:rsidR="00901751">
        <w:rPr>
          <w:rFonts w:asciiTheme="minorHAnsi" w:hAnsiTheme="minorHAnsi" w:cstheme="minorHAnsi"/>
          <w:sz w:val="22"/>
          <w:szCs w:val="22"/>
        </w:rPr>
        <w:t>062023</w:t>
      </w:r>
      <w:r>
        <w:rPr>
          <w:rFonts w:asciiTheme="minorHAnsi" w:hAnsiTheme="minorHAnsi" w:cstheme="minorHAnsi"/>
          <w:sz w:val="22"/>
          <w:szCs w:val="22"/>
        </w:rPr>
        <w:t xml:space="preserve"> – </w:t>
      </w:r>
      <w:r w:rsidR="00901751">
        <w:rPr>
          <w:rFonts w:asciiTheme="minorHAnsi" w:hAnsiTheme="minorHAnsi" w:cstheme="minorHAnsi"/>
          <w:sz w:val="22"/>
          <w:szCs w:val="22"/>
        </w:rPr>
        <w:t>Contingent Labor Managed Services</w:t>
      </w:r>
    </w:p>
    <w:p w14:paraId="1C97F567" w14:textId="77777777" w:rsidR="002C411D" w:rsidRPr="002C411D" w:rsidRDefault="002C411D" w:rsidP="002C411D">
      <w:pPr>
        <w:rPr>
          <w:rFonts w:asciiTheme="minorHAnsi" w:hAnsiTheme="minorHAnsi" w:cstheme="minorHAnsi"/>
          <w:sz w:val="22"/>
          <w:szCs w:val="22"/>
        </w:rPr>
      </w:pPr>
    </w:p>
    <w:p w14:paraId="6B8646D5" w14:textId="0CAE314F"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To All Respondents: </w:t>
      </w:r>
    </w:p>
    <w:p w14:paraId="11A662B8" w14:textId="77777777" w:rsidR="002C411D" w:rsidRPr="002C411D" w:rsidRDefault="002C411D" w:rsidP="002C411D">
      <w:pPr>
        <w:rPr>
          <w:rFonts w:asciiTheme="minorHAnsi" w:hAnsiTheme="minorHAnsi" w:cstheme="minorHAnsi"/>
          <w:sz w:val="22"/>
          <w:szCs w:val="22"/>
        </w:rPr>
      </w:pPr>
    </w:p>
    <w:p w14:paraId="61AE29C6" w14:textId="23B0CE04" w:rsidR="00AE3E75"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Procurement division has received the official recommendation of award from the evaluation committee </w:t>
      </w:r>
      <w:r w:rsidR="00C871C7">
        <w:rPr>
          <w:rFonts w:asciiTheme="minorHAnsi" w:hAnsiTheme="minorHAnsi" w:cstheme="minorHAnsi"/>
          <w:sz w:val="22"/>
          <w:szCs w:val="22"/>
        </w:rPr>
        <w:t>s</w:t>
      </w:r>
      <w:r w:rsidRPr="002C411D">
        <w:rPr>
          <w:rFonts w:asciiTheme="minorHAnsi" w:hAnsiTheme="minorHAnsi" w:cstheme="minorHAnsi"/>
          <w:sz w:val="22"/>
          <w:szCs w:val="22"/>
        </w:rPr>
        <w:t xml:space="preserve">elected to review the proposals requested for </w:t>
      </w:r>
      <w:r w:rsidR="00DC16AD" w:rsidRPr="002C411D">
        <w:rPr>
          <w:rFonts w:asciiTheme="minorHAnsi" w:hAnsiTheme="minorHAnsi" w:cstheme="minorHAnsi"/>
          <w:sz w:val="22"/>
          <w:szCs w:val="22"/>
        </w:rPr>
        <w:t>RFP</w:t>
      </w:r>
      <w:r w:rsidR="00DC16AD">
        <w:rPr>
          <w:rFonts w:asciiTheme="minorHAnsi" w:hAnsiTheme="minorHAnsi" w:cstheme="minorHAnsi"/>
          <w:sz w:val="22"/>
          <w:szCs w:val="22"/>
        </w:rPr>
        <w:t>01062023 – Contingent Labor Managed Services</w:t>
      </w:r>
      <w:r w:rsidRPr="002C411D">
        <w:rPr>
          <w:rFonts w:asciiTheme="minorHAnsi" w:hAnsiTheme="minorHAnsi" w:cstheme="minorHAnsi"/>
          <w:sz w:val="22"/>
          <w:szCs w:val="22"/>
        </w:rPr>
        <w:t>. Upon the results of the</w:t>
      </w:r>
      <w:r w:rsidR="00375B87">
        <w:rPr>
          <w:rFonts w:asciiTheme="minorHAnsi" w:hAnsiTheme="minorHAnsi" w:cstheme="minorHAnsi"/>
          <w:sz w:val="22"/>
          <w:szCs w:val="22"/>
        </w:rPr>
        <w:t xml:space="preserve"> </w:t>
      </w:r>
      <w:r w:rsidRPr="002C411D">
        <w:rPr>
          <w:rFonts w:asciiTheme="minorHAnsi" w:hAnsiTheme="minorHAnsi" w:cstheme="minorHAnsi"/>
          <w:sz w:val="22"/>
          <w:szCs w:val="22"/>
        </w:rPr>
        <w:t>evaluation, the recommendation for award extends to</w:t>
      </w:r>
      <w:r w:rsidR="00702D7B">
        <w:rPr>
          <w:rFonts w:asciiTheme="minorHAnsi" w:hAnsiTheme="minorHAnsi" w:cstheme="minorHAnsi"/>
          <w:sz w:val="22"/>
          <w:szCs w:val="22"/>
        </w:rPr>
        <w:t xml:space="preserve"> </w:t>
      </w:r>
      <w:r w:rsidR="00AE3E75">
        <w:rPr>
          <w:rFonts w:asciiTheme="minorHAnsi" w:hAnsiTheme="minorHAnsi" w:cstheme="minorHAnsi"/>
          <w:sz w:val="22"/>
          <w:szCs w:val="22"/>
        </w:rPr>
        <w:t xml:space="preserve">two firms </w:t>
      </w:r>
      <w:r w:rsidR="00737DE5">
        <w:rPr>
          <w:rFonts w:asciiTheme="minorHAnsi" w:hAnsiTheme="minorHAnsi" w:cstheme="minorHAnsi"/>
          <w:sz w:val="22"/>
          <w:szCs w:val="22"/>
        </w:rPr>
        <w:t xml:space="preserve">– Manpower and TEC. </w:t>
      </w:r>
    </w:p>
    <w:p w14:paraId="27A86A5E" w14:textId="77777777" w:rsidR="00AE3E75" w:rsidRDefault="00AE3E75" w:rsidP="002C411D">
      <w:pPr>
        <w:rPr>
          <w:rFonts w:asciiTheme="minorHAnsi" w:hAnsiTheme="minorHAnsi" w:cstheme="minorHAnsi"/>
          <w:sz w:val="22"/>
          <w:szCs w:val="22"/>
        </w:rPr>
      </w:pPr>
    </w:p>
    <w:p w14:paraId="6CFBA040" w14:textId="16F7FC91"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Respectfully, this letter of “Intent to Award” serves as notification that contract negotiations will commence with </w:t>
      </w:r>
      <w:r w:rsidR="00737DE5">
        <w:rPr>
          <w:rFonts w:asciiTheme="minorHAnsi" w:hAnsiTheme="minorHAnsi" w:cstheme="minorHAnsi"/>
          <w:sz w:val="22"/>
          <w:szCs w:val="22"/>
        </w:rPr>
        <w:t>Manpower</w:t>
      </w:r>
      <w:r w:rsidR="00375B87">
        <w:rPr>
          <w:rFonts w:asciiTheme="minorHAnsi" w:hAnsiTheme="minorHAnsi" w:cstheme="minorHAnsi"/>
          <w:sz w:val="22"/>
          <w:szCs w:val="22"/>
        </w:rPr>
        <w:t xml:space="preserve"> </w:t>
      </w:r>
      <w:r w:rsidR="007F6760">
        <w:rPr>
          <w:rFonts w:asciiTheme="minorHAnsi" w:hAnsiTheme="minorHAnsi" w:cstheme="minorHAnsi"/>
          <w:sz w:val="22"/>
          <w:szCs w:val="22"/>
        </w:rPr>
        <w:t xml:space="preserve">and </w:t>
      </w:r>
      <w:r w:rsidR="00737DE5">
        <w:rPr>
          <w:rFonts w:asciiTheme="minorHAnsi" w:hAnsiTheme="minorHAnsi" w:cstheme="minorHAnsi"/>
          <w:sz w:val="22"/>
          <w:szCs w:val="22"/>
        </w:rPr>
        <w:t>TEC</w:t>
      </w:r>
      <w:r w:rsidR="007F6760">
        <w:rPr>
          <w:rFonts w:asciiTheme="minorHAnsi" w:hAnsiTheme="minorHAnsi" w:cstheme="minorHAnsi"/>
          <w:sz w:val="22"/>
          <w:szCs w:val="22"/>
        </w:rPr>
        <w:t xml:space="preserve"> </w:t>
      </w:r>
      <w:r w:rsidRPr="002C411D">
        <w:rPr>
          <w:rFonts w:asciiTheme="minorHAnsi" w:hAnsiTheme="minorHAnsi" w:cstheme="minorHAnsi"/>
          <w:sz w:val="22"/>
          <w:szCs w:val="22"/>
        </w:rPr>
        <w:t>with the goal of fully executed Purchase Order</w:t>
      </w:r>
      <w:r w:rsidR="007318E3">
        <w:rPr>
          <w:rFonts w:asciiTheme="minorHAnsi" w:hAnsiTheme="minorHAnsi" w:cstheme="minorHAnsi"/>
          <w:sz w:val="22"/>
          <w:szCs w:val="22"/>
        </w:rPr>
        <w:t>s</w:t>
      </w:r>
      <w:r w:rsidRPr="002C411D">
        <w:rPr>
          <w:rFonts w:asciiTheme="minorHAnsi" w:hAnsiTheme="minorHAnsi" w:cstheme="minorHAnsi"/>
          <w:sz w:val="22"/>
          <w:szCs w:val="22"/>
        </w:rPr>
        <w:t>/</w:t>
      </w:r>
      <w:r w:rsidR="005C61B1">
        <w:rPr>
          <w:rFonts w:asciiTheme="minorHAnsi" w:hAnsiTheme="minorHAnsi" w:cstheme="minorHAnsi"/>
          <w:sz w:val="22"/>
          <w:szCs w:val="22"/>
        </w:rPr>
        <w:t xml:space="preserve">Supplier </w:t>
      </w:r>
      <w:r w:rsidRPr="002C411D">
        <w:rPr>
          <w:rFonts w:asciiTheme="minorHAnsi" w:hAnsiTheme="minorHAnsi" w:cstheme="minorHAnsi"/>
          <w:sz w:val="22"/>
          <w:szCs w:val="22"/>
        </w:rPr>
        <w:t>Contract</w:t>
      </w:r>
      <w:r w:rsidR="007318E3">
        <w:rPr>
          <w:rFonts w:asciiTheme="minorHAnsi" w:hAnsiTheme="minorHAnsi" w:cstheme="minorHAnsi"/>
          <w:sz w:val="22"/>
          <w:szCs w:val="22"/>
        </w:rPr>
        <w:t>s</w:t>
      </w:r>
      <w:r w:rsidRPr="002C411D">
        <w:rPr>
          <w:rFonts w:asciiTheme="minorHAnsi" w:hAnsiTheme="minorHAnsi" w:cstheme="minorHAnsi"/>
          <w:sz w:val="22"/>
          <w:szCs w:val="22"/>
        </w:rPr>
        <w:t xml:space="preserve"> to be issued by the University of Arkans</w:t>
      </w:r>
      <w:r w:rsidR="007318E3">
        <w:rPr>
          <w:rFonts w:asciiTheme="minorHAnsi" w:hAnsiTheme="minorHAnsi" w:cstheme="minorHAnsi"/>
          <w:sz w:val="22"/>
          <w:szCs w:val="22"/>
        </w:rPr>
        <w:t>as to the successful respondents</w:t>
      </w:r>
      <w:r w:rsidR="005619D5">
        <w:rPr>
          <w:rFonts w:asciiTheme="minorHAnsi" w:hAnsiTheme="minorHAnsi" w:cstheme="minorHAnsi"/>
          <w:sz w:val="22"/>
          <w:szCs w:val="22"/>
        </w:rPr>
        <w:t>.</w:t>
      </w:r>
    </w:p>
    <w:p w14:paraId="3F5C873D" w14:textId="77777777" w:rsidR="005C61B1" w:rsidRPr="002C411D" w:rsidRDefault="005C61B1" w:rsidP="002C411D">
      <w:pPr>
        <w:rPr>
          <w:rFonts w:asciiTheme="minorHAnsi" w:hAnsiTheme="minorHAnsi" w:cstheme="minorHAnsi"/>
          <w:sz w:val="22"/>
          <w:szCs w:val="22"/>
        </w:rPr>
      </w:pPr>
    </w:p>
    <w:p w14:paraId="0C3FAE17" w14:textId="476650CC"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is thankful for the attention of each respondent, and for the time and effort expended in responding to the RFP.  We encourage and appreciate the participation of our vendor community.  Thank you for your interest and participation. </w:t>
      </w:r>
    </w:p>
    <w:p w14:paraId="3B366F70" w14:textId="77777777" w:rsidR="005C61B1" w:rsidRPr="002C411D" w:rsidRDefault="005C61B1" w:rsidP="002C411D">
      <w:pPr>
        <w:rPr>
          <w:rFonts w:asciiTheme="minorHAnsi" w:hAnsiTheme="minorHAnsi" w:cstheme="minorHAnsi"/>
          <w:sz w:val="22"/>
          <w:szCs w:val="22"/>
        </w:rPr>
      </w:pPr>
    </w:p>
    <w:p w14:paraId="29DFFB73" w14:textId="7EDA0048" w:rsidR="008238FF"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Regards,</w:t>
      </w:r>
    </w:p>
    <w:p w14:paraId="567C31ED" w14:textId="75942D7B" w:rsidR="005C61B1" w:rsidRDefault="005C61B1" w:rsidP="002C411D">
      <w:pPr>
        <w:rPr>
          <w:rFonts w:asciiTheme="minorHAnsi" w:hAnsiTheme="minorHAnsi" w:cstheme="minorHAnsi"/>
          <w:sz w:val="22"/>
          <w:szCs w:val="22"/>
        </w:rPr>
      </w:pPr>
    </w:p>
    <w:p w14:paraId="50A1C676" w14:textId="3C36F031" w:rsidR="005C61B1" w:rsidRPr="005619D5" w:rsidRDefault="005619D5" w:rsidP="002C411D">
      <w:pPr>
        <w:rPr>
          <w:rFonts w:ascii="Bradley Hand ITC" w:hAnsi="Bradley Hand ITC" w:cstheme="minorHAnsi"/>
          <w:b/>
          <w:bCs/>
          <w:sz w:val="28"/>
          <w:szCs w:val="28"/>
        </w:rPr>
      </w:pPr>
      <w:r w:rsidRPr="005619D5">
        <w:rPr>
          <w:rFonts w:ascii="Bradley Hand ITC" w:hAnsi="Bradley Hand ITC" w:cstheme="minorHAnsi"/>
          <w:b/>
          <w:bCs/>
          <w:sz w:val="28"/>
          <w:szCs w:val="28"/>
        </w:rPr>
        <w:t>Ellen Ferguson</w:t>
      </w:r>
    </w:p>
    <w:p w14:paraId="1E3B4FE8" w14:textId="64753F83" w:rsidR="005C61B1" w:rsidRDefault="005C61B1" w:rsidP="002C411D">
      <w:pPr>
        <w:rPr>
          <w:rFonts w:asciiTheme="minorHAnsi" w:hAnsiTheme="minorHAnsi" w:cstheme="minorHAnsi"/>
          <w:sz w:val="22"/>
          <w:szCs w:val="22"/>
        </w:rPr>
      </w:pPr>
    </w:p>
    <w:p w14:paraId="01126254" w14:textId="1F682DB8" w:rsidR="005C61B1" w:rsidRDefault="00BA22F3" w:rsidP="002C411D">
      <w:pPr>
        <w:rPr>
          <w:rFonts w:asciiTheme="minorHAnsi" w:hAnsiTheme="minorHAnsi" w:cstheme="minorHAnsi"/>
          <w:sz w:val="22"/>
          <w:szCs w:val="22"/>
        </w:rPr>
      </w:pPr>
      <w:r>
        <w:rPr>
          <w:rFonts w:asciiTheme="minorHAnsi" w:hAnsiTheme="minorHAnsi" w:cstheme="minorHAnsi"/>
          <w:sz w:val="22"/>
          <w:szCs w:val="22"/>
        </w:rPr>
        <w:t>Ellen Ferguson</w:t>
      </w:r>
      <w:r w:rsidR="00375B87">
        <w:rPr>
          <w:rFonts w:asciiTheme="minorHAnsi" w:hAnsiTheme="minorHAnsi" w:cstheme="minorHAnsi"/>
          <w:sz w:val="22"/>
          <w:szCs w:val="22"/>
        </w:rPr>
        <w:t>, APO</w:t>
      </w:r>
    </w:p>
    <w:p w14:paraId="235603F5" w14:textId="7B8A3105" w:rsidR="00BA22F3" w:rsidRDefault="00BA22F3" w:rsidP="002C411D">
      <w:pPr>
        <w:rPr>
          <w:rFonts w:asciiTheme="minorHAnsi" w:hAnsiTheme="minorHAnsi" w:cstheme="minorHAnsi"/>
          <w:sz w:val="22"/>
          <w:szCs w:val="22"/>
        </w:rPr>
      </w:pPr>
      <w:r>
        <w:rPr>
          <w:rFonts w:asciiTheme="minorHAnsi" w:hAnsiTheme="minorHAnsi" w:cstheme="minorHAnsi"/>
          <w:sz w:val="22"/>
          <w:szCs w:val="22"/>
        </w:rPr>
        <w:t>Sr. Procurement Coordinator</w:t>
      </w:r>
      <w:r w:rsidR="001977C8">
        <w:rPr>
          <w:rFonts w:asciiTheme="minorHAnsi" w:hAnsiTheme="minorHAnsi" w:cstheme="minorHAnsi"/>
          <w:sz w:val="22"/>
          <w:szCs w:val="22"/>
        </w:rPr>
        <w:t>/Fleet &amp; Contracts Manager</w:t>
      </w:r>
    </w:p>
    <w:p w14:paraId="7F8788BF" w14:textId="77777777" w:rsidR="001977C8" w:rsidRDefault="001977C8" w:rsidP="002C411D">
      <w:pPr>
        <w:rPr>
          <w:rFonts w:asciiTheme="minorHAnsi" w:hAnsiTheme="minorHAnsi" w:cstheme="minorHAnsi"/>
          <w:sz w:val="22"/>
          <w:szCs w:val="22"/>
        </w:rPr>
      </w:pPr>
    </w:p>
    <w:p w14:paraId="725EE52E" w14:textId="44B6315D" w:rsidR="005C61B1" w:rsidRPr="002C411D" w:rsidRDefault="005C61B1" w:rsidP="002C411D">
      <w:pPr>
        <w:rPr>
          <w:rFonts w:asciiTheme="minorHAnsi" w:hAnsiTheme="minorHAnsi" w:cstheme="minorHAnsi"/>
          <w:sz w:val="22"/>
          <w:szCs w:val="22"/>
        </w:rPr>
      </w:pPr>
    </w:p>
    <w:sectPr w:rsidR="005C61B1" w:rsidRPr="002C411D" w:rsidSect="008238F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C"/>
    <w:rsid w:val="000860E3"/>
    <w:rsid w:val="00086DB0"/>
    <w:rsid w:val="001977C8"/>
    <w:rsid w:val="001C5E8C"/>
    <w:rsid w:val="00244788"/>
    <w:rsid w:val="0027337D"/>
    <w:rsid w:val="00284906"/>
    <w:rsid w:val="002C411D"/>
    <w:rsid w:val="00343629"/>
    <w:rsid w:val="00375B87"/>
    <w:rsid w:val="00382D41"/>
    <w:rsid w:val="003A3CF0"/>
    <w:rsid w:val="003C6444"/>
    <w:rsid w:val="004944F7"/>
    <w:rsid w:val="0052264B"/>
    <w:rsid w:val="005619D5"/>
    <w:rsid w:val="00592639"/>
    <w:rsid w:val="005A51C6"/>
    <w:rsid w:val="005C61B1"/>
    <w:rsid w:val="005D1F84"/>
    <w:rsid w:val="005D3AC5"/>
    <w:rsid w:val="006A605A"/>
    <w:rsid w:val="00702D7B"/>
    <w:rsid w:val="007318E3"/>
    <w:rsid w:val="00737DE5"/>
    <w:rsid w:val="0079540C"/>
    <w:rsid w:val="007A4FBF"/>
    <w:rsid w:val="007F6760"/>
    <w:rsid w:val="00811FE1"/>
    <w:rsid w:val="008238FF"/>
    <w:rsid w:val="008F0DBD"/>
    <w:rsid w:val="00901751"/>
    <w:rsid w:val="00977055"/>
    <w:rsid w:val="00A52265"/>
    <w:rsid w:val="00AE3E75"/>
    <w:rsid w:val="00B430BC"/>
    <w:rsid w:val="00BA22F3"/>
    <w:rsid w:val="00BC7960"/>
    <w:rsid w:val="00C871C7"/>
    <w:rsid w:val="00CB4FEF"/>
    <w:rsid w:val="00DB528C"/>
    <w:rsid w:val="00DC16AD"/>
    <w:rsid w:val="00E87372"/>
    <w:rsid w:val="00EA7586"/>
    <w:rsid w:val="00ED37DA"/>
    <w:rsid w:val="00FC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6A4"/>
  <w15:docId w15:val="{4C2BB38B-81D7-40D3-9CC9-AB8D00E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8C"/>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8C"/>
    <w:rPr>
      <w:rFonts w:ascii="Tahoma" w:hAnsi="Tahoma" w:cs="Tahoma"/>
      <w:sz w:val="16"/>
      <w:szCs w:val="16"/>
    </w:rPr>
  </w:style>
  <w:style w:type="character" w:customStyle="1" w:styleId="BalloonTextChar">
    <w:name w:val="Balloon Text Char"/>
    <w:basedOn w:val="DefaultParagraphFont"/>
    <w:link w:val="BalloonText"/>
    <w:uiPriority w:val="99"/>
    <w:semiHidden/>
    <w:rsid w:val="00DB52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3511">
      <w:bodyDiv w:val="1"/>
      <w:marLeft w:val="0"/>
      <w:marRight w:val="0"/>
      <w:marTop w:val="0"/>
      <w:marBottom w:val="0"/>
      <w:divBdr>
        <w:top w:val="none" w:sz="0" w:space="0" w:color="auto"/>
        <w:left w:val="none" w:sz="0" w:space="0" w:color="auto"/>
        <w:bottom w:val="none" w:sz="0" w:space="0" w:color="auto"/>
        <w:right w:val="none" w:sz="0" w:space="0" w:color="auto"/>
      </w:divBdr>
    </w:div>
    <w:div w:id="164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ellenf</dc:creator>
  <cp:keywords/>
  <dc:description/>
  <cp:lastModifiedBy>Ellen Ferguson</cp:lastModifiedBy>
  <cp:revision>16</cp:revision>
  <dcterms:created xsi:type="dcterms:W3CDTF">2023-04-19T19:38:00Z</dcterms:created>
  <dcterms:modified xsi:type="dcterms:W3CDTF">2023-04-25T18:34:00Z</dcterms:modified>
</cp:coreProperties>
</file>